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2"/>
          <w:lang w:eastAsia="en-US"/>
        </w:rPr>
        <w:id w:val="1608928674"/>
        <w:docPartObj>
          <w:docPartGallery w:val="Cover Pages"/>
          <w:docPartUnique/>
        </w:docPartObj>
      </w:sdtPr>
      <w:sdtEndPr>
        <w:rPr>
          <w:rFonts w:ascii="Times New Roman" w:eastAsia="MS Mincho" w:hAnsi="Times New Roman" w:cs="Times New Roman"/>
          <w:b/>
          <w:bCs/>
          <w:sz w:val="26"/>
          <w:szCs w:val="26"/>
          <w:lang w:val="fr-FR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888"/>
            <w:gridCol w:w="3892"/>
            <w:gridCol w:w="3020"/>
          </w:tblGrid>
          <w:tr w:rsidR="00D93B44" w14:paraId="1E1A38C7" w14:textId="77777777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249FEA49" w14:textId="5BD50D79" w:rsidR="00D93B44" w:rsidRDefault="000E3613" w:rsidP="00D93B44">
                <w:pPr>
                  <w:pStyle w:val="NoSpacing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sz w:val="60"/>
                      <w:szCs w:val="60"/>
                    </w:rPr>
                    <w:alias w:val="Title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296100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 xml:space="preserve">RAPORTI  </w:t>
                    </w:r>
                    <w:r w:rsidR="003B5517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>NËN</w:t>
                    </w:r>
                    <w:r w:rsidR="00296100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>TË</w:t>
                    </w:r>
                    <w:r w:rsidR="003B5517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 xml:space="preserve"> </w:t>
                    </w:r>
                    <w:r w:rsidR="00296100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>MUJOR FINANCIAR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25EBC2FF" w14:textId="73447A6F" w:rsidR="00D93B44" w:rsidRDefault="00D93B44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Per</w:t>
                </w:r>
                <w:r w:rsidR="00505E97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  per</w:t>
                </w: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iudhën:  </w:t>
                </w:r>
                <w:r w:rsidR="00505E97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J</w:t>
                </w: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anar –</w:t>
                </w:r>
                <w:r w:rsidR="002F012C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 </w:t>
                </w:r>
                <w:r w:rsidR="003B5517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Shtator</w:t>
                </w:r>
              </w:p>
              <w:sdt>
                <w:sdtPr>
                  <w:rPr>
                    <w:color w:val="4F81BD" w:themeColor="accent1"/>
                    <w:sz w:val="100"/>
                    <w:szCs w:val="1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Year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1-01T00:00:00Z">
                    <w:dateFormat w:val="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60A46742" w14:textId="0FB32755" w:rsidR="00D93B44" w:rsidRDefault="00F369B6">
                    <w:pPr>
                      <w:pStyle w:val="NoSpacing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4F81BD" w:themeColor="accent1"/>
                        <w:sz w:val="100"/>
                        <w:szCs w:val="1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202</w:t>
                    </w:r>
                    <w:r w:rsidR="002E3D7F">
                      <w:rPr>
                        <w:color w:val="4F81BD" w:themeColor="accent1"/>
                        <w:sz w:val="100"/>
                        <w:szCs w:val="1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5</w:t>
                    </w:r>
                  </w:p>
                </w:sdtContent>
              </w:sdt>
            </w:tc>
          </w:tr>
          <w:tr w:rsidR="00D93B44" w14:paraId="0B550B06" w14:textId="77777777">
            <w:sdt>
              <w:sdtPr>
                <w:rPr>
                  <w:rFonts w:asciiTheme="majorHAnsi" w:hAnsiTheme="majorHAnsi"/>
                  <w:sz w:val="30"/>
                  <w:szCs w:val="30"/>
                </w:rPr>
                <w:alias w:val="Abstrac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F00F00C" w14:textId="77777777" w:rsidR="00D93B44" w:rsidRDefault="00D93B44" w:rsidP="00D93B44">
                    <w:pPr>
                      <w:pStyle w:val="NoSpacing"/>
                    </w:pPr>
                    <w:r w:rsidRPr="00A637B6">
                      <w:rPr>
                        <w:rFonts w:asciiTheme="majorHAnsi" w:hAnsiTheme="majorHAnsi"/>
                        <w:sz w:val="30"/>
                        <w:szCs w:val="30"/>
                      </w:rPr>
                      <w:t xml:space="preserve">DREJTORIA PËR </w:t>
                    </w:r>
                    <w:r w:rsidR="00027066">
                      <w:rPr>
                        <w:rFonts w:asciiTheme="majorHAnsi" w:hAnsiTheme="majorHAnsi"/>
                        <w:sz w:val="30"/>
                        <w:szCs w:val="30"/>
                      </w:rPr>
                      <w:t xml:space="preserve"> BUXHET DHE FINANCA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alias w:val="Subtitle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120600B0" w14:textId="77777777" w:rsidR="00D93B44" w:rsidRPr="006418E2" w:rsidRDefault="00D93B44" w:rsidP="00D93B44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 w:rsidRPr="006418E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Për Kuvendin Komunal</w:t>
                    </w:r>
                  </w:p>
                </w:tc>
              </w:sdtContent>
            </w:sdt>
          </w:tr>
        </w:tbl>
        <w:p w14:paraId="5894A9AA" w14:textId="77777777" w:rsidR="00D93B44" w:rsidRDefault="00D93B44"/>
        <w:p w14:paraId="5A3DB958" w14:textId="77777777" w:rsidR="00D93B44" w:rsidRPr="00867FC0" w:rsidRDefault="00D93B44" w:rsidP="00D93B44"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    </w:t>
          </w:r>
          <w:r>
            <w:t xml:space="preserve">               </w:t>
          </w:r>
          <w:r>
            <w:rPr>
              <w:noProof/>
            </w:rPr>
            <w:drawing>
              <wp:inline distT="0" distB="0" distL="0" distR="0" wp14:anchorId="0A8CEBAE" wp14:editId="5B3A16D9">
                <wp:extent cx="1007780" cy="900752"/>
                <wp:effectExtent l="0" t="0" r="1905" b="0"/>
                <wp:docPr id="16" name="Picture 16" descr="Description: 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895" cy="906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</w:t>
          </w:r>
          <w:r>
            <w:rPr>
              <w:b/>
              <w:bCs/>
              <w:lang w:val="sv-SE"/>
            </w:rPr>
            <w:t xml:space="preserve">   </w:t>
          </w:r>
          <w:r w:rsidRPr="00F72496">
            <w:rPr>
              <w:b/>
              <w:noProof/>
              <w:sz w:val="30"/>
              <w:szCs w:val="30"/>
            </w:rPr>
            <w:drawing>
              <wp:inline distT="0" distB="0" distL="0" distR="0" wp14:anchorId="5E8B7C37" wp14:editId="28292DB6">
                <wp:extent cx="1008993" cy="819806"/>
                <wp:effectExtent l="0" t="0" r="127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13" cy="8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lang w:val="sv-SE"/>
            </w:rPr>
            <w:t xml:space="preserve">                                                                                                                                                    </w:t>
          </w:r>
          <w:r>
            <w:rPr>
              <w:rFonts w:ascii="Book Antiqua" w:hAnsi="Book Antiqua" w:cs="Book Antiqua"/>
              <w:b/>
              <w:bCs/>
              <w:sz w:val="40"/>
              <w:szCs w:val="40"/>
              <w:lang w:val="sv-SE"/>
            </w:rPr>
            <w:t xml:space="preserve">        </w:t>
          </w:r>
        </w:p>
        <w:p w14:paraId="0CFC55F7" w14:textId="77777777" w:rsidR="00D93B44" w:rsidRPr="007B7816" w:rsidRDefault="00D93B44" w:rsidP="00D93B44">
          <w:pPr>
            <w:rPr>
              <w:rFonts w:ascii="Book Antiqua" w:hAnsi="Book Antiqua" w:cs="Book Antiqua"/>
              <w:b/>
              <w:bCs/>
              <w:sz w:val="20"/>
              <w:szCs w:val="20"/>
              <w:lang w:val="it-IT"/>
            </w:rPr>
          </w:pPr>
          <w:r>
            <w:rPr>
              <w:rFonts w:ascii="Book Antiqua" w:hAnsi="Book Antiqua" w:cs="Book Antiqua"/>
              <w:b/>
              <w:bCs/>
              <w:sz w:val="24"/>
              <w:szCs w:val="24"/>
              <w:lang w:val="sv-SE"/>
            </w:rPr>
            <w:t xml:space="preserve">            </w:t>
          </w:r>
          <w:r w:rsidRPr="00BA72F9">
            <w:rPr>
              <w:rFonts w:ascii="Book Antiqua" w:hAnsi="Book Antiqua" w:cs="Book Antiqua"/>
              <w:b/>
              <w:bCs/>
              <w:sz w:val="24"/>
              <w:szCs w:val="24"/>
              <w:lang w:val="sv-SE"/>
            </w:rPr>
            <w:t xml:space="preserve"> </w:t>
          </w:r>
          <w:r>
            <w:rPr>
              <w:rFonts w:ascii="Book Antiqua" w:hAnsi="Book Antiqua" w:cs="Book Antiqua"/>
              <w:b/>
              <w:bCs/>
              <w:sz w:val="24"/>
              <w:szCs w:val="24"/>
              <w:lang w:val="sv-SE"/>
            </w:rPr>
            <w:t xml:space="preserve">   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Republika e Kosovës                                                                   </w:t>
          </w:r>
          <w:r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                            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it-IT"/>
            </w:rPr>
            <w:t>Komuna e Kaçaniku</w:t>
          </w:r>
        </w:p>
        <w:p w14:paraId="477A94E9" w14:textId="77777777" w:rsidR="00D93B44" w:rsidRPr="007B7816" w:rsidRDefault="00D93B44" w:rsidP="00D93B44">
          <w:pPr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</w:pPr>
          <w:r>
            <w:rPr>
              <w:rFonts w:ascii="Book Antiqua" w:eastAsia="Batang" w:hAnsi="Book Antiqua" w:cs="Book Antiqua"/>
              <w:b/>
              <w:bCs/>
              <w:sz w:val="20"/>
              <w:szCs w:val="20"/>
              <w:lang w:val="sv-SE"/>
            </w:rPr>
            <w:t xml:space="preserve">  </w:t>
          </w:r>
          <w:r w:rsidRPr="007B7816">
            <w:rPr>
              <w:rFonts w:ascii="Book Antiqua" w:eastAsia="Batang" w:hAnsi="Book Antiqua" w:cs="Book Antiqua"/>
              <w:b/>
              <w:bCs/>
              <w:sz w:val="20"/>
              <w:szCs w:val="20"/>
              <w:lang w:val="sv-SE"/>
            </w:rPr>
            <w:t>Republika Kosova-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Republic of Kosovo                              </w:t>
          </w:r>
          <w:r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                              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 </w:t>
          </w:r>
          <w:r w:rsidRPr="007B7816">
            <w:rPr>
              <w:rFonts w:ascii="Book Antiqua" w:eastAsia="Batang" w:hAnsi="Book Antiqua" w:cs="Book Antiqua"/>
              <w:b/>
              <w:bCs/>
              <w:sz w:val="20"/>
              <w:szCs w:val="20"/>
              <w:lang w:val="it-IT"/>
            </w:rPr>
            <w:t>Opština  Kacanik – Municipal Kaçanik</w:t>
          </w:r>
        </w:p>
        <w:p w14:paraId="44AF809E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                                                                                         </w:t>
          </w:r>
        </w:p>
        <w:p w14:paraId="1BE5FC4D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610CD3B6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4422E0BB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09144A31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6A6EEE9F" w14:textId="77777777" w:rsidR="00CD4F9A" w:rsidRDefault="00CD4F9A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3CC54C23" w14:textId="77777777" w:rsidR="00B1786F" w:rsidRDefault="00B1786F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Kryetari i komunës :</w:t>
          </w:r>
        </w:p>
        <w:p w14:paraId="7806B6A6" w14:textId="77777777" w:rsidR="00D93B44" w:rsidRDefault="00B1786F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Besim Ilazi _____________</w:t>
          </w:r>
        </w:p>
        <w:p w14:paraId="3499F9A3" w14:textId="77777777" w:rsidR="00021C50" w:rsidRDefault="00021C50" w:rsidP="00505E97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120ABB75" w14:textId="77777777" w:rsidR="00B1786F" w:rsidRDefault="00B1786F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</w:p>
        <w:p w14:paraId="40C637CB" w14:textId="6C5E0D5B" w:rsidR="00D93B44" w:rsidRDefault="003313FA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 xml:space="preserve">Kaçanik, </w:t>
          </w:r>
          <w:r w:rsidR="00937610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Tetor</w:t>
          </w:r>
          <w:r w:rsidR="00704EB9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 xml:space="preserve"> </w:t>
          </w:r>
          <w:r w:rsidR="00CB04BD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–</w:t>
          </w:r>
          <w:r w:rsidR="00F369B6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 xml:space="preserve"> 202</w:t>
          </w:r>
          <w:r w:rsidR="002E3D7F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5</w:t>
          </w:r>
        </w:p>
        <w:p w14:paraId="0F573ABE" w14:textId="77777777" w:rsidR="00CB04BD" w:rsidRDefault="00CB04BD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</w:p>
        <w:p w14:paraId="20755641" w14:textId="77777777" w:rsidR="00CB04BD" w:rsidRPr="00CD4F9A" w:rsidRDefault="00CB04BD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</w:p>
        <w:p w14:paraId="507ABD2D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0FB83EB8" w14:textId="77777777" w:rsidR="002C1795" w:rsidRPr="008F1B89" w:rsidRDefault="002C1795" w:rsidP="00C45667">
          <w:pPr>
            <w:rPr>
              <w:lang w:val="sq-AL"/>
            </w:rPr>
          </w:pPr>
        </w:p>
        <w:p w14:paraId="2A4AC461" w14:textId="14800927" w:rsidR="002C1795" w:rsidRPr="002259B5" w:rsidRDefault="002C1795" w:rsidP="001B692F">
          <w:pPr>
            <w:pStyle w:val="ListParagraph"/>
            <w:numPr>
              <w:ilvl w:val="0"/>
              <w:numId w:val="15"/>
            </w:numPr>
            <w:rPr>
              <w:b/>
              <w:sz w:val="28"/>
              <w:szCs w:val="28"/>
              <w:lang w:val="sq-AL"/>
            </w:rPr>
          </w:pPr>
          <w:r w:rsidRPr="002259B5">
            <w:rPr>
              <w:b/>
              <w:sz w:val="28"/>
              <w:szCs w:val="28"/>
              <w:lang w:val="sq-AL"/>
            </w:rPr>
            <w:t xml:space="preserve">Raporti i Buxhetit </w:t>
          </w:r>
          <w:r w:rsidR="004E7FDE">
            <w:rPr>
              <w:b/>
              <w:sz w:val="28"/>
              <w:szCs w:val="28"/>
              <w:lang w:val="sq-AL"/>
            </w:rPr>
            <w:t xml:space="preserve"> </w:t>
          </w:r>
          <w:r w:rsidRPr="002259B5">
            <w:rPr>
              <w:b/>
              <w:sz w:val="28"/>
              <w:szCs w:val="28"/>
              <w:lang w:val="sq-AL"/>
            </w:rPr>
            <w:t>Komun</w:t>
          </w:r>
          <w:r w:rsidR="00A743DD" w:rsidRPr="002259B5">
            <w:rPr>
              <w:b/>
              <w:sz w:val="28"/>
              <w:szCs w:val="28"/>
              <w:lang w:val="sq-AL"/>
            </w:rPr>
            <w:t>al p</w:t>
          </w:r>
          <w:r w:rsidR="008E254B">
            <w:rPr>
              <w:b/>
              <w:sz w:val="28"/>
              <w:szCs w:val="28"/>
              <w:lang w:val="sq-AL"/>
            </w:rPr>
            <w:t xml:space="preserve">ër periudhën  Janar – </w:t>
          </w:r>
          <w:r w:rsidR="006D7CDC">
            <w:rPr>
              <w:b/>
              <w:sz w:val="28"/>
              <w:szCs w:val="28"/>
              <w:lang w:val="sq-AL"/>
            </w:rPr>
            <w:t>Shtator</w:t>
          </w:r>
          <w:r w:rsidR="00F369B6">
            <w:rPr>
              <w:b/>
              <w:sz w:val="28"/>
              <w:szCs w:val="28"/>
              <w:lang w:val="sq-AL"/>
            </w:rPr>
            <w:t xml:space="preserve">  202</w:t>
          </w:r>
          <w:r w:rsidR="002E3D7F">
            <w:rPr>
              <w:b/>
              <w:sz w:val="28"/>
              <w:szCs w:val="28"/>
              <w:lang w:val="sq-AL"/>
            </w:rPr>
            <w:t>5</w:t>
          </w:r>
        </w:p>
        <w:p w14:paraId="115C852C" w14:textId="77777777" w:rsidR="001B692F" w:rsidRPr="001B692F" w:rsidRDefault="001B692F" w:rsidP="001B692F">
          <w:pPr>
            <w:rPr>
              <w:b/>
              <w:sz w:val="24"/>
              <w:szCs w:val="24"/>
              <w:lang w:val="sq-AL"/>
            </w:rPr>
          </w:pPr>
        </w:p>
        <w:p w14:paraId="256DAAD9" w14:textId="738A027D" w:rsidR="002C1795" w:rsidRDefault="002C1795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  <w:r w:rsidRPr="002C1795">
            <w:rPr>
              <w:rFonts w:cstheme="minorHAnsi"/>
            </w:rPr>
            <w:t>Raporti i Buxhetit Komunal për periud</w:t>
          </w:r>
          <w:r w:rsidR="008E254B">
            <w:rPr>
              <w:rFonts w:cstheme="minorHAnsi"/>
            </w:rPr>
            <w:t xml:space="preserve">hën Janar – </w:t>
          </w:r>
          <w:r w:rsidR="006D7CDC">
            <w:rPr>
              <w:rFonts w:cstheme="minorHAnsi"/>
            </w:rPr>
            <w:t>Shtator</w:t>
          </w:r>
          <w:r w:rsidR="00F369B6">
            <w:rPr>
              <w:rFonts w:cstheme="minorHAnsi"/>
            </w:rPr>
            <w:t xml:space="preserve"> 202</w:t>
          </w:r>
          <w:r w:rsidR="002E3D7F">
            <w:rPr>
              <w:rFonts w:cstheme="minorHAnsi"/>
            </w:rPr>
            <w:t>5</w:t>
          </w:r>
          <w:r>
            <w:rPr>
              <w:rFonts w:cstheme="minorHAnsi"/>
            </w:rPr>
            <w:t xml:space="preserve"> </w:t>
          </w:r>
          <w:r w:rsidRPr="002C1795">
            <w:rPr>
              <w:rFonts w:cstheme="minorHAnsi"/>
            </w:rPr>
            <w:t xml:space="preserve"> ka për qëllim të informimit</w:t>
          </w:r>
          <w:r w:rsidR="004E7FDE">
            <w:rPr>
              <w:rFonts w:cstheme="minorHAnsi"/>
            </w:rPr>
            <w:t xml:space="preserve"> </w:t>
          </w:r>
          <w:r w:rsidRPr="002C1795">
            <w:rPr>
              <w:rFonts w:cstheme="minorHAnsi"/>
            </w:rPr>
            <w:t>objektiv lidhur me ecurinë dhe me treguesit relevant rreth përmbushjes së planit të grumbullimit të mjeteve sipas burimeve, përmbushjes së obligimeve të planifikuara sipas plan programeve, dinamikën e mjeteve të shpenzuara dhe atë sipas natyrës së shpenzimeve dhe kategorive të përcaktuara buxhetore, rrjedhën e parasë si dhe treguesit tjerë që kanë ndikuar në rezultatet e përgjithshme për këtë periudhë. Ecuria e përgjithshme e këtyre tregues</w:t>
          </w:r>
          <w:r w:rsidR="002259B5">
            <w:rPr>
              <w:rFonts w:cstheme="minorHAnsi"/>
            </w:rPr>
            <w:t>ë</w:t>
          </w:r>
          <w:r w:rsidRPr="002C1795">
            <w:rPr>
              <w:rFonts w:cstheme="minorHAnsi"/>
            </w:rPr>
            <w:t xml:space="preserve">ve do të prezantohet për  </w:t>
          </w:r>
          <w:r w:rsidR="00EB35AE">
            <w:rPr>
              <w:rFonts w:cstheme="minorHAnsi"/>
            </w:rPr>
            <w:t>12</w:t>
          </w:r>
          <w:r>
            <w:rPr>
              <w:rFonts w:cstheme="minorHAnsi"/>
            </w:rPr>
            <w:t xml:space="preserve"> </w:t>
          </w:r>
          <w:r w:rsidR="008F1B89">
            <w:rPr>
              <w:rFonts w:cstheme="minorHAnsi"/>
            </w:rPr>
            <w:t>(</w:t>
          </w:r>
          <w:r w:rsidR="00EB35AE">
            <w:rPr>
              <w:rFonts w:cstheme="minorHAnsi"/>
            </w:rPr>
            <w:t>dymbë</w:t>
          </w:r>
          <w:r w:rsidR="00C67F56">
            <w:rPr>
              <w:rFonts w:cstheme="minorHAnsi"/>
            </w:rPr>
            <w:t>dhjetë)  programet buxhetore</w:t>
          </w:r>
          <w:r w:rsidRPr="002C1795">
            <w:rPr>
              <w:rFonts w:cstheme="minorHAnsi"/>
            </w:rPr>
            <w:t>:</w:t>
          </w:r>
        </w:p>
        <w:p w14:paraId="7B4013B5" w14:textId="77777777" w:rsidR="00C67F56" w:rsidRDefault="00C67F56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6440EE87" w14:textId="77777777" w:rsidR="00C67F56" w:rsidRDefault="00C67F56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2A0BA0EA" w14:textId="77777777" w:rsidR="00C67F56" w:rsidRDefault="00C67F56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1B28EBC1" w14:textId="77777777" w:rsidR="002356D8" w:rsidRDefault="002356D8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0BE90E2D" w14:textId="77777777" w:rsidR="008F1B89" w:rsidRDefault="008F1B89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06D19DA2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Zyra e Kryetarit, </w:t>
          </w:r>
        </w:p>
        <w:p w14:paraId="3298F5B1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311656BA" w14:textId="77777777" w:rsidR="002C1795" w:rsidRDefault="00595620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Administrata e Përgjithshme dhe Çështjet Gjinore, </w:t>
          </w:r>
        </w:p>
        <w:p w14:paraId="4109E5BA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33BEE757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Zyra e Kuvendit Komunal, </w:t>
          </w:r>
        </w:p>
        <w:p w14:paraId="3DBDB51F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31DA28CD" w14:textId="77777777" w:rsidR="002C1795" w:rsidRDefault="00595620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Buxhet</w:t>
          </w:r>
          <w:r w:rsidR="00A41E4A">
            <w:rPr>
              <w:rFonts w:cstheme="minorHAnsi"/>
            </w:rPr>
            <w:t xml:space="preserve"> dhe Financa</w:t>
          </w:r>
          <w:r>
            <w:rPr>
              <w:rFonts w:cstheme="minorHAnsi"/>
            </w:rPr>
            <w:t>,</w:t>
          </w:r>
        </w:p>
        <w:p w14:paraId="195BFF57" w14:textId="77777777" w:rsidR="00A41E4A" w:rsidRPr="00A41E4A" w:rsidRDefault="00A41E4A" w:rsidP="00A41E4A">
          <w:pPr>
            <w:pStyle w:val="ListParagraph"/>
            <w:rPr>
              <w:rFonts w:cstheme="minorHAnsi"/>
            </w:rPr>
          </w:pPr>
        </w:p>
        <w:p w14:paraId="795F6F4A" w14:textId="77777777" w:rsidR="00A41E4A" w:rsidRDefault="00A41E4A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Zhvillim Ekonomik dhe Turizëm,</w:t>
          </w:r>
        </w:p>
        <w:p w14:paraId="5D3D5D0C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1627763F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Shërbimet</w:t>
          </w:r>
          <w:r w:rsidR="004E7FDE">
            <w:rPr>
              <w:rFonts w:cstheme="minorHAnsi"/>
            </w:rPr>
            <w:t xml:space="preserve"> </w:t>
          </w:r>
          <w:r w:rsidR="00595620">
            <w:rPr>
              <w:rFonts w:cstheme="minorHAnsi"/>
            </w:rPr>
            <w:t xml:space="preserve"> Publike, Mbrojtje Civile </w:t>
          </w:r>
          <w:r>
            <w:rPr>
              <w:rFonts w:cstheme="minorHAnsi"/>
            </w:rPr>
            <w:t>dhe Emergjencat,</w:t>
          </w:r>
        </w:p>
        <w:p w14:paraId="02EFFD0C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4BCB64A4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Bujqësia, Pylltaria dhe Zhvillimi Rural,</w:t>
          </w:r>
        </w:p>
        <w:p w14:paraId="54E0B2A8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4B32C806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Planifikimi </w:t>
          </w:r>
          <w:r w:rsidR="004E7FDE">
            <w:rPr>
              <w:rFonts w:cstheme="minorHAnsi"/>
            </w:rPr>
            <w:t xml:space="preserve"> </w:t>
          </w:r>
          <w:r>
            <w:rPr>
              <w:rFonts w:cstheme="minorHAnsi"/>
            </w:rPr>
            <w:t>Urban dhe Mjedisi,</w:t>
          </w:r>
        </w:p>
        <w:p w14:paraId="763064B8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3994DF2E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Shëndetësia dhe Mirëqenia Sociale,</w:t>
          </w:r>
        </w:p>
        <w:p w14:paraId="1F42B6C3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5D6A2284" w14:textId="77777777" w:rsidR="002C1795" w:rsidRDefault="001B42B6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Arsim,</w:t>
          </w:r>
        </w:p>
        <w:p w14:paraId="4BBB0D53" w14:textId="77777777" w:rsidR="001B42B6" w:rsidRPr="001B42B6" w:rsidRDefault="001B42B6" w:rsidP="001B42B6">
          <w:pPr>
            <w:pStyle w:val="ListParagraph"/>
            <w:rPr>
              <w:rFonts w:cstheme="minorHAnsi"/>
            </w:rPr>
          </w:pPr>
        </w:p>
        <w:p w14:paraId="61FB0E27" w14:textId="77777777" w:rsidR="001B42B6" w:rsidRDefault="001B42B6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>Kulturë,Rini dhe Sport,</w:t>
          </w:r>
        </w:p>
        <w:p w14:paraId="775AE8AC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759D0E02" w14:textId="77777777" w:rsidR="002C1795" w:rsidRPr="002C1795" w:rsidRDefault="004D49FC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Zyra Lokale për Komunitete. </w:t>
          </w:r>
        </w:p>
        <w:p w14:paraId="252F68ED" w14:textId="77777777" w:rsidR="000D3CEB" w:rsidRDefault="000E3613" w:rsidP="00C45667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</w:sdtContent>
    </w:sdt>
    <w:p w14:paraId="26D90BDD" w14:textId="77777777" w:rsidR="004F1C5A" w:rsidRDefault="00867FC0">
      <w:pPr>
        <w:rPr>
          <w:b/>
          <w:bCs/>
          <w:lang w:val="sv-SE"/>
        </w:rPr>
      </w:pPr>
      <w:r>
        <w:t xml:space="preserve">                                                                  </w:t>
      </w:r>
      <w:r>
        <w:rPr>
          <w:b/>
          <w:bCs/>
          <w:lang w:val="sv-SE"/>
        </w:rPr>
        <w:t xml:space="preserve">                          </w:t>
      </w:r>
    </w:p>
    <w:p w14:paraId="6FA8E6DD" w14:textId="77777777" w:rsidR="004F1C5A" w:rsidRDefault="004F1C5A">
      <w:pPr>
        <w:rPr>
          <w:b/>
          <w:bCs/>
          <w:lang w:val="sv-SE"/>
        </w:rPr>
      </w:pPr>
    </w:p>
    <w:p w14:paraId="3DAD945C" w14:textId="77777777" w:rsidR="00A878A2" w:rsidRPr="00C45667" w:rsidRDefault="00867FC0">
      <w:pPr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b/>
          <w:bCs/>
          <w:lang w:val="sv-SE"/>
        </w:rPr>
        <w:t xml:space="preserve">                                                               </w:t>
      </w:r>
      <w:r w:rsidR="00C45667">
        <w:rPr>
          <w:b/>
          <w:bCs/>
          <w:lang w:val="sv-SE"/>
        </w:rPr>
        <w:t xml:space="preserve">                          </w:t>
      </w:r>
    </w:p>
    <w:p w14:paraId="472172CD" w14:textId="76A4E1B9" w:rsidR="00867FC0" w:rsidRDefault="006460BE">
      <w:r w:rsidRPr="006460BE">
        <w:drawing>
          <wp:inline distT="0" distB="0" distL="0" distR="0" wp14:anchorId="717740C3" wp14:editId="2C5F1F0A">
            <wp:extent cx="6858000" cy="3599180"/>
            <wp:effectExtent l="0" t="0" r="0" b="127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DF318" w14:textId="77777777" w:rsidR="008E2A2A" w:rsidRPr="000F484A" w:rsidRDefault="008E2A2A" w:rsidP="000F484A">
      <w:pPr>
        <w:jc w:val="both"/>
        <w:rPr>
          <w:color w:val="000000" w:themeColor="text1"/>
          <w:lang w:val="sq-AL"/>
        </w:rPr>
      </w:pPr>
    </w:p>
    <w:p w14:paraId="08A3CAA5" w14:textId="09152219" w:rsidR="000F484A" w:rsidRDefault="000F484A" w:rsidP="000F484A">
      <w:pPr>
        <w:pStyle w:val="NormalWeb"/>
        <w:spacing w:before="5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r w:rsidR="00DD04A3">
        <w:rPr>
          <w:rFonts w:asciiTheme="minorHAnsi" w:eastAsiaTheme="minorEastAsia" w:hAnsi="Calibri" w:cstheme="minorBidi"/>
          <w:color w:val="000000" w:themeColor="text1"/>
          <w:kern w:val="24"/>
        </w:rPr>
        <w:t>Buxheti i miratuar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 Komunës së Kaçanikut për vitin fiskal 202</w:t>
      </w:r>
      <w:r w:rsidR="002E3D7F"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, është caktuar sipas Qarkores  Buxhetore nr.202</w:t>
      </w:r>
      <w:r w:rsidR="002E3D7F"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/01 me kufijtë buxhetor fillestar në shumë prej:  </w:t>
      </w:r>
      <w:r w:rsidR="00DE1F97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12,592,239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.00€.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 </w:t>
      </w:r>
    </w:p>
    <w:p w14:paraId="0EA1D723" w14:textId="77777777" w:rsidR="00DD04A3" w:rsidRDefault="00DD04A3" w:rsidP="000F484A">
      <w:pPr>
        <w:pStyle w:val="NormalWeb"/>
        <w:spacing w:before="5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71C72038" w14:textId="3A05AFEC" w:rsidR="00DD04A3" w:rsidRPr="000F484A" w:rsidRDefault="00DD04A3" w:rsidP="000F484A">
      <w:pPr>
        <w:pStyle w:val="NormalWeb"/>
        <w:spacing w:before="58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-Mjetet </w:t>
      </w:r>
      <w:r w:rsidR="00F66060">
        <w:rPr>
          <w:rFonts w:asciiTheme="minorHAnsi" w:eastAsiaTheme="minorEastAsia" w:hAnsi="Calibri" w:cstheme="minorBidi"/>
          <w:color w:val="000000" w:themeColor="text1"/>
          <w:kern w:val="24"/>
        </w:rPr>
        <w:t xml:space="preserve">e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bartura nga vitet paraprake te cilat i janë shtuar buxhetit aktual janë ne shumë </w:t>
      </w:r>
      <w:r w:rsidR="00DB672B">
        <w:rPr>
          <w:rFonts w:asciiTheme="minorHAnsi" w:eastAsiaTheme="minorEastAsia" w:hAnsi="Calibri" w:cstheme="minorBidi"/>
          <w:color w:val="000000" w:themeColor="text1"/>
          <w:kern w:val="24"/>
        </w:rPr>
        <w:t xml:space="preserve">totale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prej </w:t>
      </w:r>
      <w:r w:rsidR="00F66060" w:rsidRPr="00DB672B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1,0</w:t>
      </w:r>
      <w:r w:rsidR="00D67A5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33</w:t>
      </w:r>
      <w:r w:rsidR="00F66060" w:rsidRPr="00DB672B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,0</w:t>
      </w:r>
      <w:r w:rsidR="00D67A5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41</w:t>
      </w:r>
      <w:r w:rsidR="00F66060" w:rsidRPr="00DB672B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.1</w:t>
      </w:r>
      <w:r w:rsidR="00D67A5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1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euro. Kështu shuma </w:t>
      </w:r>
      <w:r w:rsidR="00EE140A">
        <w:rPr>
          <w:rFonts w:asciiTheme="minorHAnsi" w:eastAsiaTheme="minorEastAsia" w:hAnsi="Calibri" w:cstheme="minorBidi"/>
          <w:color w:val="000000" w:themeColor="text1"/>
          <w:kern w:val="24"/>
        </w:rPr>
        <w:t>e buxhetit të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tanishëm ka arritur në </w:t>
      </w:r>
      <w:r w:rsidR="00DE1F97">
        <w:rPr>
          <w:rFonts w:asciiTheme="minorHAnsi" w:eastAsiaTheme="minorEastAsia" w:hAnsi="Calibri" w:cstheme="minorBidi"/>
          <w:b/>
          <w:color w:val="000000" w:themeColor="text1"/>
          <w:kern w:val="24"/>
        </w:rPr>
        <w:t>14,0</w:t>
      </w:r>
      <w:r w:rsidR="00DD18E3">
        <w:rPr>
          <w:rFonts w:asciiTheme="minorHAnsi" w:eastAsiaTheme="minorEastAsia" w:hAnsi="Calibri" w:cstheme="minorBidi"/>
          <w:b/>
          <w:color w:val="000000" w:themeColor="text1"/>
          <w:kern w:val="24"/>
        </w:rPr>
        <w:t>7</w:t>
      </w:r>
      <w:r w:rsidR="00DE1F97">
        <w:rPr>
          <w:rFonts w:asciiTheme="minorHAnsi" w:eastAsiaTheme="minorEastAsia" w:hAnsi="Calibri" w:cstheme="minorBidi"/>
          <w:b/>
          <w:color w:val="000000" w:themeColor="text1"/>
          <w:kern w:val="24"/>
        </w:rPr>
        <w:t>3,</w:t>
      </w:r>
      <w:r w:rsidR="00DD18E3">
        <w:rPr>
          <w:rFonts w:asciiTheme="minorHAnsi" w:eastAsiaTheme="minorEastAsia" w:hAnsi="Calibri" w:cstheme="minorBidi"/>
          <w:b/>
          <w:color w:val="000000" w:themeColor="text1"/>
          <w:kern w:val="24"/>
        </w:rPr>
        <w:t>74</w:t>
      </w:r>
      <w:r w:rsidR="00DE1F97">
        <w:rPr>
          <w:rFonts w:asciiTheme="minorHAnsi" w:eastAsiaTheme="minorEastAsia" w:hAnsi="Calibri" w:cstheme="minorBidi"/>
          <w:b/>
          <w:color w:val="000000" w:themeColor="text1"/>
          <w:kern w:val="24"/>
        </w:rPr>
        <w:t>6.</w:t>
      </w:r>
      <w:r w:rsidR="00DD18E3">
        <w:rPr>
          <w:rFonts w:asciiTheme="minorHAnsi" w:eastAsiaTheme="minorEastAsia" w:hAnsi="Calibri" w:cstheme="minorBidi"/>
          <w:b/>
          <w:color w:val="000000" w:themeColor="text1"/>
          <w:kern w:val="24"/>
        </w:rPr>
        <w:t>2</w:t>
      </w:r>
      <w:r w:rsidR="00DE1F97">
        <w:rPr>
          <w:rFonts w:asciiTheme="minorHAnsi" w:eastAsiaTheme="minorEastAsia" w:hAnsi="Calibri" w:cstheme="minorBidi"/>
          <w:b/>
          <w:color w:val="000000" w:themeColor="text1"/>
          <w:kern w:val="24"/>
        </w:rPr>
        <w:t>6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F6606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euro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</w:p>
    <w:p w14:paraId="7F2C019F" w14:textId="77777777" w:rsidR="000F484A" w:rsidRDefault="000F484A" w:rsidP="000F484A">
      <w:pPr>
        <w:pStyle w:val="NormalWeb"/>
        <w:spacing w:before="58" w:beforeAutospacing="0" w:after="0" w:afterAutospacing="0"/>
        <w:ind w:left="720"/>
        <w:jc w:val="both"/>
      </w:pPr>
    </w:p>
    <w:p w14:paraId="56472593" w14:textId="55452917" w:rsidR="000F484A" w:rsidRDefault="000F484A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- Burimet e</w:t>
      </w:r>
      <w:r w:rsidR="003723A6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rregullta të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financimit të Buxhetit Komunal vijnë nga:</w:t>
      </w:r>
    </w:p>
    <w:p w14:paraId="02795924" w14:textId="77777777" w:rsidR="000F484A" w:rsidRDefault="000F484A" w:rsidP="000F484A">
      <w:pPr>
        <w:pStyle w:val="NormalWeb"/>
        <w:spacing w:before="58" w:beforeAutospacing="0" w:after="0" w:afterAutospacing="0"/>
      </w:pPr>
    </w:p>
    <w:p w14:paraId="045D5A4D" w14:textId="358567DF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1. Granti i përgjithshëm ………………………………………….  </w:t>
      </w:r>
      <w:r w:rsidR="00075A88">
        <w:rPr>
          <w:rFonts w:asciiTheme="minorHAnsi" w:eastAsiaTheme="minorEastAsia" w:hAnsi="Calibri" w:cstheme="minorBidi"/>
          <w:color w:val="000000" w:themeColor="text1"/>
          <w:kern w:val="24"/>
        </w:rPr>
        <w:t>5,5</w:t>
      </w:r>
      <w:r w:rsidR="002049D8">
        <w:rPr>
          <w:rFonts w:asciiTheme="minorHAnsi" w:eastAsiaTheme="minorEastAsia" w:hAnsi="Calibri" w:cstheme="minorBidi"/>
          <w:color w:val="000000" w:themeColor="text1"/>
          <w:kern w:val="24"/>
        </w:rPr>
        <w:t>3</w:t>
      </w:r>
      <w:r w:rsidR="00075A88">
        <w:rPr>
          <w:rFonts w:asciiTheme="minorHAnsi" w:eastAsiaTheme="minorEastAsia" w:hAnsi="Calibri" w:cstheme="minorBidi"/>
          <w:color w:val="000000" w:themeColor="text1"/>
          <w:kern w:val="24"/>
        </w:rPr>
        <w:t>8,3</w:t>
      </w:r>
      <w:r w:rsidR="002049D8">
        <w:rPr>
          <w:rFonts w:asciiTheme="minorHAnsi" w:eastAsiaTheme="minorEastAsia" w:hAnsi="Calibri" w:cstheme="minorBidi"/>
          <w:color w:val="000000" w:themeColor="text1"/>
          <w:kern w:val="24"/>
        </w:rPr>
        <w:t>8</w:t>
      </w:r>
      <w:r w:rsidR="00075A88">
        <w:rPr>
          <w:rFonts w:asciiTheme="minorHAnsi" w:eastAsiaTheme="minorEastAsia" w:hAnsi="Calibri" w:cstheme="minorBidi"/>
          <w:color w:val="000000" w:themeColor="text1"/>
          <w:kern w:val="24"/>
        </w:rPr>
        <w:t>6.</w:t>
      </w:r>
      <w:r w:rsidR="002049D8">
        <w:rPr>
          <w:rFonts w:asciiTheme="minorHAnsi" w:eastAsiaTheme="minorEastAsia" w:hAnsi="Calibri" w:cstheme="minorBidi"/>
          <w:color w:val="000000" w:themeColor="text1"/>
          <w:kern w:val="24"/>
        </w:rPr>
        <w:t>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€</w:t>
      </w:r>
    </w:p>
    <w:p w14:paraId="0C5DF380" w14:textId="7DD650F4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2. Granti specifik i arsimit: ………………………………………  </w:t>
      </w:r>
      <w:r w:rsidR="00075A88">
        <w:rPr>
          <w:rFonts w:asciiTheme="minorHAnsi" w:eastAsiaTheme="minorEastAsia" w:hAnsi="Calibri" w:cstheme="minorBidi"/>
          <w:color w:val="000000" w:themeColor="text1"/>
          <w:kern w:val="24"/>
        </w:rPr>
        <w:t>4,</w:t>
      </w:r>
      <w:r w:rsidR="002049D8">
        <w:rPr>
          <w:rFonts w:asciiTheme="minorHAnsi" w:eastAsiaTheme="minorEastAsia" w:hAnsi="Calibri" w:cstheme="minorBidi"/>
          <w:color w:val="000000" w:themeColor="text1"/>
          <w:kern w:val="24"/>
        </w:rPr>
        <w:t>626,225.00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€</w:t>
      </w:r>
    </w:p>
    <w:p w14:paraId="0B533076" w14:textId="52A54C8E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3. Granti specifik për shëndetësi:  …………………….…….  </w:t>
      </w:r>
      <w:r w:rsidR="00075A88">
        <w:rPr>
          <w:rFonts w:asciiTheme="minorHAnsi" w:eastAsiaTheme="minorEastAsia" w:hAnsi="Calibri" w:cstheme="minorBidi"/>
          <w:color w:val="000000" w:themeColor="text1"/>
          <w:kern w:val="24"/>
        </w:rPr>
        <w:t>1,</w:t>
      </w:r>
      <w:r w:rsidR="002049D8">
        <w:rPr>
          <w:rFonts w:asciiTheme="minorHAnsi" w:eastAsiaTheme="minorEastAsia" w:hAnsi="Calibri" w:cstheme="minorBidi"/>
          <w:color w:val="000000" w:themeColor="text1"/>
          <w:kern w:val="24"/>
        </w:rPr>
        <w:t>477,227.00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€  dhe</w:t>
      </w:r>
    </w:p>
    <w:p w14:paraId="78A9E3C7" w14:textId="27849953" w:rsidR="00280E69" w:rsidRDefault="000F484A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4. Të hyrat vetanake: ……………………………………….……..      </w:t>
      </w:r>
      <w:r w:rsidR="00075A88">
        <w:rPr>
          <w:rFonts w:asciiTheme="minorHAnsi" w:eastAsiaTheme="minorEastAsia" w:hAnsi="Calibri" w:cstheme="minorBidi"/>
          <w:color w:val="000000" w:themeColor="text1"/>
          <w:kern w:val="24"/>
        </w:rPr>
        <w:t>950,401.00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€  </w:t>
      </w:r>
    </w:p>
    <w:p w14:paraId="199EDAFF" w14:textId="77777777" w:rsidR="000F484A" w:rsidRDefault="000F484A" w:rsidP="000F484A">
      <w:pPr>
        <w:pStyle w:val="NormalWeb"/>
        <w:spacing w:before="58" w:beforeAutospacing="0" w:after="0" w:afterAutospacing="0"/>
      </w:pPr>
    </w:p>
    <w:p w14:paraId="7E4422BD" w14:textId="100DA2CF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Struktura e përbërjes së buxhetit </w:t>
      </w:r>
      <w:r w:rsidR="00280E69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të miratuar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sipas burimeve të financimit duket kështu:</w:t>
      </w:r>
    </w:p>
    <w:p w14:paraId="16F5BAC4" w14:textId="662D87AD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Grantet  Qeveritare:   ……………………. </w:t>
      </w:r>
      <w:r w:rsidR="00C75A62">
        <w:rPr>
          <w:rFonts w:asciiTheme="minorHAnsi" w:eastAsiaTheme="minorEastAsia" w:hAnsi="Calibri" w:cstheme="minorBidi"/>
          <w:color w:val="000000" w:themeColor="text1"/>
          <w:kern w:val="24"/>
        </w:rPr>
        <w:t>11,641,838.00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€  apo 92.</w:t>
      </w:r>
      <w:r w:rsidR="000501C3">
        <w:rPr>
          <w:rFonts w:asciiTheme="minorHAnsi" w:eastAsiaTheme="minorEastAsia" w:hAnsi="Calibri" w:cstheme="minorBidi"/>
          <w:color w:val="000000" w:themeColor="text1"/>
          <w:kern w:val="24"/>
        </w:rPr>
        <w:t>45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% e buxhetit total,</w:t>
      </w:r>
    </w:p>
    <w:p w14:paraId="6C0AA414" w14:textId="0334EF8D" w:rsidR="000F484A" w:rsidRDefault="000F484A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HVK – Projeksionet :   …………………….    </w:t>
      </w:r>
      <w:r w:rsidR="00C75A62">
        <w:rPr>
          <w:rFonts w:asciiTheme="minorHAnsi" w:eastAsiaTheme="minorEastAsia" w:hAnsi="Calibri" w:cstheme="minorBidi"/>
          <w:color w:val="000000" w:themeColor="text1"/>
          <w:kern w:val="24"/>
        </w:rPr>
        <w:t>950,401.00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€ apo     7.</w:t>
      </w:r>
      <w:r w:rsidR="000501C3">
        <w:rPr>
          <w:rFonts w:asciiTheme="minorHAnsi" w:eastAsiaTheme="minorEastAsia" w:hAnsi="Calibri" w:cstheme="minorBidi"/>
          <w:color w:val="000000" w:themeColor="text1"/>
          <w:kern w:val="24"/>
        </w:rPr>
        <w:t>54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% e buxhetit total.</w:t>
      </w:r>
    </w:p>
    <w:p w14:paraId="6F4579EA" w14:textId="77777777" w:rsidR="00063AFB" w:rsidRDefault="00063AFB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57630084" w14:textId="2DE0C2AC" w:rsidR="00063AFB" w:rsidRDefault="00FD1FEC" w:rsidP="00FD1FEC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Shpenzimi total per periudhen Janar –</w:t>
      </w:r>
      <w:r w:rsidR="00EE140A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D403A4">
        <w:rPr>
          <w:rFonts w:asciiTheme="minorHAnsi" w:eastAsiaTheme="minorEastAsia" w:hAnsi="Calibri" w:cstheme="minorBidi"/>
          <w:color w:val="000000" w:themeColor="text1"/>
          <w:kern w:val="24"/>
        </w:rPr>
        <w:t>Shtator</w:t>
      </w:r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202</w:t>
      </w:r>
      <w:r w:rsidR="002E3D7F"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është në shumë prej </w:t>
      </w:r>
      <w:r w:rsidR="000501C3">
        <w:rPr>
          <w:rFonts w:asciiTheme="minorHAnsi" w:eastAsiaTheme="minorEastAsia" w:hAnsi="Calibri" w:cstheme="minorBidi"/>
          <w:color w:val="000000" w:themeColor="text1"/>
          <w:kern w:val="24"/>
        </w:rPr>
        <w:t>10,617,628.63</w:t>
      </w:r>
      <w:r w:rsidR="00063AFB">
        <w:rPr>
          <w:rFonts w:asciiTheme="minorHAnsi" w:eastAsiaTheme="minorEastAsia" w:hAnsiTheme="minorHAnsi" w:cstheme="minorHAnsi"/>
          <w:color w:val="000000" w:themeColor="text1"/>
          <w:kern w:val="24"/>
        </w:rPr>
        <w:t>€</w:t>
      </w:r>
      <w:r w:rsidR="00EE140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apo </w:t>
      </w:r>
      <w:r w:rsidR="000501C3">
        <w:rPr>
          <w:rFonts w:asciiTheme="minorHAnsi" w:eastAsiaTheme="minorEastAsia" w:hAnsiTheme="minorHAnsi" w:cstheme="minorHAnsi"/>
          <w:color w:val="000000" w:themeColor="text1"/>
          <w:kern w:val="24"/>
        </w:rPr>
        <w:t>75.71</w:t>
      </w:r>
      <w:r w:rsidR="00EE140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% e </w:t>
      </w:r>
      <w:r w:rsidR="00D67A50">
        <w:rPr>
          <w:rFonts w:asciiTheme="minorHAnsi" w:eastAsiaTheme="minorEastAsia" w:hAnsiTheme="minorHAnsi" w:cstheme="minorHAnsi"/>
          <w:color w:val="000000" w:themeColor="text1"/>
          <w:kern w:val="24"/>
        </w:rPr>
        <w:t>buxhetit të tanishëm vjetor</w:t>
      </w:r>
      <w:r w:rsidR="00EE140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202</w:t>
      </w:r>
      <w:r w:rsidR="002E3D7F">
        <w:rPr>
          <w:rFonts w:asciiTheme="minorHAnsi" w:eastAsiaTheme="minorEastAsia" w:hAnsiTheme="minorHAnsi" w:cstheme="minorHAnsi"/>
          <w:color w:val="000000" w:themeColor="text1"/>
          <w:kern w:val="24"/>
        </w:rPr>
        <w:t>5</w:t>
      </w:r>
      <w:r w:rsidR="00EE140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. </w:t>
      </w:r>
    </w:p>
    <w:p w14:paraId="02172524" w14:textId="77777777" w:rsidR="006B28B1" w:rsidRPr="00B679BE" w:rsidRDefault="006B28B1" w:rsidP="00D82753">
      <w:pPr>
        <w:rPr>
          <w:noProof/>
        </w:rPr>
      </w:pPr>
    </w:p>
    <w:p w14:paraId="4CF87AF2" w14:textId="77777777" w:rsidR="00E10B1F" w:rsidRDefault="00E10B1F" w:rsidP="00792B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70FB670" w14:textId="00D695E6" w:rsidR="00253856" w:rsidRPr="00253856" w:rsidRDefault="00EE2992" w:rsidP="00253856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253856">
        <w:rPr>
          <w:b/>
          <w:sz w:val="28"/>
          <w:szCs w:val="28"/>
        </w:rPr>
        <w:t>Raporti i</w:t>
      </w:r>
      <w:r w:rsidR="006C5B15" w:rsidRPr="00253856">
        <w:rPr>
          <w:b/>
          <w:sz w:val="28"/>
          <w:szCs w:val="28"/>
        </w:rPr>
        <w:t xml:space="preserve"> inkasimit</w:t>
      </w:r>
      <w:r w:rsidR="00E11F37" w:rsidRPr="00253856">
        <w:rPr>
          <w:b/>
          <w:sz w:val="28"/>
          <w:szCs w:val="28"/>
        </w:rPr>
        <w:t xml:space="preserve"> </w:t>
      </w:r>
      <w:r w:rsidR="006C5B15" w:rsidRPr="00253856">
        <w:rPr>
          <w:b/>
          <w:sz w:val="28"/>
          <w:szCs w:val="28"/>
        </w:rPr>
        <w:t xml:space="preserve"> të</w:t>
      </w:r>
      <w:r w:rsidR="00E11F37" w:rsidRPr="00253856">
        <w:rPr>
          <w:b/>
          <w:sz w:val="28"/>
          <w:szCs w:val="28"/>
        </w:rPr>
        <w:t xml:space="preserve"> </w:t>
      </w:r>
      <w:r w:rsidR="006C5B15" w:rsidRPr="00253856">
        <w:rPr>
          <w:b/>
          <w:sz w:val="28"/>
          <w:szCs w:val="28"/>
        </w:rPr>
        <w:t xml:space="preserve"> të hyrave</w:t>
      </w:r>
      <w:r w:rsidR="00E11F37" w:rsidRPr="00253856">
        <w:rPr>
          <w:b/>
          <w:sz w:val="28"/>
          <w:szCs w:val="28"/>
        </w:rPr>
        <w:t xml:space="preserve"> </w:t>
      </w:r>
      <w:r w:rsidR="006C5B15" w:rsidRPr="00253856">
        <w:rPr>
          <w:b/>
          <w:sz w:val="28"/>
          <w:szCs w:val="28"/>
        </w:rPr>
        <w:t xml:space="preserve"> vetanake</w:t>
      </w:r>
      <w:r w:rsidR="003D1C13" w:rsidRPr="00253856">
        <w:rPr>
          <w:b/>
          <w:sz w:val="28"/>
          <w:szCs w:val="28"/>
        </w:rPr>
        <w:t>:</w:t>
      </w:r>
    </w:p>
    <w:p w14:paraId="232F39C4" w14:textId="2A1BE7DD" w:rsidR="003D1C13" w:rsidRPr="00253856" w:rsidRDefault="00183331" w:rsidP="00253856">
      <w:pPr>
        <w:ind w:left="360"/>
        <w:rPr>
          <w:b/>
          <w:sz w:val="24"/>
          <w:szCs w:val="24"/>
        </w:rPr>
      </w:pPr>
      <w:r w:rsidRPr="00253856">
        <w:rPr>
          <w:rFonts w:cstheme="minorHAnsi"/>
        </w:rPr>
        <w:t xml:space="preserve">Të hyrat </w:t>
      </w:r>
      <w:r w:rsidR="003D1C13" w:rsidRPr="00253856">
        <w:rPr>
          <w:rFonts w:cstheme="minorHAnsi"/>
        </w:rPr>
        <w:t>vetana</w:t>
      </w:r>
      <w:r w:rsidR="00E10B1F" w:rsidRPr="00253856">
        <w:rPr>
          <w:rFonts w:cstheme="minorHAnsi"/>
        </w:rPr>
        <w:t xml:space="preserve">ke </w:t>
      </w:r>
      <w:r w:rsidR="006B28B1" w:rsidRPr="00253856">
        <w:rPr>
          <w:rFonts w:cstheme="minorHAnsi"/>
          <w:b/>
        </w:rPr>
        <w:t>direkte</w:t>
      </w:r>
      <w:r w:rsidR="006B28B1" w:rsidRPr="00253856">
        <w:rPr>
          <w:rFonts w:cstheme="minorHAnsi"/>
        </w:rPr>
        <w:t xml:space="preserve"> </w:t>
      </w:r>
      <w:r w:rsidR="00E10B1F" w:rsidRPr="00253856">
        <w:rPr>
          <w:rFonts w:cstheme="minorHAnsi"/>
        </w:rPr>
        <w:t xml:space="preserve">të grumbulluara gjatë  periudhës  raportuese </w:t>
      </w:r>
      <w:r w:rsidR="003D1C13" w:rsidRPr="00253856">
        <w:rPr>
          <w:rFonts w:cstheme="minorHAnsi"/>
        </w:rPr>
        <w:t xml:space="preserve"> kanë ar</w:t>
      </w:r>
      <w:r w:rsidR="00381E8D" w:rsidRPr="00253856">
        <w:rPr>
          <w:rFonts w:cstheme="minorHAnsi"/>
        </w:rPr>
        <w:t>ritur lartësinë e realizimit</w:t>
      </w:r>
      <w:r w:rsidR="00E10B1F" w:rsidRPr="00253856">
        <w:rPr>
          <w:rFonts w:cstheme="minorHAnsi"/>
        </w:rPr>
        <w:t xml:space="preserve"> prej</w:t>
      </w:r>
      <w:r w:rsidR="004C6806" w:rsidRPr="00253856">
        <w:rPr>
          <w:rFonts w:cstheme="minorHAnsi"/>
        </w:rPr>
        <w:t xml:space="preserve"> </w:t>
      </w:r>
      <w:r w:rsidR="002D6C72">
        <w:rPr>
          <w:rFonts w:cstheme="minorHAnsi"/>
          <w:b/>
        </w:rPr>
        <w:t>511,359.98</w:t>
      </w:r>
      <w:r w:rsidR="003D1C13" w:rsidRPr="00253856">
        <w:rPr>
          <w:rFonts w:cstheme="minorHAnsi"/>
          <w:b/>
        </w:rPr>
        <w:t>€</w:t>
      </w:r>
      <w:r w:rsidR="003D1C13" w:rsidRPr="00253856">
        <w:rPr>
          <w:rFonts w:cstheme="minorHAnsi"/>
        </w:rPr>
        <w:t xml:space="preserve"> që përbë</w:t>
      </w:r>
      <w:r w:rsidR="00E10B1F" w:rsidRPr="00253856">
        <w:rPr>
          <w:rFonts w:cstheme="minorHAnsi"/>
        </w:rPr>
        <w:t>j</w:t>
      </w:r>
      <w:r w:rsidR="003D1C13" w:rsidRPr="00253856">
        <w:rPr>
          <w:rFonts w:cstheme="minorHAnsi"/>
        </w:rPr>
        <w:t>n</w:t>
      </w:r>
      <w:r w:rsidR="00E10B1F" w:rsidRPr="00253856">
        <w:rPr>
          <w:rFonts w:cstheme="minorHAnsi"/>
        </w:rPr>
        <w:t>ë</w:t>
      </w:r>
      <w:r w:rsidR="003D1C13" w:rsidRPr="00253856">
        <w:rPr>
          <w:rFonts w:cstheme="minorHAnsi"/>
        </w:rPr>
        <w:t xml:space="preserve"> </w:t>
      </w:r>
      <w:r w:rsidR="002D6C72">
        <w:rPr>
          <w:rFonts w:cstheme="minorHAnsi"/>
          <w:b/>
        </w:rPr>
        <w:t>53.80</w:t>
      </w:r>
      <w:r w:rsidR="003D1C13" w:rsidRPr="00253856">
        <w:rPr>
          <w:rFonts w:cstheme="minorHAnsi"/>
          <w:b/>
        </w:rPr>
        <w:t>%</w:t>
      </w:r>
      <w:r w:rsidR="003D1C13" w:rsidRPr="00253856">
        <w:rPr>
          <w:rFonts w:cstheme="minorHAnsi"/>
        </w:rPr>
        <w:t xml:space="preserve"> </w:t>
      </w:r>
      <w:r w:rsidR="00E10B1F" w:rsidRPr="00253856">
        <w:rPr>
          <w:rFonts w:cstheme="minorHAnsi"/>
        </w:rPr>
        <w:t>të planifikimit</w:t>
      </w:r>
      <w:r w:rsidR="00491108" w:rsidRPr="00253856">
        <w:rPr>
          <w:rFonts w:cstheme="minorHAnsi"/>
        </w:rPr>
        <w:t xml:space="preserve"> </w:t>
      </w:r>
      <w:r w:rsidR="004C6806" w:rsidRPr="00253856">
        <w:rPr>
          <w:rFonts w:cstheme="minorHAnsi"/>
        </w:rPr>
        <w:t xml:space="preserve">të gjithëmbarshëm vjetor në shumë prej </w:t>
      </w:r>
      <w:r w:rsidR="005550BA">
        <w:rPr>
          <w:rFonts w:cstheme="minorHAnsi"/>
          <w:b/>
        </w:rPr>
        <w:t>950,401.00</w:t>
      </w:r>
      <w:r w:rsidR="00491108" w:rsidRPr="00253856">
        <w:rPr>
          <w:rFonts w:cstheme="minorHAnsi"/>
          <w:b/>
        </w:rPr>
        <w:t>€.</w:t>
      </w:r>
      <w:r w:rsidR="00491108" w:rsidRPr="00253856">
        <w:rPr>
          <w:rFonts w:cstheme="minorHAnsi"/>
        </w:rPr>
        <w:t xml:space="preserve"> </w:t>
      </w:r>
      <w:r w:rsidR="003D1C13" w:rsidRPr="00253856">
        <w:rPr>
          <w:rFonts w:cstheme="minorHAnsi"/>
        </w:rPr>
        <w:t xml:space="preserve">  </w:t>
      </w:r>
      <w:r w:rsidR="00172284" w:rsidRPr="00253856">
        <w:rPr>
          <w:rFonts w:cstheme="minorHAnsi"/>
        </w:rPr>
        <w:t xml:space="preserve">Këto të hyra </w:t>
      </w:r>
      <w:r w:rsidR="003D1C13" w:rsidRPr="00253856">
        <w:rPr>
          <w:rFonts w:cstheme="minorHAnsi"/>
        </w:rPr>
        <w:t xml:space="preserve">për periudhën </w:t>
      </w:r>
      <w:r w:rsidR="00172284" w:rsidRPr="00253856">
        <w:rPr>
          <w:rFonts w:cstheme="minorHAnsi"/>
        </w:rPr>
        <w:t xml:space="preserve"> </w:t>
      </w:r>
      <w:r w:rsidR="003D1C13" w:rsidRPr="00253856">
        <w:rPr>
          <w:rFonts w:cstheme="minorHAnsi"/>
        </w:rPr>
        <w:t>Janar-</w:t>
      </w:r>
      <w:r w:rsidR="004A728A" w:rsidRPr="00253856">
        <w:rPr>
          <w:rFonts w:cstheme="minorHAnsi"/>
        </w:rPr>
        <w:t>Shtator</w:t>
      </w:r>
      <w:r w:rsidR="006B28B1" w:rsidRPr="00253856">
        <w:rPr>
          <w:rFonts w:cstheme="minorHAnsi"/>
        </w:rPr>
        <w:t xml:space="preserve"> 202</w:t>
      </w:r>
      <w:r w:rsidR="002E3D7F">
        <w:rPr>
          <w:rFonts w:cstheme="minorHAnsi"/>
        </w:rPr>
        <w:t>5</w:t>
      </w:r>
      <w:r w:rsidR="00172284" w:rsidRPr="00253856">
        <w:rPr>
          <w:rFonts w:cstheme="minorHAnsi"/>
        </w:rPr>
        <w:t xml:space="preserve"> </w:t>
      </w:r>
      <w:r w:rsidR="003D1C13" w:rsidRPr="00253856">
        <w:rPr>
          <w:rFonts w:cstheme="minorHAnsi"/>
        </w:rPr>
        <w:t>janë krijuar sipas  burimeve të identifikuara n</w:t>
      </w:r>
      <w:r w:rsidR="000C4D24" w:rsidRPr="00253856">
        <w:rPr>
          <w:rFonts w:cstheme="minorHAnsi"/>
        </w:rPr>
        <w:t>ga të gjitha Drejtoritë bazuar në planifikimet vjetore</w:t>
      </w:r>
      <w:r w:rsidR="0093315E" w:rsidRPr="00253856">
        <w:rPr>
          <w:rFonts w:cstheme="minorHAnsi"/>
        </w:rPr>
        <w:t>.</w:t>
      </w:r>
    </w:p>
    <w:p w14:paraId="65C7E02E" w14:textId="77777777" w:rsidR="00771519" w:rsidRDefault="00771519" w:rsidP="003D1C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FF02598" w14:textId="5E8DCFEA" w:rsidR="00907C18" w:rsidRDefault="00907C18" w:rsidP="00907C1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07C18">
        <w:rPr>
          <w:rFonts w:cstheme="minorHAnsi"/>
        </w:rPr>
        <w:t xml:space="preserve">Nga </w:t>
      </w:r>
      <w:r w:rsidR="000D43BB">
        <w:rPr>
          <w:rFonts w:cstheme="minorHAnsi"/>
        </w:rPr>
        <w:t xml:space="preserve">Drejtoria e Buxhetit dhe Financave </w:t>
      </w:r>
      <w:r w:rsidRPr="00907C18">
        <w:rPr>
          <w:rFonts w:cstheme="minorHAnsi"/>
        </w:rPr>
        <w:t>janë</w:t>
      </w:r>
      <w:r w:rsidR="004C6806">
        <w:rPr>
          <w:rFonts w:cstheme="minorHAnsi"/>
        </w:rPr>
        <w:t xml:space="preserve"> grumbulluar gjithsej: </w:t>
      </w:r>
      <w:r w:rsidR="003C007C">
        <w:rPr>
          <w:rFonts w:cstheme="minorHAnsi"/>
          <w:b/>
        </w:rPr>
        <w:t>297,523.88</w:t>
      </w:r>
      <w:r w:rsidR="00976288" w:rsidRPr="004C6806">
        <w:rPr>
          <w:rFonts w:cstheme="minorHAnsi"/>
          <w:b/>
        </w:rPr>
        <w:t>€</w:t>
      </w:r>
      <w:r w:rsidR="004160C0" w:rsidRPr="00907C18">
        <w:rPr>
          <w:rFonts w:cstheme="minorHAnsi"/>
        </w:rPr>
        <w:t xml:space="preserve"> apo</w:t>
      </w:r>
      <w:r w:rsidR="004C6806">
        <w:rPr>
          <w:rFonts w:cstheme="minorHAnsi"/>
        </w:rPr>
        <w:t xml:space="preserve"> </w:t>
      </w:r>
      <w:r w:rsidR="0032184B">
        <w:rPr>
          <w:rFonts w:cstheme="minorHAnsi"/>
          <w:b/>
        </w:rPr>
        <w:t>58.18</w:t>
      </w:r>
      <w:r w:rsidR="004160C0" w:rsidRPr="004C6806">
        <w:rPr>
          <w:rFonts w:cstheme="minorHAnsi"/>
          <w:b/>
        </w:rPr>
        <w:t>%</w:t>
      </w:r>
      <w:r w:rsidR="004160C0" w:rsidRPr="00907C18">
        <w:rPr>
          <w:rFonts w:cstheme="minorHAnsi"/>
        </w:rPr>
        <w:t xml:space="preserve"> </w:t>
      </w:r>
      <w:r w:rsidR="006D1DC9">
        <w:rPr>
          <w:rFonts w:cstheme="minorHAnsi"/>
        </w:rPr>
        <w:t xml:space="preserve"> </w:t>
      </w:r>
      <w:r w:rsidR="004160C0" w:rsidRPr="00907C18">
        <w:rPr>
          <w:rFonts w:cstheme="minorHAnsi"/>
        </w:rPr>
        <w:t>e totali</w:t>
      </w:r>
      <w:r w:rsidR="00341A61" w:rsidRPr="00907C18">
        <w:rPr>
          <w:rFonts w:cstheme="minorHAnsi"/>
        </w:rPr>
        <w:t>t të inkasimit nga të hyrat direkte</w:t>
      </w:r>
      <w:r>
        <w:rPr>
          <w:rFonts w:cstheme="minorHAnsi"/>
        </w:rPr>
        <w:t xml:space="preserve"> komunale.</w:t>
      </w:r>
      <w:r w:rsidR="004C6806">
        <w:rPr>
          <w:rFonts w:cstheme="minorHAnsi"/>
        </w:rPr>
        <w:t xml:space="preserve"> </w:t>
      </w:r>
    </w:p>
    <w:p w14:paraId="7ADF0CBC" w14:textId="77777777" w:rsidR="00907C18" w:rsidRPr="00907C18" w:rsidRDefault="00907C18" w:rsidP="00907C18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9F8844D" w14:textId="3FCAFDCF" w:rsidR="00E825D9" w:rsidRDefault="00907C18" w:rsidP="00907C1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Nga </w:t>
      </w:r>
      <w:r w:rsidR="00341A61" w:rsidRPr="00907C18">
        <w:rPr>
          <w:rFonts w:cstheme="minorHAnsi"/>
        </w:rPr>
        <w:t xml:space="preserve">Drejtoria e Urbanizmit dhe Kadastrit </w:t>
      </w:r>
      <w:r w:rsidR="004160C0" w:rsidRPr="00907C18">
        <w:rPr>
          <w:rFonts w:cstheme="minorHAnsi"/>
        </w:rPr>
        <w:t xml:space="preserve"> </w:t>
      </w:r>
      <w:r w:rsidR="00D9662A">
        <w:rPr>
          <w:rFonts w:cstheme="minorHAnsi"/>
        </w:rPr>
        <w:t xml:space="preserve">janë </w:t>
      </w:r>
      <w:r w:rsidR="00341A61" w:rsidRPr="00907C18">
        <w:rPr>
          <w:rFonts w:cstheme="minorHAnsi"/>
        </w:rPr>
        <w:t>grumb</w:t>
      </w:r>
      <w:r w:rsidR="00D9662A">
        <w:rPr>
          <w:rFonts w:cstheme="minorHAnsi"/>
        </w:rPr>
        <w:t>ulluar gjith</w:t>
      </w:r>
      <w:r w:rsidR="00DA2BF5">
        <w:rPr>
          <w:rFonts w:cstheme="minorHAnsi"/>
        </w:rPr>
        <w:t>ë</w:t>
      </w:r>
      <w:r w:rsidR="00D9662A">
        <w:rPr>
          <w:rFonts w:cstheme="minorHAnsi"/>
        </w:rPr>
        <w:t>sej</w:t>
      </w:r>
      <w:r w:rsidR="004C6806">
        <w:rPr>
          <w:rFonts w:cstheme="minorHAnsi"/>
        </w:rPr>
        <w:t xml:space="preserve">  mjete n</w:t>
      </w:r>
      <w:r w:rsidR="00DA2BF5">
        <w:rPr>
          <w:rFonts w:cstheme="minorHAnsi"/>
        </w:rPr>
        <w:t>ë</w:t>
      </w:r>
      <w:r w:rsidR="004C6806">
        <w:rPr>
          <w:rFonts w:cstheme="minorHAnsi"/>
        </w:rPr>
        <w:t xml:space="preserve"> shumë prej: </w:t>
      </w:r>
      <w:r w:rsidR="00DA2BF5">
        <w:rPr>
          <w:rFonts w:cstheme="minorHAnsi"/>
          <w:b/>
        </w:rPr>
        <w:t>105,090.81</w:t>
      </w:r>
      <w:r w:rsidR="00341A61" w:rsidRPr="004C6806">
        <w:rPr>
          <w:rFonts w:cstheme="minorHAnsi"/>
          <w:b/>
        </w:rPr>
        <w:t>€</w:t>
      </w:r>
      <w:r w:rsidR="00341A61" w:rsidRPr="00907C18">
        <w:rPr>
          <w:rFonts w:cstheme="minorHAnsi"/>
        </w:rPr>
        <w:t xml:space="preserve"> apo</w:t>
      </w:r>
      <w:r w:rsidR="00454F59">
        <w:rPr>
          <w:rFonts w:cstheme="minorHAnsi"/>
        </w:rPr>
        <w:t xml:space="preserve"> </w:t>
      </w:r>
      <w:r w:rsidR="0032184B">
        <w:rPr>
          <w:rFonts w:cstheme="minorHAnsi"/>
          <w:b/>
        </w:rPr>
        <w:t>20.55</w:t>
      </w:r>
      <w:r w:rsidR="00EE5506" w:rsidRPr="00454F59">
        <w:rPr>
          <w:rFonts w:cstheme="minorHAnsi"/>
          <w:b/>
        </w:rPr>
        <w:t>%</w:t>
      </w:r>
      <w:r w:rsidR="00EE5506" w:rsidRPr="00907C18">
        <w:rPr>
          <w:rFonts w:cstheme="minorHAnsi"/>
        </w:rPr>
        <w:t xml:space="preserve"> e totalit të inkasimit nga të hyrat direkte</w:t>
      </w:r>
      <w:r w:rsidR="00341A61" w:rsidRPr="00907C18">
        <w:rPr>
          <w:rFonts w:cstheme="minorHAnsi"/>
        </w:rPr>
        <w:t xml:space="preserve"> </w:t>
      </w:r>
      <w:r w:rsidR="000C21B9">
        <w:rPr>
          <w:rFonts w:cstheme="minorHAnsi"/>
        </w:rPr>
        <w:t xml:space="preserve"> komunale. </w:t>
      </w:r>
    </w:p>
    <w:p w14:paraId="2DF86F7E" w14:textId="77777777" w:rsidR="000C21B9" w:rsidRPr="000C21B9" w:rsidRDefault="000C21B9" w:rsidP="000C21B9">
      <w:pPr>
        <w:pStyle w:val="ListParagraph"/>
        <w:rPr>
          <w:rFonts w:cstheme="minorHAnsi"/>
        </w:rPr>
      </w:pPr>
    </w:p>
    <w:p w14:paraId="734472BC" w14:textId="28A4E006" w:rsidR="004B61D6" w:rsidRPr="00253856" w:rsidRDefault="002E1583" w:rsidP="0025385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EC76E0">
        <w:rPr>
          <w:rFonts w:cstheme="minorHAnsi"/>
        </w:rPr>
        <w:t xml:space="preserve">Shuma tjetër e grumbullimit të mjeteve , </w:t>
      </w:r>
      <w:r w:rsidR="004F375F" w:rsidRPr="00EC76E0">
        <w:rPr>
          <w:rFonts w:cstheme="minorHAnsi"/>
        </w:rPr>
        <w:t xml:space="preserve">është realizuar nga  këto </w:t>
      </w:r>
      <w:r w:rsidR="00592916" w:rsidRPr="00EC76E0">
        <w:rPr>
          <w:rFonts w:cstheme="minorHAnsi"/>
        </w:rPr>
        <w:t>pesë</w:t>
      </w:r>
      <w:r w:rsidR="004F375F" w:rsidRPr="00EC76E0">
        <w:rPr>
          <w:rFonts w:cstheme="minorHAnsi"/>
        </w:rPr>
        <w:t xml:space="preserve"> (</w:t>
      </w:r>
      <w:r w:rsidR="009916E4" w:rsidRPr="000B2699">
        <w:rPr>
          <w:rFonts w:cstheme="minorHAnsi"/>
          <w:color w:val="000000" w:themeColor="text1"/>
        </w:rPr>
        <w:t>6</w:t>
      </w:r>
      <w:r w:rsidR="00F86537" w:rsidRPr="000B2699">
        <w:rPr>
          <w:rFonts w:cstheme="minorHAnsi"/>
          <w:color w:val="000000" w:themeColor="text1"/>
        </w:rPr>
        <w:t>)</w:t>
      </w:r>
      <w:r w:rsidR="00F86537">
        <w:rPr>
          <w:rFonts w:cstheme="minorHAnsi"/>
        </w:rPr>
        <w:t xml:space="preserve"> </w:t>
      </w:r>
      <w:r w:rsidR="009916E4">
        <w:rPr>
          <w:rFonts w:cstheme="minorHAnsi"/>
        </w:rPr>
        <w:t xml:space="preserve">programe apo </w:t>
      </w:r>
      <w:r w:rsidR="00F86537">
        <w:rPr>
          <w:rFonts w:cstheme="minorHAnsi"/>
        </w:rPr>
        <w:t>drejtori</w:t>
      </w:r>
      <w:r w:rsidRPr="00EC76E0">
        <w:rPr>
          <w:rFonts w:cstheme="minorHAnsi"/>
        </w:rPr>
        <w:t>:  Shëndetësisë dhe Mirëqen</w:t>
      </w:r>
      <w:r w:rsidR="00126A7D">
        <w:rPr>
          <w:rFonts w:cstheme="minorHAnsi"/>
        </w:rPr>
        <w:t>ies Sociale, shuma prej:</w:t>
      </w:r>
      <w:r w:rsidR="002F7680">
        <w:rPr>
          <w:rFonts w:cstheme="minorHAnsi"/>
        </w:rPr>
        <w:t xml:space="preserve"> </w:t>
      </w:r>
      <w:r w:rsidR="002D6C72">
        <w:rPr>
          <w:rFonts w:cstheme="minorHAnsi"/>
          <w:b/>
          <w:bCs/>
        </w:rPr>
        <w:t>22,137.20</w:t>
      </w:r>
      <w:r w:rsidR="005D12E6">
        <w:rPr>
          <w:rFonts w:cstheme="minorHAnsi"/>
          <w:b/>
        </w:rPr>
        <w:t xml:space="preserve">€, </w:t>
      </w:r>
      <w:r w:rsidRPr="00EC76E0">
        <w:rPr>
          <w:rFonts w:cstheme="minorHAnsi"/>
        </w:rPr>
        <w:t>Administratës së Përgjithshme, shuma prej</w:t>
      </w:r>
      <w:r w:rsidR="00F87D63">
        <w:rPr>
          <w:rFonts w:cstheme="minorHAnsi"/>
        </w:rPr>
        <w:t xml:space="preserve">: </w:t>
      </w:r>
      <w:r w:rsidR="002D6C72">
        <w:rPr>
          <w:rFonts w:cstheme="minorHAnsi"/>
          <w:b/>
        </w:rPr>
        <w:t>21,692.00</w:t>
      </w:r>
      <w:r w:rsidRPr="00EC76E0">
        <w:rPr>
          <w:rFonts w:cstheme="minorHAnsi"/>
          <w:b/>
        </w:rPr>
        <w:t>€,</w:t>
      </w:r>
      <w:r w:rsidR="00F91E72">
        <w:rPr>
          <w:rFonts w:cstheme="minorHAnsi"/>
        </w:rPr>
        <w:t xml:space="preserve"> Arsimi </w:t>
      </w:r>
      <w:r w:rsidR="002D6C72">
        <w:rPr>
          <w:rFonts w:cstheme="minorHAnsi"/>
          <w:b/>
        </w:rPr>
        <w:t>30,633.50</w:t>
      </w:r>
      <w:r w:rsidR="00F91E72" w:rsidRPr="00F91E72">
        <w:rPr>
          <w:rFonts w:cstheme="minorHAnsi"/>
          <w:b/>
        </w:rPr>
        <w:t>€</w:t>
      </w:r>
      <w:r w:rsidR="00F91E72">
        <w:rPr>
          <w:rFonts w:cstheme="minorHAnsi"/>
        </w:rPr>
        <w:t xml:space="preserve">, </w:t>
      </w:r>
      <w:r w:rsidR="00FA493C">
        <w:rPr>
          <w:rFonts w:cstheme="minorHAnsi"/>
        </w:rPr>
        <w:t>D</w:t>
      </w:r>
      <w:r w:rsidR="00E13047" w:rsidRPr="00EC76E0">
        <w:rPr>
          <w:rFonts w:cstheme="minorHAnsi"/>
        </w:rPr>
        <w:t xml:space="preserve">rejtoria e </w:t>
      </w:r>
      <w:r w:rsidRPr="00EC76E0">
        <w:rPr>
          <w:rFonts w:cstheme="minorHAnsi"/>
        </w:rPr>
        <w:t>Bujqësisë, P</w:t>
      </w:r>
      <w:r w:rsidR="006C7EC2">
        <w:rPr>
          <w:rFonts w:cstheme="minorHAnsi"/>
        </w:rPr>
        <w:t>y</w:t>
      </w:r>
      <w:r w:rsidRPr="00EC76E0">
        <w:rPr>
          <w:rFonts w:cstheme="minorHAnsi"/>
        </w:rPr>
        <w:t>lltarisë dhe Zhvillimit Rural, shuma prej</w:t>
      </w:r>
      <w:r w:rsidR="00E13047" w:rsidRPr="00EC76E0">
        <w:rPr>
          <w:rFonts w:cstheme="minorHAnsi"/>
        </w:rPr>
        <w:t>:</w:t>
      </w:r>
      <w:r w:rsidR="009916E4">
        <w:rPr>
          <w:rFonts w:cstheme="minorHAnsi"/>
        </w:rPr>
        <w:t xml:space="preserve"> </w:t>
      </w:r>
      <w:r w:rsidR="002D6C72">
        <w:rPr>
          <w:rFonts w:cstheme="minorHAnsi"/>
          <w:b/>
        </w:rPr>
        <w:t>13,379.96</w:t>
      </w:r>
      <w:r w:rsidR="009916E4">
        <w:rPr>
          <w:rFonts w:cstheme="minorHAnsi"/>
          <w:b/>
        </w:rPr>
        <w:t xml:space="preserve">€, </w:t>
      </w:r>
      <w:r w:rsidR="00F91E72">
        <w:rPr>
          <w:rFonts w:cstheme="minorHAnsi"/>
        </w:rPr>
        <w:t>D</w:t>
      </w:r>
      <w:r w:rsidR="00E13047" w:rsidRPr="00EC76E0">
        <w:rPr>
          <w:rFonts w:cstheme="minorHAnsi"/>
        </w:rPr>
        <w:t xml:space="preserve">rejtoria e Shërbimeve Publike, shuma prej: </w:t>
      </w:r>
      <w:r w:rsidR="002D6C72">
        <w:rPr>
          <w:rFonts w:cstheme="minorHAnsi"/>
          <w:b/>
        </w:rPr>
        <w:t>18,462.63</w:t>
      </w:r>
      <w:r w:rsidR="00E13047" w:rsidRPr="00EC76E0">
        <w:rPr>
          <w:rFonts w:cstheme="minorHAnsi"/>
          <w:b/>
        </w:rPr>
        <w:t>€</w:t>
      </w:r>
      <w:r w:rsidR="009916E4">
        <w:rPr>
          <w:rFonts w:cstheme="minorHAnsi"/>
          <w:b/>
        </w:rPr>
        <w:t xml:space="preserve"> </w:t>
      </w:r>
      <w:r w:rsidR="009916E4" w:rsidRPr="009916E4">
        <w:rPr>
          <w:rFonts w:cstheme="minorHAnsi"/>
        </w:rPr>
        <w:t>dhe Zyra e Inspektoriatit shuma prej</w:t>
      </w:r>
      <w:r w:rsidR="00F91E72">
        <w:rPr>
          <w:rFonts w:cstheme="minorHAnsi"/>
          <w:b/>
        </w:rPr>
        <w:t xml:space="preserve"> </w:t>
      </w:r>
      <w:r w:rsidR="002D6C72">
        <w:rPr>
          <w:rFonts w:cstheme="minorHAnsi"/>
          <w:b/>
        </w:rPr>
        <w:t>2,440.00</w:t>
      </w:r>
      <w:r w:rsidR="003C01AC">
        <w:rPr>
          <w:rFonts w:cstheme="minorHAnsi"/>
          <w:b/>
        </w:rPr>
        <w:t>€</w:t>
      </w:r>
      <w:r w:rsidR="00EC76E0" w:rsidRPr="00EC76E0">
        <w:rPr>
          <w:rFonts w:cstheme="minorHAnsi"/>
          <w:b/>
        </w:rPr>
        <w:t xml:space="preserve">  </w:t>
      </w:r>
      <w:r w:rsidR="00EC76E0" w:rsidRPr="00EC76E0">
        <w:rPr>
          <w:rFonts w:cstheme="minorHAnsi"/>
        </w:rPr>
        <w:t xml:space="preserve">që së bashku përbëjnë </w:t>
      </w:r>
      <w:r w:rsidR="00A7371D">
        <w:rPr>
          <w:rFonts w:cstheme="minorHAnsi"/>
          <w:b/>
        </w:rPr>
        <w:t>21.27</w:t>
      </w:r>
      <w:r w:rsidR="00EC76E0" w:rsidRPr="00EC76E0">
        <w:rPr>
          <w:rFonts w:cstheme="minorHAnsi"/>
          <w:b/>
        </w:rPr>
        <w:t>%</w:t>
      </w:r>
      <w:r w:rsidR="00EC76E0" w:rsidRPr="00EC76E0">
        <w:rPr>
          <w:rFonts w:cstheme="minorHAnsi"/>
        </w:rPr>
        <w:t xml:space="preserve"> e totalit të inkasimit nga të hyrat direkte komunale. </w:t>
      </w:r>
    </w:p>
    <w:p w14:paraId="23F2881D" w14:textId="4BC2D712" w:rsidR="001D5E93" w:rsidRDefault="00552560" w:rsidP="0081396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B1397">
        <w:rPr>
          <w:rFonts w:cstheme="minorHAnsi"/>
        </w:rPr>
        <w:t>Krahasuar me inka</w:t>
      </w:r>
      <w:r w:rsidR="00DA7F38">
        <w:rPr>
          <w:rFonts w:cstheme="minorHAnsi"/>
        </w:rPr>
        <w:t>simin e realizuar  të vitit</w:t>
      </w:r>
      <w:r w:rsidR="00496D8B">
        <w:rPr>
          <w:rFonts w:cstheme="minorHAnsi"/>
        </w:rPr>
        <w:t xml:space="preserve"> 202</w:t>
      </w:r>
      <w:r w:rsidR="002E3D7F">
        <w:rPr>
          <w:rFonts w:cstheme="minorHAnsi"/>
        </w:rPr>
        <w:t>5</w:t>
      </w:r>
      <w:r w:rsidRPr="000B1397">
        <w:rPr>
          <w:rFonts w:cstheme="minorHAnsi"/>
        </w:rPr>
        <w:t xml:space="preserve"> të së njejtës periudhë,  nga raporti i realizimit të HVK-së të </w:t>
      </w:r>
      <w:r w:rsidR="002D5ACF">
        <w:rPr>
          <w:rFonts w:cstheme="minorHAnsi"/>
        </w:rPr>
        <w:t>vitit 2024</w:t>
      </w:r>
      <w:r w:rsidR="000B1397" w:rsidRPr="000B1397">
        <w:rPr>
          <w:rFonts w:cstheme="minorHAnsi"/>
        </w:rPr>
        <w:t xml:space="preserve"> del </w:t>
      </w:r>
      <w:r w:rsidR="00496D8B">
        <w:rPr>
          <w:rFonts w:cstheme="minorHAnsi"/>
        </w:rPr>
        <w:t xml:space="preserve">se janë inkasuar mjete </w:t>
      </w:r>
      <w:r w:rsidR="000B1397" w:rsidRPr="000B1397">
        <w:rPr>
          <w:rFonts w:cstheme="minorHAnsi"/>
        </w:rPr>
        <w:t xml:space="preserve">prej: </w:t>
      </w:r>
      <w:r w:rsidR="00EE1C00">
        <w:rPr>
          <w:rFonts w:cstheme="minorHAnsi"/>
          <w:b/>
        </w:rPr>
        <w:t>50,112.15</w:t>
      </w:r>
      <w:r w:rsidR="000B1397" w:rsidRPr="00494763">
        <w:rPr>
          <w:rFonts w:cstheme="minorHAnsi"/>
          <w:b/>
        </w:rPr>
        <w:t xml:space="preserve"> €</w:t>
      </w:r>
      <w:r w:rsidR="00D1593F">
        <w:rPr>
          <w:rFonts w:cstheme="minorHAnsi"/>
        </w:rPr>
        <w:t xml:space="preserve"> më pak </w:t>
      </w:r>
      <w:r w:rsidR="00D748DD">
        <w:rPr>
          <w:rFonts w:cstheme="minorHAnsi"/>
        </w:rPr>
        <w:t>se</w:t>
      </w:r>
      <w:r w:rsidR="002D5ACF">
        <w:rPr>
          <w:rFonts w:cstheme="minorHAnsi"/>
        </w:rPr>
        <w:t xml:space="preserve"> ne vitin 202</w:t>
      </w:r>
      <w:r w:rsidR="002E3D7F">
        <w:rPr>
          <w:rFonts w:cstheme="minorHAnsi"/>
        </w:rPr>
        <w:t>4</w:t>
      </w:r>
      <w:r w:rsidR="00855FC8">
        <w:rPr>
          <w:rFonts w:cstheme="minorHAnsi"/>
        </w:rPr>
        <w:t xml:space="preserve"> nga te hyrat direkte.</w:t>
      </w:r>
    </w:p>
    <w:p w14:paraId="2A5C9714" w14:textId="77777777" w:rsidR="00C74CE7" w:rsidRDefault="00C74CE7" w:rsidP="00C74CE7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D1CAC3D" w14:textId="4B5FB609" w:rsidR="00C74CE7" w:rsidRPr="00C74CE7" w:rsidRDefault="00C74CE7" w:rsidP="00C74CE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cstheme="minorHAnsi"/>
          <w:i/>
        </w:rPr>
      </w:pPr>
      <w:r w:rsidRPr="00C74CE7">
        <w:rPr>
          <w:rFonts w:cstheme="minorHAnsi"/>
          <w:i/>
        </w:rPr>
        <w:t>Rënia në grumbullimin e të hyrave vetanake</w:t>
      </w:r>
      <w:r w:rsidR="00671DEA">
        <w:rPr>
          <w:rFonts w:cstheme="minorHAnsi"/>
          <w:i/>
        </w:rPr>
        <w:t xml:space="preserve"> te Tatimi ne Pronë</w:t>
      </w:r>
      <w:r w:rsidR="00C65C6D">
        <w:rPr>
          <w:rFonts w:cstheme="minorHAnsi"/>
          <w:i/>
        </w:rPr>
        <w:t xml:space="preserve">, </w:t>
      </w:r>
      <w:r w:rsidR="00B61CCD">
        <w:rPr>
          <w:rFonts w:cstheme="minorHAnsi"/>
          <w:i/>
        </w:rPr>
        <w:t xml:space="preserve">fillimisht </w:t>
      </w:r>
      <w:r w:rsidRPr="00C74CE7">
        <w:rPr>
          <w:rFonts w:cstheme="minorHAnsi"/>
          <w:i/>
        </w:rPr>
        <w:t xml:space="preserve">ka ardhur si rezultat </w:t>
      </w:r>
      <w:r w:rsidR="00C65C6D">
        <w:rPr>
          <w:rFonts w:cstheme="minorHAnsi"/>
          <w:i/>
        </w:rPr>
        <w:t>i</w:t>
      </w:r>
      <w:r w:rsidRPr="00C74CE7">
        <w:rPr>
          <w:rFonts w:cstheme="minorHAnsi"/>
          <w:i/>
        </w:rPr>
        <w:t xml:space="preserve"> ndryshimeve ne Ligjin e Tatimit në </w:t>
      </w:r>
      <w:r w:rsidR="00C65C6D">
        <w:rPr>
          <w:rFonts w:cstheme="minorHAnsi"/>
          <w:i/>
        </w:rPr>
        <w:t>pronë</w:t>
      </w:r>
      <w:r w:rsidRPr="00C74CE7">
        <w:rPr>
          <w:rFonts w:cstheme="minorHAnsi"/>
          <w:i/>
        </w:rPr>
        <w:t>,</w:t>
      </w:r>
      <w:r w:rsidR="00C65C6D">
        <w:rPr>
          <w:rFonts w:cstheme="minorHAnsi"/>
          <w:i/>
        </w:rPr>
        <w:t xml:space="preserve"> ku</w:t>
      </w:r>
      <w:r w:rsidRPr="00C74CE7">
        <w:rPr>
          <w:rFonts w:cstheme="minorHAnsi"/>
          <w:i/>
        </w:rPr>
        <w:t xml:space="preserve"> sipas ligjit të ri është rritur vlera e zbritjes për secilin tatimpagues për pronën e cilësuar për </w:t>
      </w:r>
      <w:r w:rsidRPr="00C65C6D">
        <w:rPr>
          <w:rFonts w:cstheme="minorHAnsi"/>
          <w:b/>
          <w:i/>
        </w:rPr>
        <w:t>banim primarë</w:t>
      </w:r>
      <w:r w:rsidRPr="00C74CE7">
        <w:rPr>
          <w:rFonts w:cstheme="minorHAnsi"/>
          <w:i/>
        </w:rPr>
        <w:t xml:space="preserve"> nga 15,000.00€ në 30,000.00€</w:t>
      </w:r>
      <w:r w:rsidR="00C523EB">
        <w:rPr>
          <w:rFonts w:cstheme="minorHAnsi"/>
          <w:i/>
        </w:rPr>
        <w:t xml:space="preserve">, ndryshimet tjera sipas UA nga Qeveria </w:t>
      </w:r>
      <w:r w:rsidR="00B61CCD">
        <w:rPr>
          <w:rFonts w:cstheme="minorHAnsi"/>
          <w:i/>
        </w:rPr>
        <w:t xml:space="preserve"> siq është heqja e kushtëzimeve administrative me rastin e regjistrimit te veturave</w:t>
      </w:r>
      <w:r w:rsidR="00C523EB">
        <w:rPr>
          <w:rFonts w:cstheme="minorHAnsi"/>
          <w:i/>
        </w:rPr>
        <w:t>, ndryshimeve tjera kadastrale si psh.shitë-blerja e pronave private nga</w:t>
      </w:r>
      <w:r w:rsidR="00B61CCD">
        <w:rPr>
          <w:rFonts w:cstheme="minorHAnsi"/>
          <w:i/>
        </w:rPr>
        <w:t xml:space="preserve"> tatimpaguesve borgjlinjë</w:t>
      </w:r>
      <w:r w:rsidR="00C523EB">
        <w:rPr>
          <w:rFonts w:cstheme="minorHAnsi"/>
          <w:i/>
        </w:rPr>
        <w:t xml:space="preserve"> në tatim prone, poashtu ed</w:t>
      </w:r>
      <w:r w:rsidR="00C65C6D">
        <w:rPr>
          <w:rFonts w:cstheme="minorHAnsi"/>
          <w:i/>
        </w:rPr>
        <w:t xml:space="preserve">he rënia nga taksat për leje ndërtimore te Drejtoria e Urbanizmit, Planifikimit Hapsinorë dhe Mjedisit. </w:t>
      </w:r>
    </w:p>
    <w:p w14:paraId="10086F10" w14:textId="77777777" w:rsidR="00855FC8" w:rsidRDefault="00855FC8" w:rsidP="00855FC8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E99768E" w14:textId="77777777" w:rsidR="00855FC8" w:rsidRPr="000B1397" w:rsidRDefault="00992A48" w:rsidP="00855FC8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T</w:t>
      </w:r>
      <w:r w:rsidR="0079617F">
        <w:rPr>
          <w:rFonts w:cstheme="minorHAnsi"/>
        </w:rPr>
        <w:t>ë hyrat indirekte te cilat realizohen</w:t>
      </w:r>
      <w:r>
        <w:rPr>
          <w:rFonts w:cstheme="minorHAnsi"/>
        </w:rPr>
        <w:t xml:space="preserve"> nga Gjykatat, Policia dhe Agjensioni Pyjor i Kosovës </w:t>
      </w:r>
      <w:r w:rsidR="0079617F">
        <w:rPr>
          <w:rFonts w:cstheme="minorHAnsi"/>
        </w:rPr>
        <w:t xml:space="preserve">nuk na janë dërguar ende. </w:t>
      </w:r>
      <w:r>
        <w:rPr>
          <w:rFonts w:cstheme="minorHAnsi"/>
        </w:rPr>
        <w:t>Keto te hyra meqë realizohen nga keto institucione tjera, nuk perfshihen ne planifikim por vetem si realizim sepse edhe shpenzimi i tyre i takon komunave.</w:t>
      </w:r>
      <w:r w:rsidR="0079617F">
        <w:rPr>
          <w:rFonts w:cstheme="minorHAnsi"/>
        </w:rPr>
        <w:t xml:space="preserve"> </w:t>
      </w:r>
    </w:p>
    <w:p w14:paraId="5065F2D6" w14:textId="77777777" w:rsidR="003100EA" w:rsidRPr="003100EA" w:rsidRDefault="003100EA" w:rsidP="003100E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221DFFE" w14:textId="77777777" w:rsidR="00813967" w:rsidRDefault="001D5E93" w:rsidP="003100EA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Ndërsa  tabela  në  vijim  paraqet në mënyrë të përgjidhshme  realizimin e hvk-së per periudhën raportuese, krahasimin e realizimit mes drejtorive dhe viteve:</w:t>
      </w:r>
    </w:p>
    <w:p w14:paraId="189B14D4" w14:textId="77777777" w:rsidR="00D82753" w:rsidRDefault="00D82753">
      <w:pPr>
        <w:rPr>
          <w:noProof/>
        </w:rPr>
      </w:pPr>
    </w:p>
    <w:p w14:paraId="107ABEBE" w14:textId="1D459611" w:rsidR="00D82753" w:rsidRPr="004B61D6" w:rsidRDefault="00DE3028" w:rsidP="00253856">
      <w:pPr>
        <w:jc w:val="center"/>
      </w:pPr>
      <w:r w:rsidRPr="00DE3028">
        <w:lastRenderedPageBreak/>
        <w:drawing>
          <wp:inline distT="0" distB="0" distL="0" distR="0" wp14:anchorId="1CB31E0D" wp14:editId="660D0A00">
            <wp:extent cx="6517005" cy="9144000"/>
            <wp:effectExtent l="0" t="0" r="0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3B91" w14:textId="082A1F03" w:rsidR="00D82753" w:rsidRDefault="00D82753"/>
    <w:p w14:paraId="679DFA85" w14:textId="77777777" w:rsidR="009E1C38" w:rsidRDefault="009E1C38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2A0C025" w14:textId="77777777" w:rsidR="00C764D1" w:rsidRDefault="00C764D1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5BF820A2" w14:textId="251A4FC4" w:rsidR="0002569A" w:rsidRPr="00ED4A17" w:rsidRDefault="006C5B15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593DDD">
        <w:rPr>
          <w:rFonts w:cstheme="minorHAnsi"/>
          <w:b/>
          <w:color w:val="000000"/>
          <w:sz w:val="28"/>
          <w:szCs w:val="28"/>
        </w:rPr>
        <w:t>I</w:t>
      </w:r>
      <w:r w:rsidR="003C1F2D" w:rsidRPr="00593DDD">
        <w:rPr>
          <w:rFonts w:cstheme="minorHAnsi"/>
          <w:b/>
          <w:color w:val="000000"/>
          <w:sz w:val="28"/>
          <w:szCs w:val="28"/>
        </w:rPr>
        <w:t xml:space="preserve">II . </w:t>
      </w:r>
      <w:r w:rsidR="003C1F2D" w:rsidRPr="003569C4">
        <w:rPr>
          <w:rFonts w:cstheme="minorHAnsi"/>
          <w:b/>
          <w:color w:val="000000" w:themeColor="text1"/>
          <w:sz w:val="28"/>
          <w:szCs w:val="28"/>
        </w:rPr>
        <w:t>Shpenzimet e realizuara pë</w:t>
      </w:r>
      <w:r w:rsidR="006C40F9">
        <w:rPr>
          <w:rFonts w:cstheme="minorHAnsi"/>
          <w:b/>
          <w:color w:val="000000" w:themeColor="text1"/>
          <w:sz w:val="28"/>
          <w:szCs w:val="28"/>
        </w:rPr>
        <w:t xml:space="preserve">r periudhën   Janar – </w:t>
      </w:r>
      <w:r w:rsidR="000D4EAF">
        <w:rPr>
          <w:rFonts w:cstheme="minorHAnsi"/>
          <w:b/>
          <w:color w:val="000000" w:themeColor="text1"/>
          <w:sz w:val="28"/>
          <w:szCs w:val="28"/>
        </w:rPr>
        <w:t>Shtator</w:t>
      </w:r>
      <w:r w:rsidR="00C549D1" w:rsidRPr="003569C4">
        <w:rPr>
          <w:rFonts w:cstheme="minorHAnsi"/>
          <w:b/>
          <w:color w:val="000000" w:themeColor="text1"/>
          <w:sz w:val="28"/>
          <w:szCs w:val="28"/>
        </w:rPr>
        <w:t xml:space="preserve"> 202</w:t>
      </w:r>
      <w:r w:rsidR="004F40CA">
        <w:rPr>
          <w:rFonts w:cstheme="minorHAnsi"/>
          <w:b/>
          <w:color w:val="000000" w:themeColor="text1"/>
          <w:sz w:val="28"/>
          <w:szCs w:val="28"/>
        </w:rPr>
        <w:t>5</w:t>
      </w:r>
      <w:r w:rsidR="003C1F2D" w:rsidRPr="003569C4">
        <w:rPr>
          <w:rFonts w:cstheme="minorHAnsi"/>
          <w:b/>
          <w:color w:val="000000" w:themeColor="text1"/>
          <w:sz w:val="28"/>
          <w:szCs w:val="28"/>
        </w:rPr>
        <w:t>:</w:t>
      </w:r>
    </w:p>
    <w:p w14:paraId="5908D4D8" w14:textId="77777777" w:rsidR="00CB3057" w:rsidRDefault="00CB3057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42DA552F" w14:textId="77777777" w:rsidR="00CB3057" w:rsidRDefault="00CB3057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4D02C96F" w14:textId="314D5920" w:rsidR="00AB06AE" w:rsidRDefault="0002569A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  <w:r w:rsidRPr="00C13B25">
        <w:rPr>
          <w:rFonts w:cstheme="minorHAnsi"/>
          <w:color w:val="000000" w:themeColor="text1"/>
        </w:rPr>
        <w:t xml:space="preserve">Dinamika e shpenzimeve për  këtë periudhë është </w:t>
      </w:r>
      <w:r w:rsidR="00322314">
        <w:rPr>
          <w:rFonts w:cstheme="minorHAnsi"/>
          <w:color w:val="000000" w:themeColor="text1"/>
        </w:rPr>
        <w:t xml:space="preserve"> realizuar </w:t>
      </w:r>
      <w:r w:rsidRPr="00C13B25">
        <w:rPr>
          <w:rFonts w:cstheme="minorHAnsi"/>
          <w:color w:val="000000" w:themeColor="text1"/>
        </w:rPr>
        <w:t xml:space="preserve">me </w:t>
      </w:r>
      <w:r w:rsidR="006460BE">
        <w:rPr>
          <w:rFonts w:cstheme="minorHAnsi"/>
          <w:b/>
          <w:color w:val="000000" w:themeColor="text1"/>
        </w:rPr>
        <w:t>76.00</w:t>
      </w:r>
      <w:r w:rsidR="003C1F2D" w:rsidRPr="00807DB8">
        <w:rPr>
          <w:rFonts w:cstheme="minorHAnsi"/>
          <w:b/>
          <w:color w:val="000000" w:themeColor="text1"/>
        </w:rPr>
        <w:t>%</w:t>
      </w:r>
      <w:r w:rsidR="003C1F2D" w:rsidRPr="00C13B25">
        <w:rPr>
          <w:rFonts w:cstheme="minorHAnsi"/>
          <w:color w:val="000000" w:themeColor="text1"/>
        </w:rPr>
        <w:t xml:space="preserve"> në raport me Buxhetin </w:t>
      </w:r>
      <w:r w:rsidR="00322314">
        <w:rPr>
          <w:rFonts w:cstheme="minorHAnsi"/>
          <w:color w:val="000000" w:themeColor="text1"/>
        </w:rPr>
        <w:t>aktual</w:t>
      </w:r>
      <w:r w:rsidR="00C13B25" w:rsidRPr="00C13B25">
        <w:rPr>
          <w:rFonts w:cstheme="minorHAnsi"/>
          <w:color w:val="000000" w:themeColor="text1"/>
        </w:rPr>
        <w:t xml:space="preserve"> apo shuma  prej </w:t>
      </w:r>
      <w:r w:rsidR="003963BB">
        <w:rPr>
          <w:rFonts w:cstheme="minorHAnsi"/>
          <w:b/>
          <w:color w:val="000000" w:themeColor="text1"/>
        </w:rPr>
        <w:t>9,</w:t>
      </w:r>
      <w:r w:rsidR="006460BE">
        <w:rPr>
          <w:rFonts w:cstheme="minorHAnsi"/>
          <w:b/>
          <w:color w:val="000000" w:themeColor="text1"/>
        </w:rPr>
        <w:t>824</w:t>
      </w:r>
      <w:r w:rsidR="003963BB">
        <w:rPr>
          <w:rFonts w:cstheme="minorHAnsi"/>
          <w:b/>
          <w:color w:val="000000" w:themeColor="text1"/>
        </w:rPr>
        <w:t>,</w:t>
      </w:r>
      <w:r w:rsidR="006460BE">
        <w:rPr>
          <w:rFonts w:cstheme="minorHAnsi"/>
          <w:b/>
          <w:color w:val="000000" w:themeColor="text1"/>
        </w:rPr>
        <w:t>138</w:t>
      </w:r>
      <w:r w:rsidR="003963BB">
        <w:rPr>
          <w:rFonts w:cstheme="minorHAnsi"/>
          <w:b/>
          <w:color w:val="000000" w:themeColor="text1"/>
        </w:rPr>
        <w:t>.</w:t>
      </w:r>
      <w:r w:rsidR="006460BE">
        <w:rPr>
          <w:rFonts w:cstheme="minorHAnsi"/>
          <w:b/>
          <w:color w:val="000000" w:themeColor="text1"/>
        </w:rPr>
        <w:t>11</w:t>
      </w:r>
      <w:r w:rsidR="00D14337" w:rsidRPr="00807DB8">
        <w:rPr>
          <w:rFonts w:cstheme="minorHAnsi"/>
          <w:b/>
          <w:color w:val="000000" w:themeColor="text1"/>
        </w:rPr>
        <w:t>€</w:t>
      </w:r>
      <w:r w:rsidR="006460BE">
        <w:rPr>
          <w:rFonts w:cstheme="minorHAnsi"/>
          <w:b/>
          <w:color w:val="000000" w:themeColor="text1"/>
        </w:rPr>
        <w:t>,</w:t>
      </w:r>
      <w:r w:rsidRPr="00C13B25">
        <w:rPr>
          <w:rFonts w:cstheme="minorHAnsi"/>
          <w:color w:val="000000" w:themeColor="text1"/>
        </w:rPr>
        <w:t xml:space="preserve"> </w:t>
      </w:r>
      <w:r w:rsidR="005336D4">
        <w:rPr>
          <w:rFonts w:cstheme="minorHAnsi"/>
          <w:color w:val="000000" w:themeColor="text1"/>
        </w:rPr>
        <w:t xml:space="preserve"> </w:t>
      </w:r>
      <w:r w:rsidRPr="00C13B25">
        <w:rPr>
          <w:rFonts w:cstheme="minorHAnsi"/>
          <w:color w:val="000000" w:themeColor="text1"/>
        </w:rPr>
        <w:t xml:space="preserve">ndërsa krahasuar më periudhën e  njëjtë të vitit </w:t>
      </w:r>
      <w:r w:rsidR="00807DB8">
        <w:rPr>
          <w:rFonts w:cstheme="minorHAnsi"/>
          <w:color w:val="000000" w:themeColor="text1"/>
        </w:rPr>
        <w:t xml:space="preserve">paraprak  </w:t>
      </w:r>
      <w:r w:rsidR="003C1F2D" w:rsidRPr="00C13B25">
        <w:rPr>
          <w:rFonts w:cstheme="minorHAnsi"/>
          <w:color w:val="000000" w:themeColor="text1"/>
        </w:rPr>
        <w:t xml:space="preserve">kemi  </w:t>
      </w:r>
      <w:r w:rsidR="00C13B25" w:rsidRPr="00C13B25">
        <w:rPr>
          <w:rFonts w:cstheme="minorHAnsi"/>
          <w:color w:val="000000" w:themeColor="text1"/>
        </w:rPr>
        <w:t xml:space="preserve">shkallën e shpenzimit prej </w:t>
      </w:r>
      <w:r w:rsidR="006460BE">
        <w:rPr>
          <w:rFonts w:cstheme="minorHAnsi"/>
          <w:b/>
          <w:color w:val="000000" w:themeColor="text1"/>
        </w:rPr>
        <w:t>28.93</w:t>
      </w:r>
      <w:r w:rsidR="00C13B25" w:rsidRPr="00807DB8">
        <w:rPr>
          <w:rFonts w:cstheme="minorHAnsi"/>
          <w:b/>
          <w:color w:val="000000" w:themeColor="text1"/>
        </w:rPr>
        <w:t>%</w:t>
      </w:r>
      <w:r w:rsidR="00825D79">
        <w:rPr>
          <w:rFonts w:cstheme="minorHAnsi"/>
          <w:color w:val="000000" w:themeColor="text1"/>
        </w:rPr>
        <w:t xml:space="preserve"> </w:t>
      </w:r>
      <w:r w:rsidR="003569C4">
        <w:rPr>
          <w:rFonts w:cstheme="minorHAnsi"/>
          <w:color w:val="000000" w:themeColor="text1"/>
        </w:rPr>
        <w:t xml:space="preserve"> më shumë </w:t>
      </w:r>
      <w:r w:rsidR="00C13B25" w:rsidRPr="00C13B25">
        <w:rPr>
          <w:rFonts w:cstheme="minorHAnsi"/>
          <w:color w:val="000000" w:themeColor="text1"/>
        </w:rPr>
        <w:t>apo shumën prej</w:t>
      </w:r>
      <w:r w:rsidR="00C13B25">
        <w:rPr>
          <w:rFonts w:cstheme="minorHAnsi"/>
          <w:color w:val="000000" w:themeColor="text1"/>
        </w:rPr>
        <w:t>:</w:t>
      </w:r>
      <w:r w:rsidR="00C549D1">
        <w:rPr>
          <w:rFonts w:cstheme="minorHAnsi"/>
          <w:color w:val="000000" w:themeColor="text1"/>
        </w:rPr>
        <w:t xml:space="preserve"> </w:t>
      </w:r>
      <w:r w:rsidR="006460BE">
        <w:rPr>
          <w:rFonts w:cstheme="minorHAnsi"/>
          <w:b/>
          <w:color w:val="000000" w:themeColor="text1"/>
        </w:rPr>
        <w:t>2,204,427.12</w:t>
      </w:r>
      <w:r w:rsidR="00C13B25" w:rsidRPr="00C549D1">
        <w:rPr>
          <w:rFonts w:cstheme="minorHAnsi"/>
          <w:b/>
          <w:color w:val="000000" w:themeColor="text1"/>
        </w:rPr>
        <w:t>€.</w:t>
      </w:r>
      <w:r w:rsidR="003C1F2D" w:rsidRPr="00C13B25">
        <w:rPr>
          <w:rFonts w:cstheme="minorHAnsi"/>
          <w:color w:val="000000" w:themeColor="text1"/>
        </w:rPr>
        <w:t xml:space="preserve"> </w:t>
      </w:r>
      <w:r w:rsidR="001B2F6B">
        <w:rPr>
          <w:rFonts w:cstheme="minorHAnsi"/>
          <w:color w:val="000000" w:themeColor="text1"/>
        </w:rPr>
        <w:t xml:space="preserve">  </w:t>
      </w:r>
    </w:p>
    <w:p w14:paraId="7C1A1F48" w14:textId="112F0D83" w:rsidR="00F42C90" w:rsidRDefault="00F42C90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</w:p>
    <w:p w14:paraId="552613E9" w14:textId="0C926F8E" w:rsidR="00F42C90" w:rsidRDefault="00821E9E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  <w:r w:rsidRPr="00821E9E">
        <w:drawing>
          <wp:inline distT="0" distB="0" distL="0" distR="0" wp14:anchorId="38E9CB5B" wp14:editId="51983C52">
            <wp:extent cx="6858000" cy="2310130"/>
            <wp:effectExtent l="0" t="0" r="0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68D99" w14:textId="77777777" w:rsidR="006C40F9" w:rsidRDefault="006C40F9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</w:p>
    <w:p w14:paraId="53A32476" w14:textId="493C8008" w:rsidR="004A1CE0" w:rsidRDefault="004A1CE0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</w:p>
    <w:p w14:paraId="34BAA2B4" w14:textId="77777777" w:rsidR="00F01400" w:rsidRDefault="00F01400" w:rsidP="0002569A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18"/>
          <w:szCs w:val="18"/>
        </w:rPr>
      </w:pPr>
    </w:p>
    <w:p w14:paraId="5D9BF482" w14:textId="38E820EF" w:rsidR="00CB3057" w:rsidRPr="007D765F" w:rsidRDefault="007D765F" w:rsidP="006C40F9">
      <w:pPr>
        <w:autoSpaceDE w:val="0"/>
        <w:autoSpaceDN w:val="0"/>
        <w:adjustRightInd w:val="0"/>
        <w:spacing w:after="0"/>
        <w:rPr>
          <w:rFonts w:ascii="Segoe UI Symbol" w:hAnsi="Segoe UI Symbol" w:cstheme="minorHAnsi"/>
          <w:b/>
          <w:noProof/>
          <w:color w:val="000000"/>
          <w:lang w:eastAsia="ja-JP"/>
        </w:rPr>
      </w:pPr>
      <w:r w:rsidRPr="007D765F">
        <w:rPr>
          <w:rFonts w:cstheme="minorHAnsi"/>
          <w:b/>
          <w:noProof/>
          <w:color w:val="000000"/>
        </w:rPr>
        <w:t xml:space="preserve">Tabela e planifikimit të ndarjeve buxhetore sipas Drejtorive apo </w:t>
      </w:r>
      <w:r w:rsidR="00E3645E">
        <w:rPr>
          <w:rFonts w:cstheme="minorHAnsi"/>
          <w:b/>
          <w:noProof/>
          <w:color w:val="000000"/>
        </w:rPr>
        <w:t>P</w:t>
      </w:r>
      <w:r w:rsidRPr="007D765F">
        <w:rPr>
          <w:rFonts w:cstheme="minorHAnsi"/>
          <w:b/>
          <w:noProof/>
          <w:color w:val="000000"/>
        </w:rPr>
        <w:t>rogrameve Buxhetore</w:t>
      </w:r>
      <w:r>
        <w:rPr>
          <w:rFonts w:cstheme="minorHAnsi"/>
          <w:b/>
          <w:noProof/>
          <w:color w:val="000000"/>
        </w:rPr>
        <w:t xml:space="preserve"> për vitin 202</w:t>
      </w:r>
      <w:r w:rsidR="004F40CA">
        <w:rPr>
          <w:rFonts w:cstheme="minorHAnsi"/>
          <w:b/>
          <w:noProof/>
          <w:color w:val="000000"/>
        </w:rPr>
        <w:t>5</w:t>
      </w:r>
      <w:r>
        <w:rPr>
          <w:rFonts w:cstheme="minorHAnsi"/>
          <w:b/>
          <w:noProof/>
          <w:color w:val="000000"/>
        </w:rPr>
        <w:t>:</w:t>
      </w:r>
    </w:p>
    <w:p w14:paraId="42FFF9E4" w14:textId="2CC3DD10" w:rsidR="00247AE3" w:rsidRPr="007D765F" w:rsidRDefault="006460BE" w:rsidP="007D765F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6460BE">
        <w:drawing>
          <wp:inline distT="0" distB="0" distL="0" distR="0" wp14:anchorId="552E283B" wp14:editId="77932C74">
            <wp:extent cx="6858000" cy="2945765"/>
            <wp:effectExtent l="0" t="0" r="0" b="6985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716C" w14:textId="77777777" w:rsidR="00C84E54" w:rsidRDefault="00C84E54" w:rsidP="00542495">
      <w:pPr>
        <w:pStyle w:val="ListParagraph"/>
        <w:autoSpaceDE w:val="0"/>
        <w:autoSpaceDN w:val="0"/>
        <w:adjustRightInd w:val="0"/>
        <w:spacing w:after="0"/>
        <w:rPr>
          <w:rFonts w:cstheme="minorHAnsi"/>
          <w:i/>
          <w:color w:val="000000" w:themeColor="text1"/>
        </w:rPr>
      </w:pPr>
    </w:p>
    <w:p w14:paraId="51663505" w14:textId="641D5C2B" w:rsidR="00C84E54" w:rsidRDefault="00C84E54" w:rsidP="00542495">
      <w:pPr>
        <w:pStyle w:val="ListParagraph"/>
        <w:autoSpaceDE w:val="0"/>
        <w:autoSpaceDN w:val="0"/>
        <w:adjustRightInd w:val="0"/>
        <w:spacing w:after="0"/>
        <w:rPr>
          <w:rFonts w:cstheme="minorHAnsi"/>
          <w:i/>
          <w:color w:val="000000" w:themeColor="text1"/>
        </w:rPr>
      </w:pPr>
    </w:p>
    <w:p w14:paraId="5565CB8A" w14:textId="77777777" w:rsidR="006460BE" w:rsidRDefault="006460BE" w:rsidP="00542495">
      <w:pPr>
        <w:pStyle w:val="ListParagraph"/>
        <w:autoSpaceDE w:val="0"/>
        <w:autoSpaceDN w:val="0"/>
        <w:adjustRightInd w:val="0"/>
        <w:spacing w:after="0"/>
        <w:rPr>
          <w:rFonts w:cstheme="minorHAnsi"/>
          <w:i/>
          <w:color w:val="000000" w:themeColor="text1"/>
        </w:rPr>
      </w:pPr>
    </w:p>
    <w:p w14:paraId="1630E5B7" w14:textId="50663939" w:rsidR="005C776C" w:rsidRDefault="00E3645E" w:rsidP="00352A9F">
      <w:pPr>
        <w:tabs>
          <w:tab w:val="num" w:pos="450"/>
        </w:tabs>
        <w:spacing w:after="0" w:line="240" w:lineRule="auto"/>
        <w:jc w:val="center"/>
        <w:rPr>
          <w:b/>
          <w:bCs/>
          <w:lang w:val="sq-AL"/>
        </w:rPr>
      </w:pPr>
      <w:r>
        <w:rPr>
          <w:b/>
          <w:bCs/>
          <w:lang w:val="sq-AL"/>
        </w:rPr>
        <w:lastRenderedPageBreak/>
        <w:t xml:space="preserve">Tabela në </w:t>
      </w:r>
      <w:r w:rsidR="00EA162D">
        <w:rPr>
          <w:b/>
          <w:bCs/>
          <w:lang w:val="sq-AL"/>
        </w:rPr>
        <w:t xml:space="preserve">vijim </w:t>
      </w:r>
      <w:r>
        <w:rPr>
          <w:b/>
          <w:bCs/>
          <w:lang w:val="sq-AL"/>
        </w:rPr>
        <w:t xml:space="preserve">paraqet shpenzimin sipas Programeve Buxhetore </w:t>
      </w:r>
      <w:r w:rsidR="00CB3057" w:rsidRPr="00EA162D">
        <w:rPr>
          <w:b/>
          <w:bCs/>
          <w:lang w:val="sq-AL"/>
        </w:rPr>
        <w:t>dhe</w:t>
      </w:r>
      <w:r>
        <w:rPr>
          <w:b/>
          <w:bCs/>
          <w:lang w:val="sq-AL"/>
        </w:rPr>
        <w:t xml:space="preserve"> </w:t>
      </w:r>
      <w:r w:rsidR="006C40F9">
        <w:rPr>
          <w:b/>
          <w:bCs/>
          <w:lang w:val="sq-AL"/>
        </w:rPr>
        <w:t xml:space="preserve">atë sipas </w:t>
      </w:r>
      <w:r w:rsidR="00520435">
        <w:rPr>
          <w:b/>
          <w:bCs/>
          <w:lang w:val="sq-AL"/>
        </w:rPr>
        <w:t>kategorive</w:t>
      </w:r>
      <w:r w:rsidR="006C40F9">
        <w:rPr>
          <w:b/>
          <w:bCs/>
          <w:lang w:val="sq-AL"/>
        </w:rPr>
        <w:t xml:space="preserve"> Janar-</w:t>
      </w:r>
      <w:r w:rsidR="00596BC2">
        <w:rPr>
          <w:b/>
          <w:bCs/>
          <w:lang w:val="sq-AL"/>
        </w:rPr>
        <w:t>Shtator</w:t>
      </w:r>
      <w:r>
        <w:rPr>
          <w:b/>
          <w:bCs/>
          <w:lang w:val="sq-AL"/>
        </w:rPr>
        <w:t xml:space="preserve"> 202</w:t>
      </w:r>
      <w:r w:rsidR="004F40CA">
        <w:rPr>
          <w:b/>
          <w:bCs/>
          <w:lang w:val="sq-AL"/>
        </w:rPr>
        <w:t>5</w:t>
      </w:r>
      <w:r>
        <w:rPr>
          <w:b/>
          <w:bCs/>
          <w:lang w:val="sq-AL"/>
        </w:rPr>
        <w:t>:</w:t>
      </w:r>
    </w:p>
    <w:p w14:paraId="6CE96C9A" w14:textId="77777777" w:rsidR="00F80963" w:rsidRPr="004E2546" w:rsidRDefault="00F80963" w:rsidP="00352A9F">
      <w:pPr>
        <w:tabs>
          <w:tab w:val="num" w:pos="450"/>
        </w:tabs>
        <w:spacing w:after="0" w:line="240" w:lineRule="auto"/>
        <w:jc w:val="center"/>
        <w:rPr>
          <w:b/>
          <w:bCs/>
          <w:lang w:val="sq-AL"/>
        </w:rPr>
      </w:pPr>
    </w:p>
    <w:p w14:paraId="51F848F4" w14:textId="36BAFCFD" w:rsidR="005F143F" w:rsidRDefault="009A0C20" w:rsidP="00CB3057">
      <w:pPr>
        <w:tabs>
          <w:tab w:val="num" w:pos="450"/>
        </w:tabs>
        <w:spacing w:after="0" w:line="240" w:lineRule="auto"/>
        <w:jc w:val="both"/>
        <w:rPr>
          <w:bCs/>
          <w:lang w:val="sq-AL"/>
        </w:rPr>
      </w:pPr>
      <w:r w:rsidRPr="009A0C20">
        <w:drawing>
          <wp:inline distT="0" distB="0" distL="0" distR="0" wp14:anchorId="528F9B6F" wp14:editId="0D59CD93">
            <wp:extent cx="6858000" cy="3907790"/>
            <wp:effectExtent l="0" t="0" r="0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39FF8" w14:textId="417A8889" w:rsidR="00957BF6" w:rsidRDefault="00957BF6" w:rsidP="00C91DAC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14D4B921" w14:textId="3FCED3CC" w:rsidR="00B42423" w:rsidRDefault="00B42423" w:rsidP="00C91DAC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568FAB02" w14:textId="1853A885" w:rsidR="00B42423" w:rsidRPr="006E2139" w:rsidRDefault="00B42423" w:rsidP="00B42423">
      <w:pPr>
        <w:rPr>
          <w:b/>
        </w:rPr>
      </w:pPr>
      <w:r w:rsidRPr="006E2139">
        <w:rPr>
          <w:b/>
        </w:rPr>
        <w:t>SHPALOSJA E SHPENZIMEVE SIPAS KODEVE EKONOMIKE</w:t>
      </w:r>
      <w:r>
        <w:rPr>
          <w:b/>
        </w:rPr>
        <w:t xml:space="preserve"> NË KATEGORINË E MALLËRAVE DHE SHËRBIMEVE</w:t>
      </w:r>
      <w:r w:rsidRPr="006E2139">
        <w:rPr>
          <w:b/>
        </w:rPr>
        <w:t>:</w:t>
      </w:r>
    </w:p>
    <w:p w14:paraId="60A0567F" w14:textId="77777777" w:rsidR="00B42423" w:rsidRPr="006E2139" w:rsidRDefault="00B42423" w:rsidP="00B42423">
      <w:pPr>
        <w:jc w:val="both"/>
        <w:rPr>
          <w:b/>
        </w:rPr>
      </w:pPr>
      <w:r w:rsidRPr="006E2139">
        <w:rPr>
          <w:b/>
        </w:rPr>
        <w:t xml:space="preserve">KODI 13440 - SHERBIMET KESHILLDHENESE DHE PROFESIONALE:   </w:t>
      </w:r>
      <w:r w:rsidRPr="006E2139">
        <w:t xml:space="preserve">Këtu bëjnë pjese pagesat ndaj Administratoreve te fshatrave ne shume prej 12,619.00 euro te kompensuara nga Drejtoria e Administrates se Pergjithshme, shuma prej 2,205.00 euro nga Zyra e Kryetarit për kompensimin e anëtarëve </w:t>
      </w:r>
      <w:bookmarkStart w:id="0" w:name="_Hlk179793967"/>
      <w:r w:rsidRPr="006E2139">
        <w:t>të Komitetit të Auditimit</w:t>
      </w:r>
      <w:bookmarkEnd w:id="0"/>
      <w:r w:rsidRPr="006E2139">
        <w:t xml:space="preserve"> dhe anëtarëve të KKSB-ës, shuma prej 1,600.00 euro nga Drejtoria e Kultures, Rinisë dhe Sporteve </w:t>
      </w:r>
      <w:bookmarkStart w:id="1" w:name="_Hlk179793785"/>
      <w:r w:rsidRPr="006E2139">
        <w:t xml:space="preserve">për kompensimin e anëtarëve </w:t>
      </w:r>
      <w:bookmarkEnd w:id="1"/>
      <w:r w:rsidRPr="006E2139">
        <w:t>të komisioneve të themeluara për vlerësim të aplikacioneve për financim të OJQ-ve te ndryshme dhe anëtarëve të Këshillit të Muzeut.</w:t>
      </w:r>
    </w:p>
    <w:p w14:paraId="02234020" w14:textId="77777777" w:rsidR="00B42423" w:rsidRPr="006E2139" w:rsidRDefault="00B42423" w:rsidP="00B42423">
      <w:pPr>
        <w:jc w:val="both"/>
        <w:rPr>
          <w:b/>
        </w:rPr>
      </w:pPr>
      <w:r w:rsidRPr="006E2139">
        <w:rPr>
          <w:b/>
        </w:rPr>
        <w:t>KODI 13475</w:t>
      </w:r>
      <w:r w:rsidRPr="006E2139">
        <w:t xml:space="preserve"> - </w:t>
      </w:r>
      <w:r w:rsidRPr="006E2139">
        <w:rPr>
          <w:b/>
        </w:rPr>
        <w:t xml:space="preserve">SIGURIMI FIZIK I OBJEKTEVE:  </w:t>
      </w:r>
      <w:r w:rsidRPr="006E2139">
        <w:t>Këtu pasqyrohet pagesa ndaj operatorit ekonomik te kontraktuar për sigurimin fizik të objekteve publike. Totali i pagesave për sigurim fizik, për periudhën janar- shtator është 80,394.00euro.</w:t>
      </w:r>
    </w:p>
    <w:p w14:paraId="1D5FB404" w14:textId="77777777" w:rsidR="00B42423" w:rsidRPr="006E2139" w:rsidRDefault="00B42423" w:rsidP="00B42423">
      <w:pPr>
        <w:rPr>
          <w:b/>
        </w:rPr>
      </w:pPr>
      <w:r w:rsidRPr="006E2139">
        <w:rPr>
          <w:b/>
        </w:rPr>
        <w:t xml:space="preserve">KODI 13760 - DRUTË DHE PRODHIMET E DRURIT PËR NGROHJE:  </w:t>
      </w:r>
      <w:r w:rsidRPr="006E2139">
        <w:t xml:space="preserve">Janë të paraqitura shpenzimet për ngrohjen e </w:t>
      </w:r>
    </w:p>
    <w:p w14:paraId="7B89AD42" w14:textId="77777777" w:rsidR="00B42423" w:rsidRPr="006E2139" w:rsidRDefault="00B42423" w:rsidP="00B42423">
      <w:pPr>
        <w:jc w:val="both"/>
      </w:pPr>
      <w:r w:rsidRPr="006E2139">
        <w:rPr>
          <w:b/>
        </w:rPr>
        <w:t xml:space="preserve">KODI 14032 - MIRËMBAJTJA E RRUGËVE LOKALE: </w:t>
      </w:r>
      <w:r w:rsidRPr="006E2139">
        <w:t>Përfshihet mirëmbajtja e rrugeve lokale për tre kontrata aktive:</w:t>
      </w:r>
    </w:p>
    <w:p w14:paraId="6BC8A978" w14:textId="77777777" w:rsidR="00B42423" w:rsidRPr="006E2139" w:rsidRDefault="00B42423" w:rsidP="00B42423">
      <w:pPr>
        <w:jc w:val="both"/>
        <w:rPr>
          <w:b/>
        </w:rPr>
      </w:pPr>
      <w:r w:rsidRPr="006E2139">
        <w:t>1) Mirmbajtja verore dhe dimerore e rrugeve lokale, shuma 298,949.47 euro, 2) Mirëmbajtja e ndriçimit publik, shuma 22,003.95 euro dhe 3) Rregullimi dhe mirmbajtja e sinjalizimit vertikal dhe horizontal në Komunën e Kaçanikut, shuma 6,045.56 euro. Totali i shpenzimeve nga këto kontrata është 326,998.98 euro.</w:t>
      </w:r>
    </w:p>
    <w:p w14:paraId="2838D258" w14:textId="77777777" w:rsidR="00B42423" w:rsidRDefault="00B42423" w:rsidP="00B42423">
      <w:r w:rsidRPr="006E2139">
        <w:rPr>
          <w:b/>
        </w:rPr>
        <w:t>KODI 14060 - MIREMBAJTJA RUTINORE</w:t>
      </w:r>
      <w:r w:rsidRPr="006E2139">
        <w:t xml:space="preserve">:  Te Drejtoria e Shërbimeve Publike jane kryer pagesat për mirembajtjen e hapësirave publike te gjelbëruara sipas marrëveshjes me KRM Pastërtia, shuma 36,820.37 euro dhe shuma prej 63,337.78 euro në Drejtorine e Urbanizmit, Kadastrit dhe Mbrojtjes së Mjedisit per kontraten ‘Mbyllja e deponive ilegale dhe rrënimi i objekteve pa leje’. </w:t>
      </w:r>
    </w:p>
    <w:p w14:paraId="6B1742D2" w14:textId="03DBF453" w:rsidR="00B42423" w:rsidRDefault="00B42423" w:rsidP="00B42423">
      <w:r w:rsidRPr="006E2139">
        <w:rPr>
          <w:b/>
        </w:rPr>
        <w:lastRenderedPageBreak/>
        <w:t xml:space="preserve">KODI 13445 - SHËRBIMET-KONSULENT DHE KONTRAKTOR INDIVIDUAL:  </w:t>
      </w:r>
      <w:r w:rsidRPr="006E2139">
        <w:t>Pagesa nga Drejtoria e Shëndetësisë ndaj mjekëve specialist (pulmolog, gjinekologe dhe radiolog) të angazhuar ne QKMF, shuma 17,850.00 euro</w:t>
      </w:r>
      <w:r>
        <w:t xml:space="preserve"> . </w:t>
      </w:r>
    </w:p>
    <w:p w14:paraId="2E7195E1" w14:textId="77777777" w:rsidR="00B42423" w:rsidRDefault="00B42423" w:rsidP="00C91DAC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34ECB314" w14:textId="4FF6B8FB" w:rsidR="00957BF6" w:rsidRDefault="00520435" w:rsidP="00520435">
      <w:pPr>
        <w:pStyle w:val="ListParagraph"/>
        <w:tabs>
          <w:tab w:val="num" w:pos="450"/>
        </w:tabs>
        <w:spacing w:after="0" w:line="240" w:lineRule="auto"/>
        <w:ind w:left="-360"/>
        <w:jc w:val="both"/>
        <w:rPr>
          <w:b/>
          <w:bCs/>
          <w:lang w:val="sq-AL"/>
        </w:rPr>
      </w:pPr>
      <w:r w:rsidRPr="00520435">
        <w:drawing>
          <wp:inline distT="0" distB="0" distL="0" distR="0" wp14:anchorId="6A00F370" wp14:editId="48C77B54">
            <wp:extent cx="7334250" cy="5770968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279" cy="57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ED2C4" w14:textId="6EAD4D14" w:rsidR="00F02851" w:rsidRPr="00A33BA8" w:rsidRDefault="00A33BA8" w:rsidP="00A33BA8">
      <w:pPr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  <w:r w:rsidRPr="006E2139">
        <w:lastRenderedPageBreak/>
        <w:drawing>
          <wp:inline distT="0" distB="0" distL="0" distR="0" wp14:anchorId="2FCD12E7" wp14:editId="74FAF3ED">
            <wp:extent cx="6858000" cy="27838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E12E" w14:textId="38D475A9" w:rsidR="003117BD" w:rsidRDefault="003117BD"/>
    <w:p w14:paraId="59159A9C" w14:textId="3315407D" w:rsidR="00C9485A" w:rsidRDefault="003D2909">
      <w:pPr>
        <w:rPr>
          <w:noProof/>
        </w:rPr>
      </w:pPr>
      <w:r w:rsidRPr="003D2909">
        <w:drawing>
          <wp:inline distT="0" distB="0" distL="0" distR="0" wp14:anchorId="2FA627CA" wp14:editId="0BDA5AB4">
            <wp:extent cx="6858000" cy="26136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9E2F" w14:textId="26EA4AAB" w:rsidR="00A132E2" w:rsidRDefault="00A132E2"/>
    <w:p w14:paraId="142680D6" w14:textId="5D75BD1A" w:rsidR="00A132E2" w:rsidRDefault="002049D8" w:rsidP="00A132E2">
      <w:pPr>
        <w:rPr>
          <w:b/>
          <w:bCs/>
        </w:rPr>
      </w:pPr>
      <w:r w:rsidRPr="002049D8">
        <w:lastRenderedPageBreak/>
        <w:drawing>
          <wp:inline distT="0" distB="0" distL="0" distR="0" wp14:anchorId="20FE1627" wp14:editId="760F385E">
            <wp:extent cx="6858000" cy="8370570"/>
            <wp:effectExtent l="0" t="0" r="0" b="0"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1398" w14:textId="189E6DD6" w:rsidR="002049D8" w:rsidRDefault="002049D8" w:rsidP="00A132E2">
      <w:pPr>
        <w:rPr>
          <w:b/>
          <w:bCs/>
        </w:rPr>
      </w:pPr>
    </w:p>
    <w:p w14:paraId="5DA0EBDB" w14:textId="58151937" w:rsidR="002049D8" w:rsidRDefault="002049D8" w:rsidP="00A132E2">
      <w:pPr>
        <w:rPr>
          <w:b/>
          <w:bCs/>
        </w:rPr>
      </w:pPr>
      <w:r w:rsidRPr="00A132E2">
        <w:rPr>
          <w:b/>
          <w:bCs/>
        </w:rPr>
        <w:lastRenderedPageBreak/>
        <w:t>REALIZIMI</w:t>
      </w:r>
      <w:r>
        <w:rPr>
          <w:b/>
          <w:bCs/>
        </w:rPr>
        <w:t xml:space="preserve">- SHPENZIMI </w:t>
      </w:r>
      <w:r w:rsidRPr="00A132E2">
        <w:rPr>
          <w:b/>
          <w:bCs/>
        </w:rPr>
        <w:t>I PROJEKTEVE KAPITALE PER PERIUDHËN JANAR-SHTATOR 202</w:t>
      </w:r>
      <w:r>
        <w:rPr>
          <w:b/>
          <w:bCs/>
        </w:rPr>
        <w:t>5</w:t>
      </w:r>
      <w:r w:rsidRPr="00A132E2">
        <w:rPr>
          <w:b/>
          <w:bCs/>
        </w:rPr>
        <w:t>:</w:t>
      </w:r>
      <w:r w:rsidRPr="00A132E2">
        <w:rPr>
          <w:b/>
          <w:bCs/>
        </w:rPr>
        <w:tab/>
      </w:r>
    </w:p>
    <w:p w14:paraId="7FE1AF6F" w14:textId="1978BA74" w:rsidR="00A33BA8" w:rsidRDefault="003B4A27" w:rsidP="00A132E2">
      <w:pPr>
        <w:rPr>
          <w:b/>
          <w:bCs/>
        </w:rPr>
      </w:pPr>
      <w:r w:rsidRPr="003B4A27">
        <w:drawing>
          <wp:inline distT="0" distB="0" distL="0" distR="0" wp14:anchorId="78C54B02" wp14:editId="4F4ADD0A">
            <wp:extent cx="6858000" cy="8155940"/>
            <wp:effectExtent l="0" t="0" r="0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9310" w14:textId="1F7103CE" w:rsidR="00862560" w:rsidRDefault="00862560" w:rsidP="00A132E2">
      <w:pPr>
        <w:rPr>
          <w:b/>
          <w:bCs/>
        </w:rPr>
      </w:pPr>
    </w:p>
    <w:p w14:paraId="1B0417DC" w14:textId="6B3F62D8" w:rsidR="00A132E2" w:rsidRPr="00A132E2" w:rsidRDefault="003B4A27" w:rsidP="00A132E2">
      <w:pPr>
        <w:rPr>
          <w:b/>
          <w:bCs/>
        </w:rPr>
      </w:pPr>
      <w:r w:rsidRPr="003B4A27">
        <w:lastRenderedPageBreak/>
        <w:drawing>
          <wp:inline distT="0" distB="0" distL="0" distR="0" wp14:anchorId="47F17B83" wp14:editId="7729E8DB">
            <wp:extent cx="6858000" cy="9021445"/>
            <wp:effectExtent l="0" t="0" r="0" b="8255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2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2E2" w:rsidRPr="00A132E2">
        <w:rPr>
          <w:b/>
          <w:bCs/>
        </w:rPr>
        <w:lastRenderedPageBreak/>
        <w:tab/>
      </w:r>
      <w:r w:rsidRPr="003B4A27">
        <w:drawing>
          <wp:inline distT="0" distB="0" distL="0" distR="0" wp14:anchorId="12FA3E0F" wp14:editId="3BD487BB">
            <wp:extent cx="6858000" cy="6221095"/>
            <wp:effectExtent l="0" t="0" r="0" b="8255"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2E2" w:rsidRPr="00A132E2">
        <w:rPr>
          <w:b/>
          <w:bCs/>
        </w:rPr>
        <w:tab/>
      </w:r>
    </w:p>
    <w:p w14:paraId="071402E1" w14:textId="77777777" w:rsidR="00A132E2" w:rsidRDefault="00A132E2" w:rsidP="00A132E2">
      <w:r>
        <w:tab/>
      </w:r>
      <w:r>
        <w:tab/>
      </w:r>
      <w:r>
        <w:tab/>
      </w:r>
    </w:p>
    <w:p w14:paraId="25BF2ECF" w14:textId="77777777" w:rsidR="00A132E2" w:rsidRDefault="00A132E2" w:rsidP="00A132E2">
      <w:r>
        <w:tab/>
      </w:r>
      <w:r>
        <w:tab/>
      </w:r>
      <w:r>
        <w:tab/>
      </w:r>
    </w:p>
    <w:p w14:paraId="774E1BC9" w14:textId="6DEDCE2D" w:rsidR="00086510" w:rsidRDefault="00A132E2">
      <w:r>
        <w:tab/>
      </w:r>
      <w:r>
        <w:tab/>
      </w:r>
      <w:r>
        <w:tab/>
      </w:r>
    </w:p>
    <w:sectPr w:rsidR="00086510" w:rsidSect="00B73F7C">
      <w:footerReference w:type="default" r:id="rId23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2EE6" w14:textId="77777777" w:rsidR="000E3613" w:rsidRDefault="000E3613" w:rsidP="006C5B15">
      <w:pPr>
        <w:spacing w:after="0" w:line="240" w:lineRule="auto"/>
      </w:pPr>
      <w:r>
        <w:separator/>
      </w:r>
    </w:p>
  </w:endnote>
  <w:endnote w:type="continuationSeparator" w:id="0">
    <w:p w14:paraId="7F537724" w14:textId="77777777" w:rsidR="000E3613" w:rsidRDefault="000E3613" w:rsidP="006C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8C00" w14:textId="77777777" w:rsidR="00D41CEB" w:rsidRDefault="00D41CEB">
    <w:pPr>
      <w:pStyle w:val="Footer"/>
      <w:jc w:val="right"/>
    </w:pPr>
  </w:p>
  <w:p w14:paraId="4AECD023" w14:textId="77777777" w:rsidR="00D41CEB" w:rsidRDefault="00D4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436B" w14:textId="77777777" w:rsidR="000E3613" w:rsidRDefault="000E3613" w:rsidP="006C5B15">
      <w:pPr>
        <w:spacing w:after="0" w:line="240" w:lineRule="auto"/>
      </w:pPr>
      <w:r>
        <w:separator/>
      </w:r>
    </w:p>
  </w:footnote>
  <w:footnote w:type="continuationSeparator" w:id="0">
    <w:p w14:paraId="1EE99E11" w14:textId="77777777" w:rsidR="000E3613" w:rsidRDefault="000E3613" w:rsidP="006C5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B38"/>
    <w:multiLevelType w:val="hybridMultilevel"/>
    <w:tmpl w:val="A3FEE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5F48"/>
    <w:multiLevelType w:val="hybridMultilevel"/>
    <w:tmpl w:val="287471A0"/>
    <w:lvl w:ilvl="0" w:tplc="4E708C0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05"/>
    <w:multiLevelType w:val="hybridMultilevel"/>
    <w:tmpl w:val="8F8C8444"/>
    <w:lvl w:ilvl="0" w:tplc="63C2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007A"/>
    <w:multiLevelType w:val="hybridMultilevel"/>
    <w:tmpl w:val="F6827ABA"/>
    <w:lvl w:ilvl="0" w:tplc="6D3890F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39AD"/>
    <w:multiLevelType w:val="hybridMultilevel"/>
    <w:tmpl w:val="9A10BDF0"/>
    <w:lvl w:ilvl="0" w:tplc="4E708C0A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CB7"/>
    <w:multiLevelType w:val="hybridMultilevel"/>
    <w:tmpl w:val="48AAF336"/>
    <w:lvl w:ilvl="0" w:tplc="DC10D2C4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6672"/>
    <w:multiLevelType w:val="hybridMultilevel"/>
    <w:tmpl w:val="FBF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5E5E"/>
    <w:multiLevelType w:val="hybridMultilevel"/>
    <w:tmpl w:val="FDC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7F7"/>
    <w:multiLevelType w:val="hybridMultilevel"/>
    <w:tmpl w:val="D548E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F74"/>
    <w:multiLevelType w:val="hybridMultilevel"/>
    <w:tmpl w:val="D7464138"/>
    <w:lvl w:ilvl="0" w:tplc="890897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16AB2"/>
    <w:multiLevelType w:val="hybridMultilevel"/>
    <w:tmpl w:val="317859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5142FE"/>
    <w:multiLevelType w:val="hybridMultilevel"/>
    <w:tmpl w:val="AECA254C"/>
    <w:lvl w:ilvl="0" w:tplc="4E708C0A">
      <w:start w:val="1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4A0C90"/>
    <w:multiLevelType w:val="hybridMultilevel"/>
    <w:tmpl w:val="6F1E496E"/>
    <w:lvl w:ilvl="0" w:tplc="5ECC452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1FC1"/>
    <w:multiLevelType w:val="hybridMultilevel"/>
    <w:tmpl w:val="E848BB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6108B5"/>
    <w:multiLevelType w:val="hybridMultilevel"/>
    <w:tmpl w:val="E2D8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0597"/>
    <w:multiLevelType w:val="hybridMultilevel"/>
    <w:tmpl w:val="2166CAC8"/>
    <w:lvl w:ilvl="0" w:tplc="4E708C0A">
      <w:start w:val="1"/>
      <w:numFmt w:val="bullet"/>
      <w:lvlText w:val="-"/>
      <w:lvlJc w:val="left"/>
      <w:pPr>
        <w:ind w:left="1125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27995273"/>
    <w:multiLevelType w:val="hybridMultilevel"/>
    <w:tmpl w:val="6FE06CC0"/>
    <w:lvl w:ilvl="0" w:tplc="261668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6795A"/>
    <w:multiLevelType w:val="hybridMultilevel"/>
    <w:tmpl w:val="B7189476"/>
    <w:lvl w:ilvl="0" w:tplc="4E708C0A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D0B42"/>
    <w:multiLevelType w:val="hybridMultilevel"/>
    <w:tmpl w:val="5B125672"/>
    <w:lvl w:ilvl="0" w:tplc="2686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EB33CE"/>
    <w:multiLevelType w:val="hybridMultilevel"/>
    <w:tmpl w:val="6A605A98"/>
    <w:lvl w:ilvl="0" w:tplc="55167D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B7734"/>
    <w:multiLevelType w:val="hybridMultilevel"/>
    <w:tmpl w:val="068C712C"/>
    <w:lvl w:ilvl="0" w:tplc="D76853C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07785"/>
    <w:multiLevelType w:val="hybridMultilevel"/>
    <w:tmpl w:val="2DD6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11CF"/>
    <w:multiLevelType w:val="hybridMultilevel"/>
    <w:tmpl w:val="C3D40F2C"/>
    <w:lvl w:ilvl="0" w:tplc="4E708C0A">
      <w:start w:val="1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5C4639"/>
    <w:multiLevelType w:val="hybridMultilevel"/>
    <w:tmpl w:val="C96E10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F24123"/>
    <w:multiLevelType w:val="hybridMultilevel"/>
    <w:tmpl w:val="C8DC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E2FF2"/>
    <w:multiLevelType w:val="hybridMultilevel"/>
    <w:tmpl w:val="8C12FEE4"/>
    <w:lvl w:ilvl="0" w:tplc="CFA6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F603C"/>
    <w:multiLevelType w:val="hybridMultilevel"/>
    <w:tmpl w:val="56EE4D14"/>
    <w:lvl w:ilvl="0" w:tplc="CD04D2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5E46"/>
    <w:multiLevelType w:val="hybridMultilevel"/>
    <w:tmpl w:val="53BA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6372F"/>
    <w:multiLevelType w:val="hybridMultilevel"/>
    <w:tmpl w:val="71F40B8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64A3CCE"/>
    <w:multiLevelType w:val="hybridMultilevel"/>
    <w:tmpl w:val="EC646BAE"/>
    <w:lvl w:ilvl="0" w:tplc="2686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806199"/>
    <w:multiLevelType w:val="hybridMultilevel"/>
    <w:tmpl w:val="70E0E024"/>
    <w:lvl w:ilvl="0" w:tplc="2CBEE7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32DFC"/>
    <w:multiLevelType w:val="hybridMultilevel"/>
    <w:tmpl w:val="FFF647CA"/>
    <w:lvl w:ilvl="0" w:tplc="4E708C0A">
      <w:start w:val="1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27008C"/>
    <w:multiLevelType w:val="hybridMultilevel"/>
    <w:tmpl w:val="AD8C7C32"/>
    <w:lvl w:ilvl="0" w:tplc="B37C0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E23F38"/>
    <w:multiLevelType w:val="hybridMultilevel"/>
    <w:tmpl w:val="CE0884AE"/>
    <w:lvl w:ilvl="0" w:tplc="2686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952369"/>
    <w:multiLevelType w:val="hybridMultilevel"/>
    <w:tmpl w:val="3B84ACC4"/>
    <w:lvl w:ilvl="0" w:tplc="220A61A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B35E1"/>
    <w:multiLevelType w:val="hybridMultilevel"/>
    <w:tmpl w:val="AB56A03E"/>
    <w:lvl w:ilvl="0" w:tplc="34200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D41A1"/>
    <w:multiLevelType w:val="hybridMultilevel"/>
    <w:tmpl w:val="3C144226"/>
    <w:lvl w:ilvl="0" w:tplc="0CF439D0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1D02D4"/>
    <w:multiLevelType w:val="hybridMultilevel"/>
    <w:tmpl w:val="3176C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B575A"/>
    <w:multiLevelType w:val="hybridMultilevel"/>
    <w:tmpl w:val="B21C634C"/>
    <w:lvl w:ilvl="0" w:tplc="4E708C0A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4E739C"/>
    <w:multiLevelType w:val="hybridMultilevel"/>
    <w:tmpl w:val="9E8AAB02"/>
    <w:lvl w:ilvl="0" w:tplc="43B04926">
      <w:start w:val="5"/>
      <w:numFmt w:val="bullet"/>
      <w:lvlText w:val="-"/>
      <w:lvlJc w:val="left"/>
      <w:pPr>
        <w:ind w:left="405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 w15:restartNumberingAfterBreak="0">
    <w:nsid w:val="664774FE"/>
    <w:multiLevelType w:val="hybridMultilevel"/>
    <w:tmpl w:val="BD7AA78E"/>
    <w:lvl w:ilvl="0" w:tplc="4118A5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D42C9"/>
    <w:multiLevelType w:val="hybridMultilevel"/>
    <w:tmpl w:val="E3A492CC"/>
    <w:lvl w:ilvl="0" w:tplc="C9D46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654B78"/>
    <w:multiLevelType w:val="hybridMultilevel"/>
    <w:tmpl w:val="FAAAF228"/>
    <w:lvl w:ilvl="0" w:tplc="4E708C0A">
      <w:start w:val="1"/>
      <w:numFmt w:val="bullet"/>
      <w:lvlText w:val="-"/>
      <w:lvlJc w:val="left"/>
      <w:pPr>
        <w:ind w:left="163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3" w15:restartNumberingAfterBreak="0">
    <w:nsid w:val="71300AA9"/>
    <w:multiLevelType w:val="hybridMultilevel"/>
    <w:tmpl w:val="3D2C2E78"/>
    <w:lvl w:ilvl="0" w:tplc="FE0483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62AA2"/>
    <w:multiLevelType w:val="hybridMultilevel"/>
    <w:tmpl w:val="D03654D4"/>
    <w:lvl w:ilvl="0" w:tplc="1FB26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36C77"/>
    <w:multiLevelType w:val="hybridMultilevel"/>
    <w:tmpl w:val="A63E43A2"/>
    <w:lvl w:ilvl="0" w:tplc="C2665A8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87155D3"/>
    <w:multiLevelType w:val="hybridMultilevel"/>
    <w:tmpl w:val="1798742E"/>
    <w:lvl w:ilvl="0" w:tplc="D2BCF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1353BF"/>
    <w:multiLevelType w:val="hybridMultilevel"/>
    <w:tmpl w:val="237A7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D3BC3"/>
    <w:multiLevelType w:val="hybridMultilevel"/>
    <w:tmpl w:val="39EED9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6"/>
  </w:num>
  <w:num w:numId="4">
    <w:abstractNumId w:val="35"/>
  </w:num>
  <w:num w:numId="5">
    <w:abstractNumId w:val="25"/>
  </w:num>
  <w:num w:numId="6">
    <w:abstractNumId w:val="48"/>
  </w:num>
  <w:num w:numId="7">
    <w:abstractNumId w:val="13"/>
  </w:num>
  <w:num w:numId="8">
    <w:abstractNumId w:val="10"/>
  </w:num>
  <w:num w:numId="9">
    <w:abstractNumId w:val="5"/>
  </w:num>
  <w:num w:numId="10">
    <w:abstractNumId w:val="47"/>
  </w:num>
  <w:num w:numId="11">
    <w:abstractNumId w:val="2"/>
  </w:num>
  <w:num w:numId="12">
    <w:abstractNumId w:val="30"/>
  </w:num>
  <w:num w:numId="13">
    <w:abstractNumId w:val="26"/>
  </w:num>
  <w:num w:numId="14">
    <w:abstractNumId w:val="43"/>
  </w:num>
  <w:num w:numId="15">
    <w:abstractNumId w:val="44"/>
  </w:num>
  <w:num w:numId="16">
    <w:abstractNumId w:val="3"/>
  </w:num>
  <w:num w:numId="17">
    <w:abstractNumId w:val="18"/>
  </w:num>
  <w:num w:numId="18">
    <w:abstractNumId w:val="33"/>
  </w:num>
  <w:num w:numId="19">
    <w:abstractNumId w:val="41"/>
  </w:num>
  <w:num w:numId="20">
    <w:abstractNumId w:val="21"/>
  </w:num>
  <w:num w:numId="21">
    <w:abstractNumId w:val="29"/>
  </w:num>
  <w:num w:numId="22">
    <w:abstractNumId w:val="32"/>
  </w:num>
  <w:num w:numId="23">
    <w:abstractNumId w:val="27"/>
  </w:num>
  <w:num w:numId="24">
    <w:abstractNumId w:val="46"/>
  </w:num>
  <w:num w:numId="25">
    <w:abstractNumId w:val="37"/>
  </w:num>
  <w:num w:numId="26">
    <w:abstractNumId w:val="23"/>
  </w:num>
  <w:num w:numId="27">
    <w:abstractNumId w:val="31"/>
  </w:num>
  <w:num w:numId="28">
    <w:abstractNumId w:val="28"/>
  </w:num>
  <w:num w:numId="29">
    <w:abstractNumId w:val="8"/>
  </w:num>
  <w:num w:numId="30">
    <w:abstractNumId w:val="22"/>
  </w:num>
  <w:num w:numId="31">
    <w:abstractNumId w:val="4"/>
  </w:num>
  <w:num w:numId="32">
    <w:abstractNumId w:val="38"/>
  </w:num>
  <w:num w:numId="33">
    <w:abstractNumId w:val="39"/>
  </w:num>
  <w:num w:numId="34">
    <w:abstractNumId w:val="15"/>
  </w:num>
  <w:num w:numId="35">
    <w:abstractNumId w:val="17"/>
  </w:num>
  <w:num w:numId="36">
    <w:abstractNumId w:val="1"/>
  </w:num>
  <w:num w:numId="37">
    <w:abstractNumId w:val="42"/>
  </w:num>
  <w:num w:numId="38">
    <w:abstractNumId w:val="6"/>
  </w:num>
  <w:num w:numId="39">
    <w:abstractNumId w:val="12"/>
  </w:num>
  <w:num w:numId="40">
    <w:abstractNumId w:val="0"/>
  </w:num>
  <w:num w:numId="41">
    <w:abstractNumId w:val="11"/>
  </w:num>
  <w:num w:numId="42">
    <w:abstractNumId w:val="7"/>
  </w:num>
  <w:num w:numId="43">
    <w:abstractNumId w:val="45"/>
  </w:num>
  <w:num w:numId="44">
    <w:abstractNumId w:val="36"/>
  </w:num>
  <w:num w:numId="45">
    <w:abstractNumId w:val="20"/>
  </w:num>
  <w:num w:numId="46">
    <w:abstractNumId w:val="9"/>
  </w:num>
  <w:num w:numId="47">
    <w:abstractNumId w:val="19"/>
  </w:num>
  <w:num w:numId="48">
    <w:abstractNumId w:val="40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C0"/>
    <w:rsid w:val="00001DB0"/>
    <w:rsid w:val="00005861"/>
    <w:rsid w:val="00007A80"/>
    <w:rsid w:val="00010B41"/>
    <w:rsid w:val="000135C5"/>
    <w:rsid w:val="00015ABC"/>
    <w:rsid w:val="00021C50"/>
    <w:rsid w:val="0002569A"/>
    <w:rsid w:val="000263EB"/>
    <w:rsid w:val="00027066"/>
    <w:rsid w:val="0003213A"/>
    <w:rsid w:val="000333D3"/>
    <w:rsid w:val="00034E73"/>
    <w:rsid w:val="0003612A"/>
    <w:rsid w:val="00045933"/>
    <w:rsid w:val="00045C67"/>
    <w:rsid w:val="000501C3"/>
    <w:rsid w:val="00050385"/>
    <w:rsid w:val="00053D0E"/>
    <w:rsid w:val="0006033B"/>
    <w:rsid w:val="00063AFB"/>
    <w:rsid w:val="00072EC8"/>
    <w:rsid w:val="000733E8"/>
    <w:rsid w:val="00075A88"/>
    <w:rsid w:val="0008044A"/>
    <w:rsid w:val="00086510"/>
    <w:rsid w:val="00092D35"/>
    <w:rsid w:val="0009354E"/>
    <w:rsid w:val="0009495B"/>
    <w:rsid w:val="00096B0D"/>
    <w:rsid w:val="000A17B0"/>
    <w:rsid w:val="000A365A"/>
    <w:rsid w:val="000A7AAD"/>
    <w:rsid w:val="000B1397"/>
    <w:rsid w:val="000B2699"/>
    <w:rsid w:val="000B27D3"/>
    <w:rsid w:val="000C083E"/>
    <w:rsid w:val="000C21B9"/>
    <w:rsid w:val="000C4D24"/>
    <w:rsid w:val="000D1877"/>
    <w:rsid w:val="000D3CEB"/>
    <w:rsid w:val="000D43BB"/>
    <w:rsid w:val="000D4EAF"/>
    <w:rsid w:val="000E3613"/>
    <w:rsid w:val="000F484A"/>
    <w:rsid w:val="001027F8"/>
    <w:rsid w:val="00117FC8"/>
    <w:rsid w:val="00125DBC"/>
    <w:rsid w:val="00126A7D"/>
    <w:rsid w:val="00131F37"/>
    <w:rsid w:val="0013274F"/>
    <w:rsid w:val="001373A1"/>
    <w:rsid w:val="001374AC"/>
    <w:rsid w:val="001448F3"/>
    <w:rsid w:val="001579CE"/>
    <w:rsid w:val="00160677"/>
    <w:rsid w:val="00160C25"/>
    <w:rsid w:val="00172284"/>
    <w:rsid w:val="00173EE7"/>
    <w:rsid w:val="00175EB2"/>
    <w:rsid w:val="00183331"/>
    <w:rsid w:val="001B2F6B"/>
    <w:rsid w:val="001B42B6"/>
    <w:rsid w:val="001B692F"/>
    <w:rsid w:val="001B77D7"/>
    <w:rsid w:val="001C052B"/>
    <w:rsid w:val="001C4FE6"/>
    <w:rsid w:val="001D0EB3"/>
    <w:rsid w:val="001D5E93"/>
    <w:rsid w:val="001D60DD"/>
    <w:rsid w:val="001D79B1"/>
    <w:rsid w:val="001E393D"/>
    <w:rsid w:val="001F3935"/>
    <w:rsid w:val="001F6862"/>
    <w:rsid w:val="002049D8"/>
    <w:rsid w:val="00211698"/>
    <w:rsid w:val="002259B5"/>
    <w:rsid w:val="002318A9"/>
    <w:rsid w:val="002353CF"/>
    <w:rsid w:val="002356D8"/>
    <w:rsid w:val="00241296"/>
    <w:rsid w:val="00247AE3"/>
    <w:rsid w:val="00252CFE"/>
    <w:rsid w:val="00253856"/>
    <w:rsid w:val="0026123C"/>
    <w:rsid w:val="002642D3"/>
    <w:rsid w:val="002735B6"/>
    <w:rsid w:val="00280E69"/>
    <w:rsid w:val="00281B1A"/>
    <w:rsid w:val="002832CA"/>
    <w:rsid w:val="00291D8E"/>
    <w:rsid w:val="00296100"/>
    <w:rsid w:val="002A54A4"/>
    <w:rsid w:val="002A5F67"/>
    <w:rsid w:val="002A7DEA"/>
    <w:rsid w:val="002B02E4"/>
    <w:rsid w:val="002B5169"/>
    <w:rsid w:val="002B6B93"/>
    <w:rsid w:val="002B7088"/>
    <w:rsid w:val="002B7B33"/>
    <w:rsid w:val="002C1795"/>
    <w:rsid w:val="002C6715"/>
    <w:rsid w:val="002D5ACF"/>
    <w:rsid w:val="002D6C72"/>
    <w:rsid w:val="002E1583"/>
    <w:rsid w:val="002E1B05"/>
    <w:rsid w:val="002E3AB0"/>
    <w:rsid w:val="002E3D7F"/>
    <w:rsid w:val="002E77E3"/>
    <w:rsid w:val="002F012C"/>
    <w:rsid w:val="002F30FC"/>
    <w:rsid w:val="002F6FE5"/>
    <w:rsid w:val="002F7680"/>
    <w:rsid w:val="002F7E97"/>
    <w:rsid w:val="003065FB"/>
    <w:rsid w:val="003075FB"/>
    <w:rsid w:val="003100EA"/>
    <w:rsid w:val="003117BD"/>
    <w:rsid w:val="003126A0"/>
    <w:rsid w:val="00315A5E"/>
    <w:rsid w:val="003208DB"/>
    <w:rsid w:val="0032184B"/>
    <w:rsid w:val="00322314"/>
    <w:rsid w:val="00324F52"/>
    <w:rsid w:val="00326266"/>
    <w:rsid w:val="00326AA1"/>
    <w:rsid w:val="00327CD3"/>
    <w:rsid w:val="003313FA"/>
    <w:rsid w:val="00331D9C"/>
    <w:rsid w:val="003332A2"/>
    <w:rsid w:val="0033453D"/>
    <w:rsid w:val="00335AC8"/>
    <w:rsid w:val="00341A61"/>
    <w:rsid w:val="00341F32"/>
    <w:rsid w:val="0034702C"/>
    <w:rsid w:val="00352405"/>
    <w:rsid w:val="00352A9F"/>
    <w:rsid w:val="003569C4"/>
    <w:rsid w:val="003611D6"/>
    <w:rsid w:val="003723A6"/>
    <w:rsid w:val="0037371E"/>
    <w:rsid w:val="0037423B"/>
    <w:rsid w:val="00381E8D"/>
    <w:rsid w:val="00384286"/>
    <w:rsid w:val="00386121"/>
    <w:rsid w:val="00392F77"/>
    <w:rsid w:val="003963BB"/>
    <w:rsid w:val="003A4A8C"/>
    <w:rsid w:val="003B4A27"/>
    <w:rsid w:val="003B5517"/>
    <w:rsid w:val="003B59AD"/>
    <w:rsid w:val="003C007C"/>
    <w:rsid w:val="003C01AC"/>
    <w:rsid w:val="003C1F2D"/>
    <w:rsid w:val="003C34F7"/>
    <w:rsid w:val="003C3E6F"/>
    <w:rsid w:val="003D0F9C"/>
    <w:rsid w:val="003D1C13"/>
    <w:rsid w:val="003D1D2F"/>
    <w:rsid w:val="003D2909"/>
    <w:rsid w:val="003D30C6"/>
    <w:rsid w:val="003D76D8"/>
    <w:rsid w:val="003E1830"/>
    <w:rsid w:val="003E55DE"/>
    <w:rsid w:val="003E6E6D"/>
    <w:rsid w:val="003E776F"/>
    <w:rsid w:val="003F46AE"/>
    <w:rsid w:val="00405D4C"/>
    <w:rsid w:val="00405F8A"/>
    <w:rsid w:val="00406F6D"/>
    <w:rsid w:val="00415944"/>
    <w:rsid w:val="0041601B"/>
    <w:rsid w:val="004160C0"/>
    <w:rsid w:val="00421BC6"/>
    <w:rsid w:val="00425929"/>
    <w:rsid w:val="00427342"/>
    <w:rsid w:val="0043362F"/>
    <w:rsid w:val="004430E5"/>
    <w:rsid w:val="00454F59"/>
    <w:rsid w:val="0045786E"/>
    <w:rsid w:val="0046647B"/>
    <w:rsid w:val="00472780"/>
    <w:rsid w:val="00476AC8"/>
    <w:rsid w:val="00491108"/>
    <w:rsid w:val="0049447C"/>
    <w:rsid w:val="00494763"/>
    <w:rsid w:val="00496D8B"/>
    <w:rsid w:val="00496ECC"/>
    <w:rsid w:val="004A1CE0"/>
    <w:rsid w:val="004A2224"/>
    <w:rsid w:val="004A728A"/>
    <w:rsid w:val="004B61D6"/>
    <w:rsid w:val="004C1D23"/>
    <w:rsid w:val="004C1E47"/>
    <w:rsid w:val="004C6806"/>
    <w:rsid w:val="004D1BAC"/>
    <w:rsid w:val="004D2FDF"/>
    <w:rsid w:val="004D49FC"/>
    <w:rsid w:val="004D5A29"/>
    <w:rsid w:val="004E0CC3"/>
    <w:rsid w:val="004E23C3"/>
    <w:rsid w:val="004E2546"/>
    <w:rsid w:val="004E7FDE"/>
    <w:rsid w:val="004F1C5A"/>
    <w:rsid w:val="004F1EE8"/>
    <w:rsid w:val="004F375F"/>
    <w:rsid w:val="004F40CA"/>
    <w:rsid w:val="004F7FC1"/>
    <w:rsid w:val="00503B34"/>
    <w:rsid w:val="0050423F"/>
    <w:rsid w:val="00505E97"/>
    <w:rsid w:val="005079D9"/>
    <w:rsid w:val="0051649A"/>
    <w:rsid w:val="00520435"/>
    <w:rsid w:val="00520652"/>
    <w:rsid w:val="00525E2B"/>
    <w:rsid w:val="005336D4"/>
    <w:rsid w:val="0053485F"/>
    <w:rsid w:val="00536750"/>
    <w:rsid w:val="005405CB"/>
    <w:rsid w:val="00542271"/>
    <w:rsid w:val="00542495"/>
    <w:rsid w:val="00550DF5"/>
    <w:rsid w:val="00552560"/>
    <w:rsid w:val="005550BA"/>
    <w:rsid w:val="00567E81"/>
    <w:rsid w:val="005773D0"/>
    <w:rsid w:val="00581061"/>
    <w:rsid w:val="00592916"/>
    <w:rsid w:val="00593DDD"/>
    <w:rsid w:val="00595439"/>
    <w:rsid w:val="00595620"/>
    <w:rsid w:val="00596419"/>
    <w:rsid w:val="00596BC2"/>
    <w:rsid w:val="005A13A4"/>
    <w:rsid w:val="005B3A32"/>
    <w:rsid w:val="005B5834"/>
    <w:rsid w:val="005C7551"/>
    <w:rsid w:val="005C776C"/>
    <w:rsid w:val="005D12E6"/>
    <w:rsid w:val="005E12E5"/>
    <w:rsid w:val="005E354A"/>
    <w:rsid w:val="005E5AFB"/>
    <w:rsid w:val="005F0FA5"/>
    <w:rsid w:val="005F143F"/>
    <w:rsid w:val="005F661E"/>
    <w:rsid w:val="00602ADD"/>
    <w:rsid w:val="00616DDC"/>
    <w:rsid w:val="00622225"/>
    <w:rsid w:val="00623DD2"/>
    <w:rsid w:val="00630184"/>
    <w:rsid w:val="0063098B"/>
    <w:rsid w:val="00631046"/>
    <w:rsid w:val="0063225B"/>
    <w:rsid w:val="00636303"/>
    <w:rsid w:val="0064112D"/>
    <w:rsid w:val="006418E2"/>
    <w:rsid w:val="006440AE"/>
    <w:rsid w:val="00645560"/>
    <w:rsid w:val="006460BE"/>
    <w:rsid w:val="00646385"/>
    <w:rsid w:val="00646C71"/>
    <w:rsid w:val="00650FEF"/>
    <w:rsid w:val="0065720B"/>
    <w:rsid w:val="0066194A"/>
    <w:rsid w:val="0066356F"/>
    <w:rsid w:val="00671DEA"/>
    <w:rsid w:val="00675EAB"/>
    <w:rsid w:val="00681337"/>
    <w:rsid w:val="00686B7D"/>
    <w:rsid w:val="00686D3E"/>
    <w:rsid w:val="006B28B1"/>
    <w:rsid w:val="006B5D52"/>
    <w:rsid w:val="006C05C9"/>
    <w:rsid w:val="006C0E79"/>
    <w:rsid w:val="006C1BA1"/>
    <w:rsid w:val="006C34CD"/>
    <w:rsid w:val="006C40F9"/>
    <w:rsid w:val="006C56FE"/>
    <w:rsid w:val="006C5B15"/>
    <w:rsid w:val="006C6FDA"/>
    <w:rsid w:val="006C7EC2"/>
    <w:rsid w:val="006D053D"/>
    <w:rsid w:val="006D1DC9"/>
    <w:rsid w:val="006D7CDC"/>
    <w:rsid w:val="006E2139"/>
    <w:rsid w:val="006F13C5"/>
    <w:rsid w:val="006F4219"/>
    <w:rsid w:val="006F4668"/>
    <w:rsid w:val="006F5EBE"/>
    <w:rsid w:val="006F7150"/>
    <w:rsid w:val="00700604"/>
    <w:rsid w:val="00704EB9"/>
    <w:rsid w:val="007060C2"/>
    <w:rsid w:val="00707F0A"/>
    <w:rsid w:val="007152A8"/>
    <w:rsid w:val="0071654B"/>
    <w:rsid w:val="007204BC"/>
    <w:rsid w:val="007216E2"/>
    <w:rsid w:val="00727A8E"/>
    <w:rsid w:val="007633B0"/>
    <w:rsid w:val="00767C37"/>
    <w:rsid w:val="00771519"/>
    <w:rsid w:val="007756C3"/>
    <w:rsid w:val="00775E2F"/>
    <w:rsid w:val="00777392"/>
    <w:rsid w:val="00777833"/>
    <w:rsid w:val="00777C16"/>
    <w:rsid w:val="00790440"/>
    <w:rsid w:val="007925BB"/>
    <w:rsid w:val="00792B20"/>
    <w:rsid w:val="00793520"/>
    <w:rsid w:val="007939CC"/>
    <w:rsid w:val="00794D5A"/>
    <w:rsid w:val="007960ED"/>
    <w:rsid w:val="0079617F"/>
    <w:rsid w:val="0079679E"/>
    <w:rsid w:val="007A5911"/>
    <w:rsid w:val="007A6B6C"/>
    <w:rsid w:val="007B7816"/>
    <w:rsid w:val="007C48D5"/>
    <w:rsid w:val="007D27B8"/>
    <w:rsid w:val="007D372B"/>
    <w:rsid w:val="007D765F"/>
    <w:rsid w:val="007E1701"/>
    <w:rsid w:val="007F29FF"/>
    <w:rsid w:val="007F4DDD"/>
    <w:rsid w:val="007F7858"/>
    <w:rsid w:val="0080074E"/>
    <w:rsid w:val="00807DB8"/>
    <w:rsid w:val="008129B8"/>
    <w:rsid w:val="00813967"/>
    <w:rsid w:val="00813EF9"/>
    <w:rsid w:val="008154D1"/>
    <w:rsid w:val="008176E8"/>
    <w:rsid w:val="00817F59"/>
    <w:rsid w:val="00821E9E"/>
    <w:rsid w:val="00825D79"/>
    <w:rsid w:val="00837A62"/>
    <w:rsid w:val="008453B1"/>
    <w:rsid w:val="00845EB8"/>
    <w:rsid w:val="00847E38"/>
    <w:rsid w:val="008525B1"/>
    <w:rsid w:val="00855FC8"/>
    <w:rsid w:val="00861E9D"/>
    <w:rsid w:val="00862560"/>
    <w:rsid w:val="00862A6B"/>
    <w:rsid w:val="008634DC"/>
    <w:rsid w:val="00866AC5"/>
    <w:rsid w:val="00866DA4"/>
    <w:rsid w:val="00867FC0"/>
    <w:rsid w:val="00872346"/>
    <w:rsid w:val="00875990"/>
    <w:rsid w:val="00881D6F"/>
    <w:rsid w:val="00881F92"/>
    <w:rsid w:val="00897A24"/>
    <w:rsid w:val="008A406D"/>
    <w:rsid w:val="008A7D60"/>
    <w:rsid w:val="008C1396"/>
    <w:rsid w:val="008C4B1C"/>
    <w:rsid w:val="008D1B34"/>
    <w:rsid w:val="008D4F9D"/>
    <w:rsid w:val="008D65D5"/>
    <w:rsid w:val="008E0104"/>
    <w:rsid w:val="008E254B"/>
    <w:rsid w:val="008E2A2A"/>
    <w:rsid w:val="008E44D9"/>
    <w:rsid w:val="008F1B89"/>
    <w:rsid w:val="008F7569"/>
    <w:rsid w:val="00904417"/>
    <w:rsid w:val="00907C18"/>
    <w:rsid w:val="00916389"/>
    <w:rsid w:val="00920E88"/>
    <w:rsid w:val="009265E5"/>
    <w:rsid w:val="00931A06"/>
    <w:rsid w:val="0093315E"/>
    <w:rsid w:val="0093322D"/>
    <w:rsid w:val="00937610"/>
    <w:rsid w:val="00941A5D"/>
    <w:rsid w:val="00951159"/>
    <w:rsid w:val="009530A3"/>
    <w:rsid w:val="00957BF6"/>
    <w:rsid w:val="00962281"/>
    <w:rsid w:val="009627F4"/>
    <w:rsid w:val="0096699B"/>
    <w:rsid w:val="009739F2"/>
    <w:rsid w:val="009758AC"/>
    <w:rsid w:val="00976288"/>
    <w:rsid w:val="00980CEC"/>
    <w:rsid w:val="0099168E"/>
    <w:rsid w:val="009916E4"/>
    <w:rsid w:val="00992A48"/>
    <w:rsid w:val="0099472C"/>
    <w:rsid w:val="00994CA5"/>
    <w:rsid w:val="009A0C20"/>
    <w:rsid w:val="009A1D7D"/>
    <w:rsid w:val="009A2F27"/>
    <w:rsid w:val="009A5CFE"/>
    <w:rsid w:val="009B0277"/>
    <w:rsid w:val="009B1543"/>
    <w:rsid w:val="009C00D4"/>
    <w:rsid w:val="009C6ECA"/>
    <w:rsid w:val="009D23D8"/>
    <w:rsid w:val="009D5434"/>
    <w:rsid w:val="009E1C38"/>
    <w:rsid w:val="009E6F66"/>
    <w:rsid w:val="009F6385"/>
    <w:rsid w:val="00A030ED"/>
    <w:rsid w:val="00A059BA"/>
    <w:rsid w:val="00A07614"/>
    <w:rsid w:val="00A132E2"/>
    <w:rsid w:val="00A16C07"/>
    <w:rsid w:val="00A16DA4"/>
    <w:rsid w:val="00A16EFA"/>
    <w:rsid w:val="00A2365A"/>
    <w:rsid w:val="00A31414"/>
    <w:rsid w:val="00A31DCC"/>
    <w:rsid w:val="00A33BA8"/>
    <w:rsid w:val="00A36C4B"/>
    <w:rsid w:val="00A41E4A"/>
    <w:rsid w:val="00A41E70"/>
    <w:rsid w:val="00A46674"/>
    <w:rsid w:val="00A5242B"/>
    <w:rsid w:val="00A62975"/>
    <w:rsid w:val="00A62CEF"/>
    <w:rsid w:val="00A62E09"/>
    <w:rsid w:val="00A637B6"/>
    <w:rsid w:val="00A71E8C"/>
    <w:rsid w:val="00A7371D"/>
    <w:rsid w:val="00A743DD"/>
    <w:rsid w:val="00A74946"/>
    <w:rsid w:val="00A83A2E"/>
    <w:rsid w:val="00A86FED"/>
    <w:rsid w:val="00A878A2"/>
    <w:rsid w:val="00A92426"/>
    <w:rsid w:val="00A953EF"/>
    <w:rsid w:val="00AA1D63"/>
    <w:rsid w:val="00AA2D67"/>
    <w:rsid w:val="00AA4638"/>
    <w:rsid w:val="00AB06AE"/>
    <w:rsid w:val="00AB08F8"/>
    <w:rsid w:val="00AC1EB1"/>
    <w:rsid w:val="00AC48C9"/>
    <w:rsid w:val="00AE27EB"/>
    <w:rsid w:val="00B06F64"/>
    <w:rsid w:val="00B16BF7"/>
    <w:rsid w:val="00B1786F"/>
    <w:rsid w:val="00B345FD"/>
    <w:rsid w:val="00B37C10"/>
    <w:rsid w:val="00B42423"/>
    <w:rsid w:val="00B4797E"/>
    <w:rsid w:val="00B5688B"/>
    <w:rsid w:val="00B61CCD"/>
    <w:rsid w:val="00B63317"/>
    <w:rsid w:val="00B63398"/>
    <w:rsid w:val="00B6418B"/>
    <w:rsid w:val="00B65904"/>
    <w:rsid w:val="00B679BE"/>
    <w:rsid w:val="00B70B01"/>
    <w:rsid w:val="00B731A8"/>
    <w:rsid w:val="00B73F7C"/>
    <w:rsid w:val="00B76146"/>
    <w:rsid w:val="00B80A25"/>
    <w:rsid w:val="00B83F82"/>
    <w:rsid w:val="00B93A28"/>
    <w:rsid w:val="00B9531A"/>
    <w:rsid w:val="00B958C3"/>
    <w:rsid w:val="00B95D4E"/>
    <w:rsid w:val="00B960B0"/>
    <w:rsid w:val="00BA4A8B"/>
    <w:rsid w:val="00BA5D26"/>
    <w:rsid w:val="00BB2E6A"/>
    <w:rsid w:val="00BB3341"/>
    <w:rsid w:val="00BB3D15"/>
    <w:rsid w:val="00BB5FC4"/>
    <w:rsid w:val="00BC03F2"/>
    <w:rsid w:val="00BD6885"/>
    <w:rsid w:val="00BE6A4F"/>
    <w:rsid w:val="00BF0C67"/>
    <w:rsid w:val="00BF652D"/>
    <w:rsid w:val="00BF7573"/>
    <w:rsid w:val="00BF7B2C"/>
    <w:rsid w:val="00C01F03"/>
    <w:rsid w:val="00C13B25"/>
    <w:rsid w:val="00C15ECB"/>
    <w:rsid w:val="00C21D21"/>
    <w:rsid w:val="00C21E3A"/>
    <w:rsid w:val="00C23C2D"/>
    <w:rsid w:val="00C34ABA"/>
    <w:rsid w:val="00C36787"/>
    <w:rsid w:val="00C45667"/>
    <w:rsid w:val="00C523EB"/>
    <w:rsid w:val="00C54235"/>
    <w:rsid w:val="00C549D1"/>
    <w:rsid w:val="00C55009"/>
    <w:rsid w:val="00C6440D"/>
    <w:rsid w:val="00C65C6D"/>
    <w:rsid w:val="00C66AE3"/>
    <w:rsid w:val="00C673F6"/>
    <w:rsid w:val="00C67412"/>
    <w:rsid w:val="00C67F56"/>
    <w:rsid w:val="00C70ABD"/>
    <w:rsid w:val="00C74CE7"/>
    <w:rsid w:val="00C75A62"/>
    <w:rsid w:val="00C763AB"/>
    <w:rsid w:val="00C764D1"/>
    <w:rsid w:val="00C77279"/>
    <w:rsid w:val="00C77A6F"/>
    <w:rsid w:val="00C8143C"/>
    <w:rsid w:val="00C84E54"/>
    <w:rsid w:val="00C85CEF"/>
    <w:rsid w:val="00C91495"/>
    <w:rsid w:val="00C91DAC"/>
    <w:rsid w:val="00C936FD"/>
    <w:rsid w:val="00C9485A"/>
    <w:rsid w:val="00C95581"/>
    <w:rsid w:val="00CA488C"/>
    <w:rsid w:val="00CA7A30"/>
    <w:rsid w:val="00CB04BD"/>
    <w:rsid w:val="00CB159E"/>
    <w:rsid w:val="00CB3057"/>
    <w:rsid w:val="00CC7206"/>
    <w:rsid w:val="00CD1473"/>
    <w:rsid w:val="00CD4F9A"/>
    <w:rsid w:val="00CE17F9"/>
    <w:rsid w:val="00CE2A2E"/>
    <w:rsid w:val="00CE3CD8"/>
    <w:rsid w:val="00CE5E11"/>
    <w:rsid w:val="00CF33A9"/>
    <w:rsid w:val="00D061D5"/>
    <w:rsid w:val="00D12440"/>
    <w:rsid w:val="00D14337"/>
    <w:rsid w:val="00D1593F"/>
    <w:rsid w:val="00D17B59"/>
    <w:rsid w:val="00D22819"/>
    <w:rsid w:val="00D32F6B"/>
    <w:rsid w:val="00D33538"/>
    <w:rsid w:val="00D40333"/>
    <w:rsid w:val="00D403A4"/>
    <w:rsid w:val="00D41CEB"/>
    <w:rsid w:val="00D43203"/>
    <w:rsid w:val="00D47DAC"/>
    <w:rsid w:val="00D524C0"/>
    <w:rsid w:val="00D56D70"/>
    <w:rsid w:val="00D6399F"/>
    <w:rsid w:val="00D64165"/>
    <w:rsid w:val="00D67A50"/>
    <w:rsid w:val="00D71B36"/>
    <w:rsid w:val="00D7480E"/>
    <w:rsid w:val="00D748DD"/>
    <w:rsid w:val="00D77748"/>
    <w:rsid w:val="00D82753"/>
    <w:rsid w:val="00D93B44"/>
    <w:rsid w:val="00D9546C"/>
    <w:rsid w:val="00D961B1"/>
    <w:rsid w:val="00D9662A"/>
    <w:rsid w:val="00DA2BF5"/>
    <w:rsid w:val="00DA513C"/>
    <w:rsid w:val="00DA5C06"/>
    <w:rsid w:val="00DA7F38"/>
    <w:rsid w:val="00DB1A92"/>
    <w:rsid w:val="00DB672B"/>
    <w:rsid w:val="00DC0B7A"/>
    <w:rsid w:val="00DC1716"/>
    <w:rsid w:val="00DC5241"/>
    <w:rsid w:val="00DC6A32"/>
    <w:rsid w:val="00DD04A3"/>
    <w:rsid w:val="00DD18E3"/>
    <w:rsid w:val="00DD3131"/>
    <w:rsid w:val="00DD5890"/>
    <w:rsid w:val="00DE1403"/>
    <w:rsid w:val="00DE1F97"/>
    <w:rsid w:val="00DE3028"/>
    <w:rsid w:val="00DE43A8"/>
    <w:rsid w:val="00DF4E37"/>
    <w:rsid w:val="00E02257"/>
    <w:rsid w:val="00E05638"/>
    <w:rsid w:val="00E10B1F"/>
    <w:rsid w:val="00E11F37"/>
    <w:rsid w:val="00E1265D"/>
    <w:rsid w:val="00E13047"/>
    <w:rsid w:val="00E1445F"/>
    <w:rsid w:val="00E224B7"/>
    <w:rsid w:val="00E2258A"/>
    <w:rsid w:val="00E25470"/>
    <w:rsid w:val="00E3645E"/>
    <w:rsid w:val="00E36D6B"/>
    <w:rsid w:val="00E37D3B"/>
    <w:rsid w:val="00E4568E"/>
    <w:rsid w:val="00E66825"/>
    <w:rsid w:val="00E7585E"/>
    <w:rsid w:val="00E77B76"/>
    <w:rsid w:val="00E807BF"/>
    <w:rsid w:val="00E81484"/>
    <w:rsid w:val="00E825D9"/>
    <w:rsid w:val="00E8266F"/>
    <w:rsid w:val="00E84B04"/>
    <w:rsid w:val="00E84B3E"/>
    <w:rsid w:val="00E87356"/>
    <w:rsid w:val="00EA162D"/>
    <w:rsid w:val="00EB17BB"/>
    <w:rsid w:val="00EB35AE"/>
    <w:rsid w:val="00EB4675"/>
    <w:rsid w:val="00EC1A84"/>
    <w:rsid w:val="00EC3DDD"/>
    <w:rsid w:val="00EC6E27"/>
    <w:rsid w:val="00EC76E0"/>
    <w:rsid w:val="00ED4A17"/>
    <w:rsid w:val="00ED725E"/>
    <w:rsid w:val="00ED7354"/>
    <w:rsid w:val="00EE140A"/>
    <w:rsid w:val="00EE1C00"/>
    <w:rsid w:val="00EE2992"/>
    <w:rsid w:val="00EE4739"/>
    <w:rsid w:val="00EE5506"/>
    <w:rsid w:val="00EF1AE1"/>
    <w:rsid w:val="00EF1BC2"/>
    <w:rsid w:val="00EF1D36"/>
    <w:rsid w:val="00F01400"/>
    <w:rsid w:val="00F02851"/>
    <w:rsid w:val="00F02DF0"/>
    <w:rsid w:val="00F052A0"/>
    <w:rsid w:val="00F117DA"/>
    <w:rsid w:val="00F1362F"/>
    <w:rsid w:val="00F20479"/>
    <w:rsid w:val="00F3029C"/>
    <w:rsid w:val="00F369B6"/>
    <w:rsid w:val="00F42C90"/>
    <w:rsid w:val="00F46678"/>
    <w:rsid w:val="00F53361"/>
    <w:rsid w:val="00F608BD"/>
    <w:rsid w:val="00F66060"/>
    <w:rsid w:val="00F703DF"/>
    <w:rsid w:val="00F768A4"/>
    <w:rsid w:val="00F77CF4"/>
    <w:rsid w:val="00F80717"/>
    <w:rsid w:val="00F80963"/>
    <w:rsid w:val="00F8499C"/>
    <w:rsid w:val="00F86537"/>
    <w:rsid w:val="00F86926"/>
    <w:rsid w:val="00F87D63"/>
    <w:rsid w:val="00F90403"/>
    <w:rsid w:val="00F91E72"/>
    <w:rsid w:val="00F96099"/>
    <w:rsid w:val="00FA493C"/>
    <w:rsid w:val="00FA4FAF"/>
    <w:rsid w:val="00FB58AB"/>
    <w:rsid w:val="00FB60AD"/>
    <w:rsid w:val="00FD09E0"/>
    <w:rsid w:val="00FD1119"/>
    <w:rsid w:val="00FD1FEC"/>
    <w:rsid w:val="00FD6529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EEF6"/>
  <w15:docId w15:val="{1FC3EEE7-389C-4A6B-95F5-998B550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62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266"/>
    <w:rPr>
      <w:color w:val="800080"/>
      <w:u w:val="single"/>
    </w:rPr>
  </w:style>
  <w:style w:type="paragraph" w:customStyle="1" w:styleId="font5">
    <w:name w:val="font5"/>
    <w:basedOn w:val="Normal"/>
    <w:rsid w:val="0032626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0"/>
      <w:szCs w:val="40"/>
    </w:rPr>
  </w:style>
  <w:style w:type="paragraph" w:customStyle="1" w:styleId="font6">
    <w:name w:val="font6"/>
    <w:basedOn w:val="Normal"/>
    <w:rsid w:val="0032626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50"/>
      <w:szCs w:val="50"/>
    </w:rPr>
  </w:style>
  <w:style w:type="paragraph" w:customStyle="1" w:styleId="font7">
    <w:name w:val="font7"/>
    <w:basedOn w:val="Normal"/>
    <w:rsid w:val="0032626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50"/>
      <w:szCs w:val="50"/>
    </w:rPr>
  </w:style>
  <w:style w:type="paragraph" w:customStyle="1" w:styleId="xl72">
    <w:name w:val="xl72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3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5">
    <w:name w:val="xl75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32626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32626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32626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5">
    <w:name w:val="xl85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7">
    <w:name w:val="xl87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32626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32626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32626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32626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32626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94">
    <w:name w:val="xl94"/>
    <w:basedOn w:val="Normal"/>
    <w:rsid w:val="0032626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326266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3262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32626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3262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3262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3262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32626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D93B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93B44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9D5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15"/>
  </w:style>
  <w:style w:type="paragraph" w:styleId="Footer">
    <w:name w:val="footer"/>
    <w:basedOn w:val="Normal"/>
    <w:link w:val="FooterChar"/>
    <w:uiPriority w:val="99"/>
    <w:unhideWhenUsed/>
    <w:rsid w:val="006C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15"/>
  </w:style>
  <w:style w:type="paragraph" w:styleId="NormalWeb">
    <w:name w:val="Normal (Web)"/>
    <w:basedOn w:val="Normal"/>
    <w:uiPriority w:val="99"/>
    <w:semiHidden/>
    <w:unhideWhenUsed/>
    <w:rsid w:val="000F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>DREJTORIA PËR  BUXHET DHE FINANCA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205D5-3790-49D9-AB81-CBE225B4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 NËNTË MUJOR FINANCIAR</vt:lpstr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 NËNTË MUJOR FINANCIAR</dc:title>
  <dc:subject>Për Kuvendin Komunal</dc:subject>
  <dc:creator>fikriverbani</dc:creator>
  <cp:lastModifiedBy>Valdrin Dogani</cp:lastModifiedBy>
  <cp:revision>34</cp:revision>
  <cp:lastPrinted>2025-10-23T11:26:00Z</cp:lastPrinted>
  <dcterms:created xsi:type="dcterms:W3CDTF">2025-10-15T13:30:00Z</dcterms:created>
  <dcterms:modified xsi:type="dcterms:W3CDTF">2025-10-23T11:26:00Z</dcterms:modified>
</cp:coreProperties>
</file>