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A02" w14:textId="77777777" w:rsidR="008A16D1" w:rsidRPr="00261744" w:rsidRDefault="008A16D1" w:rsidP="008A16D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8A16D1" w:rsidRPr="00261744" w14:paraId="3397B28F" w14:textId="77777777" w:rsidTr="006E4ECA">
        <w:trPr>
          <w:trHeight w:val="2502"/>
        </w:trPr>
        <w:tc>
          <w:tcPr>
            <w:tcW w:w="10221" w:type="dxa"/>
            <w:vAlign w:val="center"/>
          </w:tcPr>
          <w:p w14:paraId="11848D1B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1B662F3D" wp14:editId="3A2F0636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5F823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b/>
              </w:rPr>
            </w:pPr>
          </w:p>
          <w:p w14:paraId="3CAD1A73" w14:textId="77777777" w:rsidR="008A16D1" w:rsidRPr="00261744" w:rsidRDefault="008A16D1" w:rsidP="006E4ECA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7DC8F68" w14:textId="77777777" w:rsidR="008A16D1" w:rsidRPr="00261744" w:rsidRDefault="008A16D1" w:rsidP="006E4ECA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43767C9F" w14:textId="77777777" w:rsidR="008A16D1" w:rsidRPr="00261744" w:rsidRDefault="008A16D1" w:rsidP="006E4ECA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8A16D1" w:rsidRPr="00261744" w14:paraId="4C10B6BD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5DA9E6C6" w14:textId="489F9984" w:rsidR="008A16D1" w:rsidRPr="00261744" w:rsidRDefault="008A16D1" w:rsidP="006E4ECA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261744">
              <w:rPr>
                <w:rFonts w:ascii="Book Antiqua" w:hAnsi="Book Antiqua"/>
                <w:sz w:val="22"/>
                <w:szCs w:val="22"/>
                <w:lang w:val="sq-AL"/>
              </w:rPr>
              <w:t>Emri i organizatës buxhetore në gjuhen shqipe</w:t>
            </w:r>
            <w:r w:rsidR="00725CE2">
              <w:rPr>
                <w:rFonts w:ascii="Book Antiqua" w:hAnsi="Book Antiqua"/>
                <w:sz w:val="22"/>
                <w:szCs w:val="22"/>
                <w:lang w:val="sq-AL"/>
              </w:rPr>
              <w:t xml:space="preserve"> (</w:t>
            </w:r>
            <w:r w:rsidR="00FA6853">
              <w:rPr>
                <w:rFonts w:ascii="Book Antiqua" w:hAnsi="Book Antiqua"/>
                <w:sz w:val="22"/>
                <w:szCs w:val="22"/>
                <w:lang w:val="sq-AL"/>
              </w:rPr>
              <w:t>Komuna KAÇANIK</w:t>
            </w:r>
            <w:r w:rsidR="00725CE2" w:rsidRPr="004544D3">
              <w:rPr>
                <w:rFonts w:ascii="Book Antiqua" w:hAnsi="Book Antiqua"/>
                <w:sz w:val="22"/>
                <w:szCs w:val="22"/>
                <w:highlight w:val="yellow"/>
                <w:lang w:val="sq-AL"/>
              </w:rPr>
              <w:t>)</w:t>
            </w:r>
          </w:p>
          <w:p w14:paraId="5A071710" w14:textId="1F463FEE" w:rsidR="008A16D1" w:rsidRPr="00297B28" w:rsidRDefault="008A16D1" w:rsidP="006E4ECA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 w:rsidRPr="00297B28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Emri i organizatës buxhetore në gjuhen serbe</w:t>
            </w:r>
            <w:r w:rsidR="00E62E16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 xml:space="preserve"> </w:t>
            </w:r>
            <w:r w:rsidR="00E62E16">
              <w:rPr>
                <w:rFonts w:ascii="Book Antiqua" w:hAnsi="Book Antiqua"/>
                <w:sz w:val="22"/>
                <w:szCs w:val="22"/>
                <w:lang w:val="sq-AL"/>
              </w:rPr>
              <w:t>(shkruaj emrin e OB-së)</w:t>
            </w:r>
          </w:p>
          <w:p w14:paraId="5D0CB88C" w14:textId="77777777" w:rsidR="008A16D1" w:rsidRPr="00261744" w:rsidRDefault="008A16D1" w:rsidP="006E4ECA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8A16D1" w:rsidRPr="00261744" w14:paraId="6FD4B9C3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383F4F5F" w14:textId="54517DED" w:rsidR="008A16D1" w:rsidRPr="00261744" w:rsidRDefault="008A16D1" w:rsidP="003E6D40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8A16D1" w:rsidRPr="00261744" w14:paraId="1F7E0D6F" w14:textId="77777777" w:rsidTr="006E4ECA">
        <w:trPr>
          <w:trHeight w:val="357"/>
        </w:trPr>
        <w:tc>
          <w:tcPr>
            <w:tcW w:w="10221" w:type="dxa"/>
            <w:vAlign w:val="center"/>
          </w:tcPr>
          <w:p w14:paraId="4EE76E44" w14:textId="77777777" w:rsidR="008A16D1" w:rsidRPr="00261744" w:rsidRDefault="008A16D1" w:rsidP="006E4ECA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41D60FED" w14:textId="77777777" w:rsidR="008A16D1" w:rsidRPr="00261744" w:rsidRDefault="008A16D1" w:rsidP="008A16D1">
      <w:pPr>
        <w:rPr>
          <w:rFonts w:ascii="Book Antiqua" w:hAnsi="Book Antiqua"/>
        </w:rPr>
      </w:pPr>
    </w:p>
    <w:p w14:paraId="4C2DBE34" w14:textId="77777777" w:rsidR="008A16D1" w:rsidRPr="00261744" w:rsidRDefault="008A16D1" w:rsidP="008A16D1">
      <w:pPr>
        <w:rPr>
          <w:rFonts w:ascii="Book Antiqua" w:hAnsi="Book Antiqua"/>
        </w:rPr>
      </w:pPr>
    </w:p>
    <w:p w14:paraId="11E6B932" w14:textId="77777777" w:rsidR="008A16D1" w:rsidRPr="00261744" w:rsidRDefault="008A16D1" w:rsidP="008A16D1">
      <w:pPr>
        <w:rPr>
          <w:rFonts w:ascii="Book Antiqua" w:hAnsi="Book Antiqua"/>
        </w:rPr>
      </w:pPr>
    </w:p>
    <w:p w14:paraId="5B5B60A5" w14:textId="77777777" w:rsidR="008A16D1" w:rsidRPr="00261744" w:rsidRDefault="008A16D1" w:rsidP="008A16D1">
      <w:pPr>
        <w:jc w:val="center"/>
        <w:rPr>
          <w:rFonts w:ascii="Book Antiqua" w:hAnsi="Book Antiqua"/>
          <w:b/>
          <w:bCs/>
          <w:lang w:val="pt-BR"/>
        </w:rPr>
      </w:pPr>
    </w:p>
    <w:p w14:paraId="5B977D98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5DBA206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48794C95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707BC911" w14:textId="6D07474E" w:rsidR="008A16D1" w:rsidRPr="00261744" w:rsidRDefault="008A16D1" w:rsidP="008A16D1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FA6853">
        <w:rPr>
          <w:rFonts w:ascii="Book Antiqua" w:hAnsi="Book Antiqua"/>
          <w:color w:val="365F91"/>
          <w:sz w:val="28"/>
          <w:lang w:val="sq-AL"/>
        </w:rPr>
        <w:t>24</w:t>
      </w:r>
    </w:p>
    <w:p w14:paraId="57DD8251" w14:textId="77777777" w:rsidR="008A16D1" w:rsidRPr="00261744" w:rsidRDefault="008A16D1" w:rsidP="008A16D1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67DD420D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E3BEAC1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BA9B585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48A58D20" w14:textId="77777777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223EE5A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77BB17D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2F54C421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1F4F6E9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0E114C" wp14:editId="6BBA559E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CC7D" w14:textId="77777777" w:rsidR="006E4ECA" w:rsidRPr="00683DE8" w:rsidRDefault="006E4ECA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4464AA22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DFA235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5EAC82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CEE97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29D7F8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1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Ib2usZSAgAAoAQAAA4AAAAAAAAAAAAAAAAALgIAAGRycy9lMm9Eb2MueG1sUEsBAi0AFAAG&#10;AAgAAAAhACxYusvdAAAACwEAAA8AAAAAAAAAAAAAAAAArAQAAGRycy9kb3ducmV2LnhtbFBLBQYA&#10;AAAABAAEAPMAAAC2BQAAAAA=&#10;" strokecolor="#d5dce4 [671]">
                <v:stroke dashstyle="1 1"/>
                <v:textbox>
                  <w:txbxContent>
                    <w:p w14:paraId="444FCC7D" w14:textId="77777777" w:rsidR="006E4ECA" w:rsidRPr="00683DE8" w:rsidRDefault="006E4ECA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4464AA22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DFA235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5EAC82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CEE97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29D7F8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737366" wp14:editId="761F0A8F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72B8" w14:textId="77777777" w:rsidR="006E4ECA" w:rsidRPr="00683DE8" w:rsidRDefault="006E4ECA" w:rsidP="008A16D1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7E6E6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11609C3E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6AE1F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62B810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3C030B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4DB6E7" w14:textId="77777777" w:rsidR="006E4ECA" w:rsidRPr="00683DE8" w:rsidRDefault="006E4ECA" w:rsidP="008A16D1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7366" id="_x0000_s1027" type="#_x0000_t202" style="position:absolute;margin-left:11.6pt;margin-top:6.95pt;width:213pt;height:1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7I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fz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Dr1rshTAgAAogQAAA4AAAAAAAAAAAAAAAAALgIAAGRycy9lMm9Eb2MueG1sUEsBAi0AFAAG&#10;AAgAAAAhABc+G/jcAAAACQEAAA8AAAAAAAAAAAAAAAAArQQAAGRycy9kb3ducmV2LnhtbFBLBQYA&#10;AAAABAAEAPMAAAC2BQAAAAA=&#10;" strokecolor="#d5dce4 [671]">
                <v:stroke dashstyle="1 1"/>
                <v:textbox>
                  <w:txbxContent>
                    <w:p w14:paraId="017F72B8" w14:textId="77777777" w:rsidR="006E4ECA" w:rsidRPr="00683DE8" w:rsidRDefault="006E4ECA" w:rsidP="008A16D1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7E6E6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11609C3E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56AE1F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62B810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3C030B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4DB6E7" w14:textId="77777777" w:rsidR="006E4ECA" w:rsidRPr="00683DE8" w:rsidRDefault="006E4ECA" w:rsidP="008A16D1">
                      <w:pPr>
                        <w:rPr>
                          <w:b/>
                          <w:color w:val="E7E6E6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12915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081B556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B16929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C0359DD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79B6268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F1AF191" w14:textId="77777777" w:rsidR="008A16D1" w:rsidRPr="00261744" w:rsidRDefault="008A16D1" w:rsidP="008A16D1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8A16D1" w:rsidRPr="00261744" w:rsidSect="00BD3455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851" w:right="851" w:bottom="851" w:left="851" w:header="720" w:footer="567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50F7B" wp14:editId="14E9AC4B">
                <wp:simplePos x="0" y="0"/>
                <wp:positionH relativeFrom="margin">
                  <wp:posOffset>-8890</wp:posOffset>
                </wp:positionH>
                <wp:positionV relativeFrom="margin">
                  <wp:posOffset>-292735</wp:posOffset>
                </wp:positionV>
                <wp:extent cx="6497955" cy="9356090"/>
                <wp:effectExtent l="0" t="0" r="0" b="0"/>
                <wp:wrapSquare wrapText="bothSides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3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E1F9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2EC6DE75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1E50EF8B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2027473" w14:textId="210E4D21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="00987D88" w:rsidRPr="00987D8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Xhevat Zejnullahu</w:t>
                            </w:r>
                            <w:r w:rsidRPr="00987D8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U.D.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i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533A2828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9237233" w14:textId="46F87FAE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="00FA6853" w:rsidRPr="00FA6853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  <w:lang w:val="sq-AL"/>
                              </w:rPr>
                              <w:t xml:space="preserve">Besim </w:t>
                            </w:r>
                            <w:proofErr w:type="spellStart"/>
                            <w:r w:rsidR="00FA6853" w:rsidRPr="00FA6853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  <w:lang w:val="sq-AL"/>
                              </w:rPr>
                              <w:t>Ilazi</w:t>
                            </w:r>
                            <w:proofErr w:type="spellEnd"/>
                            <w:r w:rsidRPr="00FA6853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  <w:lang w:val="sq-AL"/>
                              </w:rPr>
                              <w:t>, Zyrtar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5FE10F67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818CC71" w14:textId="249C817A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Valdrin Dogani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 Zyrtar Kryesor Financiar (ZKF)</w:t>
                            </w:r>
                          </w:p>
                          <w:p w14:paraId="4A67E5B7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EE46F15" w14:textId="502409D5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</w:t>
                            </w:r>
                            <w:r w:rsidR="00FA685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6C8624AF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13A4648" w14:textId="232560E2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që përfundon më 31 dhjetor 20</w:t>
                            </w:r>
                            <w:r w:rsidR="00FA685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A729F8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020C00" w14:textId="77777777" w:rsidR="006E4ECA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2C932DF9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557785C" w14:textId="77777777" w:rsidR="006E4ECA" w:rsidRPr="00297B28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27B11F2A" w14:textId="77777777" w:rsidR="006E4ECA" w:rsidRPr="00BD3455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51055B82" w14:textId="77777777" w:rsidR="006E4ECA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55946E7B" w14:textId="77777777" w:rsidR="006E4ECA" w:rsidRPr="00BD3455" w:rsidRDefault="006E4ECA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A5F3FDF" w14:textId="77777777" w:rsidR="006E4ECA" w:rsidRPr="00297B28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73222A05" w14:textId="77777777" w:rsidR="006E4ECA" w:rsidRPr="00BD3455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00B3041F" w14:textId="3F3AB8E3" w:rsidR="006E4ECA" w:rsidRPr="00297B28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 dhjetor 20</w:t>
                            </w:r>
                            <w:r w:rsidR="00FA685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EB1C7F1" w14:textId="77777777" w:rsidR="006E4ECA" w:rsidRPr="00BD3455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550489C" w14:textId="77777777" w:rsidR="006E4ECA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63FE68CE" w14:textId="77777777" w:rsidR="006E4ECA" w:rsidRPr="00BD3455" w:rsidRDefault="006E4ECA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2078266" w14:textId="77777777" w:rsidR="006E4ECA" w:rsidRPr="00297B28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65225B8B" w14:textId="77777777" w:rsidR="006E4ECA" w:rsidRPr="00BD3455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721ED130" w14:textId="77777777" w:rsidR="006E4ECA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234C1BA5" w14:textId="77777777" w:rsidR="006E4ECA" w:rsidRPr="00BD3455" w:rsidRDefault="006E4ECA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39CD5080" w14:textId="40FBDE67" w:rsidR="006E4ECA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huat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149603E3" w14:textId="77777777" w:rsidR="006E4ECA" w:rsidRPr="00BD3455" w:rsidRDefault="006E4ECA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14"/>
                                <w:szCs w:val="14"/>
                                <w:lang w:val="sq-AL"/>
                              </w:rPr>
                            </w:pPr>
                          </w:p>
                          <w:p w14:paraId="5A1FD695" w14:textId="77777777" w:rsidR="006E4ECA" w:rsidRDefault="006E4ECA" w:rsidP="008A16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1277F809" w14:textId="77777777" w:rsidR="006E4ECA" w:rsidRPr="00297B28" w:rsidRDefault="006E4ECA" w:rsidP="008A16D1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F7325F2" w14:textId="29BFE2CB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që janë të bashkangjitura paraqesin një prezantim të vërtetë dhe të paanshëm të financave dhe transaksioneve financiare për vitin e përfunduar me 31 dhjetor 20</w:t>
                            </w:r>
                            <w:r w:rsidR="00FA685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24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</w:t>
                            </w:r>
                            <w:r w:rsidR="00FA6853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Komuna Kaçanik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1F8382FE" w14:textId="77777777" w:rsidR="006E4ECA" w:rsidRPr="0043426E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</w:p>
                          <w:p w14:paraId="13450818" w14:textId="3B4FA9F6" w:rsidR="006E4ECA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: 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31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01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2025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31</w:t>
                            </w:r>
                            <w:r w:rsidR="00FA6853"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01</w:t>
                            </w:r>
                            <w:r w:rsidR="00FA6853"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 </w:t>
                            </w:r>
                            <w:r w:rsidR="00FA685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2025</w:t>
                            </w:r>
                            <w:r w:rsidR="00FA6853"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</w:p>
                          <w:p w14:paraId="5A542E93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A8B9D88" w14:textId="77777777" w:rsidR="006E4ECA" w:rsidRPr="007C33E7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09276C56" w14:textId="77777777" w:rsidR="006E4ECA" w:rsidRPr="001959C0" w:rsidRDefault="006E4ECA" w:rsidP="008A16D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4873D15E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E33F0D9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9AB654F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F5A758B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5C3A46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9347508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C7A996F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65D15E3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C1D61C9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E3D17F6" w14:textId="77777777" w:rsidR="006E4ECA" w:rsidRPr="007C33E7" w:rsidRDefault="006E4ECA" w:rsidP="008A16D1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CD1E31" w14:textId="77777777" w:rsidR="006E4ECA" w:rsidRPr="007C33E7" w:rsidRDefault="006E4ECA" w:rsidP="008A16D1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200C383C" w14:textId="77777777" w:rsidR="006E4ECA" w:rsidRPr="007C33E7" w:rsidRDefault="006E4ECA" w:rsidP="008A16D1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0FD627FF" w14:textId="77777777" w:rsidR="006E4ECA" w:rsidRPr="007C33E7" w:rsidRDefault="006E4ECA" w:rsidP="008A16D1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0F7B" id="Text Box 56" o:spid="_x0000_s1028" type="#_x0000_t202" style="position:absolute;left:0;text-align:left;margin-left:-.7pt;margin-top:-23.05pt;width:511.65pt;height:73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" filled="f" stroked="f">
                <v:textbox>
                  <w:txbxContent>
                    <w:p w14:paraId="4181E1F9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2EC6DE75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1E50EF8B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2027473" w14:textId="210E4D21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="00987D88" w:rsidRPr="00987D8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Xhevat Zejnullahu</w:t>
                      </w:r>
                      <w:r w:rsidRPr="00987D8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U.D.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i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533A2828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79237233" w14:textId="46F87FAE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="00FA6853" w:rsidRPr="00FA6853">
                        <w:rPr>
                          <w:rFonts w:ascii="Book Antiqua" w:hAnsi="Book Antiqua"/>
                          <w:b/>
                          <w:sz w:val="22"/>
                          <w:szCs w:val="22"/>
                          <w:lang w:val="sq-AL"/>
                        </w:rPr>
                        <w:t xml:space="preserve">Besim </w:t>
                      </w:r>
                      <w:proofErr w:type="spellStart"/>
                      <w:r w:rsidR="00FA6853" w:rsidRPr="00FA6853">
                        <w:rPr>
                          <w:rFonts w:ascii="Book Antiqua" w:hAnsi="Book Antiqua"/>
                          <w:b/>
                          <w:sz w:val="22"/>
                          <w:szCs w:val="22"/>
                          <w:lang w:val="sq-AL"/>
                        </w:rPr>
                        <w:t>Ilazi</w:t>
                      </w:r>
                      <w:proofErr w:type="spellEnd"/>
                      <w:r w:rsidRPr="00FA6853">
                        <w:rPr>
                          <w:rFonts w:ascii="Book Antiqua" w:hAnsi="Book Antiqua"/>
                          <w:b/>
                          <w:sz w:val="22"/>
                          <w:szCs w:val="22"/>
                          <w:lang w:val="sq-AL"/>
                        </w:rPr>
                        <w:t>, Zyrtar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5FE10F67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818CC71" w14:textId="249C817A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Valdrin Dogani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 Zyrtar Kryesor Financiar (ZKF)</w:t>
                      </w:r>
                    </w:p>
                    <w:p w14:paraId="4A67E5B7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0EE46F15" w14:textId="502409D5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</w:t>
                      </w:r>
                      <w:r w:rsidR="00FA685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6C8624AF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13A4648" w14:textId="232560E2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që përfundon më 31 dhjetor 20</w:t>
                      </w:r>
                      <w:r w:rsidR="00FA685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A729F8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020C00" w14:textId="77777777" w:rsidR="006E4ECA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2C932DF9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557785C" w14:textId="77777777" w:rsidR="006E4ECA" w:rsidRPr="00297B28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27B11F2A" w14:textId="77777777" w:rsidR="006E4ECA" w:rsidRPr="00BD3455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51055B82" w14:textId="77777777" w:rsidR="006E4ECA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55946E7B" w14:textId="77777777" w:rsidR="006E4ECA" w:rsidRPr="00BD3455" w:rsidRDefault="006E4ECA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A5F3FDF" w14:textId="77777777" w:rsidR="006E4ECA" w:rsidRPr="00297B28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73222A05" w14:textId="77777777" w:rsidR="006E4ECA" w:rsidRPr="00BD3455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00B3041F" w14:textId="3F3AB8E3" w:rsidR="006E4ECA" w:rsidRPr="00297B28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 dhjetor 20</w:t>
                      </w:r>
                      <w:r w:rsidR="00FA685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EB1C7F1" w14:textId="77777777" w:rsidR="006E4ECA" w:rsidRPr="00BD3455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550489C" w14:textId="77777777" w:rsidR="006E4ECA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63FE68CE" w14:textId="77777777" w:rsidR="006E4ECA" w:rsidRPr="00BD3455" w:rsidRDefault="006E4ECA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2078266" w14:textId="77777777" w:rsidR="006E4ECA" w:rsidRPr="00297B28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65225B8B" w14:textId="77777777" w:rsidR="006E4ECA" w:rsidRPr="00BD3455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721ED130" w14:textId="77777777" w:rsidR="006E4ECA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234C1BA5" w14:textId="77777777" w:rsidR="006E4ECA" w:rsidRPr="00BD3455" w:rsidRDefault="006E4ECA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39CD5080" w14:textId="40FBDE67" w:rsidR="006E4ECA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huat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149603E3" w14:textId="77777777" w:rsidR="006E4ECA" w:rsidRPr="00BD3455" w:rsidRDefault="006E4ECA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14"/>
                          <w:szCs w:val="14"/>
                          <w:lang w:val="sq-AL"/>
                        </w:rPr>
                      </w:pPr>
                    </w:p>
                    <w:p w14:paraId="5A1FD695" w14:textId="77777777" w:rsidR="006E4ECA" w:rsidRDefault="006E4ECA" w:rsidP="008A16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1277F809" w14:textId="77777777" w:rsidR="006E4ECA" w:rsidRPr="00297B28" w:rsidRDefault="006E4ECA" w:rsidP="008A16D1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F7325F2" w14:textId="29BFE2CB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që janë të bashkangjitura paraqesin një prezantim të vërtetë dhe të paanshëm të financave dhe transaksioneve financiare për vitin e përfunduar me 31 dhjetor 20</w:t>
                      </w:r>
                      <w:r w:rsidR="00FA685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24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</w:t>
                      </w:r>
                      <w:r w:rsidR="00FA6853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Komuna Kaçanik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1F8382FE" w14:textId="77777777" w:rsidR="006E4ECA" w:rsidRPr="0043426E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</w:p>
                    <w:p w14:paraId="13450818" w14:textId="3B4FA9F6" w:rsidR="006E4ECA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: 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31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01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2025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31</w:t>
                      </w:r>
                      <w:r w:rsidR="00FA6853"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01</w:t>
                      </w:r>
                      <w:r w:rsidR="00FA6853"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 </w:t>
                      </w:r>
                      <w:r w:rsidR="00FA685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2025</w:t>
                      </w:r>
                      <w:r w:rsidR="00FA6853"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</w:p>
                    <w:p w14:paraId="5A542E93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6A8B9D88" w14:textId="77777777" w:rsidR="006E4ECA" w:rsidRPr="007C33E7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09276C56" w14:textId="77777777" w:rsidR="006E4ECA" w:rsidRPr="001959C0" w:rsidRDefault="006E4ECA" w:rsidP="008A16D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4873D15E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E33F0D9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9AB654F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F5A758B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5C5C3A46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9347508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C7A996F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65D15E3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C1D61C9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E3D17F6" w14:textId="77777777" w:rsidR="006E4ECA" w:rsidRPr="007C33E7" w:rsidRDefault="006E4ECA" w:rsidP="008A16D1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CD1E31" w14:textId="77777777" w:rsidR="006E4ECA" w:rsidRPr="007C33E7" w:rsidRDefault="006E4ECA" w:rsidP="008A16D1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200C383C" w14:textId="77777777" w:rsidR="006E4ECA" w:rsidRPr="007C33E7" w:rsidRDefault="006E4ECA" w:rsidP="008A16D1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0FD627FF" w14:textId="77777777" w:rsidR="006E4ECA" w:rsidRPr="007C33E7" w:rsidRDefault="006E4ECA" w:rsidP="008A16D1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B233F2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13</w:t>
      </w:r>
    </w:p>
    <w:p w14:paraId="0A7FB6E4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6097F290" w14:textId="77777777" w:rsidR="008A16D1" w:rsidRPr="00261744" w:rsidRDefault="008A16D1" w:rsidP="008A16D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3" w:name="_MON_1543301893"/>
    <w:bookmarkEnd w:id="3"/>
    <w:p w14:paraId="40415ED2" w14:textId="1CB8EA70" w:rsidR="008A16D1" w:rsidRPr="00261744" w:rsidRDefault="00B15E23" w:rsidP="008A16D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64" w:dyaOrig="9808" w14:anchorId="0EEEC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382.5pt" o:ole="">
            <v:imagedata r:id="rId13" o:title=""/>
          </v:shape>
          <o:OLEObject Type="Embed" ProgID="Excel.Sheet.8" ShapeID="_x0000_i1025" DrawAspect="Content" ObjectID="_1799821364" r:id="rId14"/>
        </w:object>
      </w:r>
    </w:p>
    <w:p w14:paraId="26DF7655" w14:textId="77777777" w:rsidR="008A16D1" w:rsidRDefault="008A16D1" w:rsidP="008A16D1">
      <w:pPr>
        <w:ind w:left="720"/>
        <w:rPr>
          <w:rFonts w:ascii="Book Antiqua" w:hAnsi="Book Antiqua"/>
          <w:lang w:val="sq-AL"/>
        </w:rPr>
      </w:pPr>
    </w:p>
    <w:p w14:paraId="65CB5EC3" w14:textId="77777777" w:rsidR="008A16D1" w:rsidRPr="001F06AA" w:rsidRDefault="008A16D1" w:rsidP="008A16D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45FF4E68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14</w:t>
      </w:r>
    </w:p>
    <w:p w14:paraId="6E6FD760" w14:textId="77777777" w:rsidR="008A16D1" w:rsidRPr="00261744" w:rsidRDefault="008A16D1" w:rsidP="00BD3455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53A677C8" w14:textId="77777777" w:rsidR="008A16D1" w:rsidRPr="00261744" w:rsidRDefault="008A16D1" w:rsidP="008A16D1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4" w:name="_MON_1543302564"/>
    <w:bookmarkEnd w:id="4"/>
    <w:p w14:paraId="34766FA2" w14:textId="43514B45" w:rsidR="008A16D1" w:rsidRDefault="000754F0" w:rsidP="001A750B">
      <w:pPr>
        <w:ind w:left="-284"/>
        <w:jc w:val="center"/>
        <w:rPr>
          <w:rFonts w:ascii="Book Antiqua" w:hAnsi="Book Antiqua"/>
          <w:lang w:val="sq-AL"/>
        </w:rPr>
        <w:sectPr w:rsidR="008A16D1" w:rsidSect="00BD3455">
          <w:footerReference w:type="even" r:id="rId15"/>
          <w:pgSz w:w="16840" w:h="11907" w:orient="landscape" w:code="9"/>
          <w:pgMar w:top="567" w:right="567" w:bottom="567" w:left="567" w:header="567" w:footer="454" w:gutter="0"/>
          <w:cols w:space="720"/>
          <w:docGrid w:linePitch="326"/>
        </w:sectPr>
      </w:pPr>
      <w:r w:rsidRPr="00261744">
        <w:rPr>
          <w:rFonts w:ascii="Book Antiqua" w:hAnsi="Book Antiqua"/>
          <w:lang w:val="sq-AL"/>
        </w:rPr>
        <w:object w:dxaOrig="17475" w:dyaOrig="7095" w14:anchorId="7A05DE3C">
          <v:shape id="_x0000_i1057" type="#_x0000_t75" style="width:657pt;height:419.25pt" o:ole="">
            <v:imagedata r:id="rId16" o:title=""/>
          </v:shape>
          <o:OLEObject Type="Embed" ProgID="Excel.Sheet.8" ShapeID="_x0000_i1057" DrawAspect="Content" ObjectID="_1799821365" r:id="rId17"/>
        </w:object>
      </w:r>
    </w:p>
    <w:p w14:paraId="6A41ECEE" w14:textId="77777777" w:rsidR="00745940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>
        <w:rPr>
          <w:rFonts w:ascii="Book Antiqua" w:hAnsi="Book Antiqua"/>
          <w:b/>
          <w:color w:val="365F91"/>
          <w:u w:val="single"/>
          <w:lang w:val="sq-AL"/>
        </w:rPr>
        <w:t>2 deri 12 Prezantim i ndryshimeve materiale</w:t>
      </w:r>
    </w:p>
    <w:p w14:paraId="7E2B4372" w14:textId="77777777" w:rsidR="00745940" w:rsidRPr="00261744" w:rsidRDefault="00745940" w:rsidP="0074594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C75636" w14:textId="78A0D138" w:rsidR="00745940" w:rsidRPr="00016A39" w:rsidRDefault="00745940" w:rsidP="00745940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lang w:val="sq-AL"/>
        </w:rPr>
        <w:t xml:space="preserve">Për dallim prej shënimeve 2 deri 12, këto shënime  përdoren për të sqaruar dallimin </w:t>
      </w:r>
      <w:r w:rsidRPr="00016A39">
        <w:rPr>
          <w:rFonts w:ascii="Book Antiqua" w:hAnsi="Book Antiqua"/>
          <w:b/>
          <w:u w:val="single"/>
          <w:lang w:val="sq-AL"/>
        </w:rPr>
        <w:t xml:space="preserve">material </w:t>
      </w:r>
      <w:r w:rsidRPr="00016A39">
        <w:rPr>
          <w:rFonts w:ascii="Book Antiqua" w:hAnsi="Book Antiqua"/>
          <w:lang w:val="sq-AL"/>
        </w:rPr>
        <w:t xml:space="preserve"> në kolonën </w:t>
      </w:r>
      <w:r w:rsidRPr="00016A39">
        <w:rPr>
          <w:rFonts w:ascii="Book Antiqua" w:hAnsi="Book Antiqua"/>
          <w:b/>
          <w:lang w:val="sq-AL"/>
        </w:rPr>
        <w:t xml:space="preserve">D </w:t>
      </w:r>
      <w:r w:rsidRPr="00016A39">
        <w:rPr>
          <w:rFonts w:ascii="Book Antiqua" w:hAnsi="Book Antiqua"/>
          <w:i/>
          <w:lang w:val="sq-AL"/>
        </w:rPr>
        <w:t>(neni 14)</w:t>
      </w:r>
      <w:r w:rsidRPr="00016A39">
        <w:rPr>
          <w:rFonts w:ascii="Book Antiqua" w:hAnsi="Book Antiqua"/>
          <w:lang w:val="sq-AL"/>
        </w:rPr>
        <w:t xml:space="preserve"> ,</w:t>
      </w:r>
      <w:r w:rsidRPr="00016A39">
        <w:rPr>
          <w:rFonts w:ascii="Book Antiqua" w:hAnsi="Book Antiqua"/>
          <w:b/>
          <w:lang w:val="sq-AL"/>
        </w:rPr>
        <w:t xml:space="preserve"> </w:t>
      </w:r>
      <w:r w:rsidRPr="00016A39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  <w:r w:rsidR="00B63D84">
        <w:rPr>
          <w:rFonts w:ascii="Book Antiqua" w:hAnsi="Book Antiqua"/>
          <w:lang w:val="sq-AL"/>
        </w:rPr>
        <w:t>€</w:t>
      </w:r>
    </w:p>
    <w:p w14:paraId="193A3CF9" w14:textId="650F4102" w:rsidR="00745940" w:rsidRPr="00016A39" w:rsidRDefault="00745940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69EAF5B" w14:textId="1AD828E6" w:rsidR="00A7381C" w:rsidRDefault="00016A39" w:rsidP="008A16D1">
      <w:pPr>
        <w:rPr>
          <w:rFonts w:ascii="Book Antiqua" w:hAnsi="Book Antiqua"/>
        </w:rPr>
      </w:pPr>
      <w:proofErr w:type="spellStart"/>
      <w:r w:rsidRPr="00016A39">
        <w:rPr>
          <w:rFonts w:ascii="Book Antiqua" w:hAnsi="Book Antiqua"/>
          <w:b/>
          <w:bCs/>
        </w:rPr>
        <w:t>Shënimi</w:t>
      </w:r>
      <w:proofErr w:type="spellEnd"/>
      <w:r w:rsidRPr="00016A39">
        <w:rPr>
          <w:rFonts w:ascii="Book Antiqua" w:hAnsi="Book Antiqua"/>
          <w:b/>
          <w:bCs/>
        </w:rPr>
        <w:t xml:space="preserve"> 2- </w:t>
      </w:r>
      <w:proofErr w:type="spellStart"/>
      <w:r w:rsidRPr="00016A39">
        <w:rPr>
          <w:rFonts w:ascii="Book Antiqua" w:hAnsi="Book Antiqua"/>
          <w:b/>
          <w:bCs/>
        </w:rPr>
        <w:t>Paga</w:t>
      </w:r>
      <w:proofErr w:type="spellEnd"/>
      <w:r w:rsidRPr="00016A39">
        <w:rPr>
          <w:rFonts w:ascii="Book Antiqua" w:hAnsi="Book Antiqua"/>
          <w:b/>
          <w:bCs/>
        </w:rPr>
        <w:t xml:space="preserve"> </w:t>
      </w:r>
      <w:proofErr w:type="spellStart"/>
      <w:r w:rsidRPr="00016A39">
        <w:rPr>
          <w:rFonts w:ascii="Book Antiqua" w:hAnsi="Book Antiqua"/>
          <w:b/>
          <w:bCs/>
        </w:rPr>
        <w:t>dhe</w:t>
      </w:r>
      <w:proofErr w:type="spellEnd"/>
      <w:r w:rsidRPr="00016A39">
        <w:rPr>
          <w:rFonts w:ascii="Book Antiqua" w:hAnsi="Book Antiqua"/>
          <w:b/>
          <w:bCs/>
        </w:rPr>
        <w:t xml:space="preserve"> </w:t>
      </w:r>
      <w:proofErr w:type="spellStart"/>
      <w:r w:rsidRPr="00016A39">
        <w:rPr>
          <w:rFonts w:ascii="Book Antiqua" w:hAnsi="Book Antiqua"/>
          <w:b/>
          <w:bCs/>
        </w:rPr>
        <w:t>shtesa</w:t>
      </w:r>
      <w:proofErr w:type="spellEnd"/>
      <w:r w:rsidRPr="00016A39">
        <w:rPr>
          <w:rFonts w:ascii="Book Antiqua" w:hAnsi="Book Antiqua"/>
          <w:b/>
          <w:bCs/>
        </w:rPr>
        <w:t xml:space="preserve">: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këtë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kategori</w:t>
      </w:r>
      <w:proofErr w:type="spellEnd"/>
      <w:r w:rsidR="001B0A3E">
        <w:rPr>
          <w:rFonts w:ascii="Book Antiqua" w:hAnsi="Book Antiqua"/>
        </w:rPr>
        <w:t xml:space="preserve">, </w:t>
      </w:r>
      <w:proofErr w:type="spellStart"/>
      <w:r w:rsidR="001B0A3E">
        <w:rPr>
          <w:rFonts w:ascii="Book Antiqua" w:hAnsi="Book Antiqua"/>
        </w:rPr>
        <w:t>buxheti</w:t>
      </w:r>
      <w:proofErr w:type="spellEnd"/>
      <w:r w:rsidR="001B0A3E">
        <w:rPr>
          <w:rFonts w:ascii="Book Antiqua" w:hAnsi="Book Antiqua"/>
        </w:rPr>
        <w:t xml:space="preserve"> </w:t>
      </w:r>
      <w:proofErr w:type="spellStart"/>
      <w:r w:rsidR="001B0A3E">
        <w:rPr>
          <w:rFonts w:ascii="Book Antiqua" w:hAnsi="Book Antiqua"/>
        </w:rPr>
        <w:t>fillestar</w:t>
      </w:r>
      <w:proofErr w:type="spellEnd"/>
      <w:r w:rsidR="001B0A3E">
        <w:rPr>
          <w:rFonts w:ascii="Book Antiqua" w:hAnsi="Book Antiqua"/>
        </w:rPr>
        <w:t xml:space="preserve"> </w:t>
      </w:r>
      <w:proofErr w:type="gramStart"/>
      <w:r w:rsidR="00A7381C">
        <w:rPr>
          <w:rFonts w:ascii="Book Antiqua" w:hAnsi="Book Antiqua"/>
        </w:rPr>
        <w:t>( i</w:t>
      </w:r>
      <w:proofErr w:type="gramEnd"/>
      <w:r w:rsidR="00A7381C">
        <w:rPr>
          <w:rFonts w:ascii="Book Antiqua" w:hAnsi="Book Antiqua"/>
        </w:rPr>
        <w:t xml:space="preserve"> </w:t>
      </w:r>
      <w:proofErr w:type="spellStart"/>
      <w:r w:rsidR="00A7381C">
        <w:rPr>
          <w:rFonts w:ascii="Book Antiqua" w:hAnsi="Book Antiqua"/>
        </w:rPr>
        <w:t>planifikuar</w:t>
      </w:r>
      <w:proofErr w:type="spellEnd"/>
      <w:r w:rsidR="00A7381C">
        <w:rPr>
          <w:rFonts w:ascii="Book Antiqua" w:hAnsi="Book Antiqua"/>
        </w:rPr>
        <w:t xml:space="preserve"> </w:t>
      </w:r>
      <w:proofErr w:type="spellStart"/>
      <w:r w:rsidR="00A7381C">
        <w:rPr>
          <w:rFonts w:ascii="Book Antiqua" w:hAnsi="Book Antiqua"/>
        </w:rPr>
        <w:t>për</w:t>
      </w:r>
      <w:proofErr w:type="spellEnd"/>
      <w:r w:rsidR="00A7381C">
        <w:rPr>
          <w:rFonts w:ascii="Book Antiqua" w:hAnsi="Book Antiqua"/>
        </w:rPr>
        <w:t xml:space="preserve"> 2024) </w:t>
      </w:r>
      <w:r w:rsidR="001B0A3E">
        <w:rPr>
          <w:rFonts w:ascii="Book Antiqua" w:hAnsi="Book Antiqua"/>
        </w:rPr>
        <w:t xml:space="preserve">ka </w:t>
      </w:r>
      <w:proofErr w:type="spellStart"/>
      <w:r w:rsidR="001B0A3E">
        <w:rPr>
          <w:rFonts w:ascii="Book Antiqua" w:hAnsi="Book Antiqua"/>
        </w:rPr>
        <w:t>qenë</w:t>
      </w:r>
      <w:proofErr w:type="spellEnd"/>
      <w:r w:rsidR="001B0A3E">
        <w:rPr>
          <w:rFonts w:ascii="Book Antiqua" w:hAnsi="Book Antiqua"/>
        </w:rPr>
        <w:t xml:space="preserve"> </w:t>
      </w:r>
      <w:r w:rsidR="001B0A3E" w:rsidRPr="001B0A3E">
        <w:rPr>
          <w:rFonts w:ascii="Book Antiqua" w:hAnsi="Book Antiqua"/>
        </w:rPr>
        <w:t>6</w:t>
      </w:r>
      <w:r w:rsidR="001B0A3E">
        <w:rPr>
          <w:rFonts w:ascii="Book Antiqua" w:hAnsi="Book Antiqua"/>
        </w:rPr>
        <w:t>,</w:t>
      </w:r>
      <w:r w:rsidR="001B0A3E" w:rsidRPr="001B0A3E">
        <w:rPr>
          <w:rFonts w:ascii="Book Antiqua" w:hAnsi="Book Antiqua"/>
        </w:rPr>
        <w:t>759</w:t>
      </w:r>
      <w:r w:rsidR="001B0A3E">
        <w:rPr>
          <w:rFonts w:ascii="Book Antiqua" w:hAnsi="Book Antiqua"/>
        </w:rPr>
        <w:t>,</w:t>
      </w:r>
      <w:r w:rsidR="001B0A3E" w:rsidRPr="001B0A3E">
        <w:rPr>
          <w:rFonts w:ascii="Book Antiqua" w:hAnsi="Book Antiqua"/>
        </w:rPr>
        <w:t>179</w:t>
      </w:r>
      <w:r w:rsidR="001B0A3E">
        <w:rPr>
          <w:rFonts w:ascii="Book Antiqua" w:hAnsi="Book Antiqua"/>
        </w:rPr>
        <w:t>.00</w:t>
      </w:r>
      <w:r w:rsidR="00B63D84">
        <w:rPr>
          <w:rFonts w:ascii="Book Antiqua" w:hAnsi="Book Antiqua"/>
        </w:rPr>
        <w:t>€</w:t>
      </w:r>
      <w:r w:rsidR="00A7381C">
        <w:rPr>
          <w:rFonts w:ascii="Book Antiqua" w:hAnsi="Book Antiqua"/>
        </w:rPr>
        <w:t xml:space="preserve">, </w:t>
      </w:r>
      <w:proofErr w:type="spellStart"/>
      <w:r w:rsidR="00A7381C">
        <w:rPr>
          <w:rFonts w:ascii="Book Antiqua" w:hAnsi="Book Antiqua"/>
        </w:rPr>
        <w:t>kurse</w:t>
      </w:r>
      <w:proofErr w:type="spellEnd"/>
      <w:r w:rsidR="00A7381C">
        <w:rPr>
          <w:rFonts w:ascii="Book Antiqua" w:hAnsi="Book Antiqua"/>
        </w:rPr>
        <w:t xml:space="preserve"> </w:t>
      </w:r>
      <w:proofErr w:type="spellStart"/>
      <w:r w:rsidR="00A7381C">
        <w:rPr>
          <w:rFonts w:ascii="Book Antiqua" w:hAnsi="Book Antiqua"/>
        </w:rPr>
        <w:t>realizimi</w:t>
      </w:r>
      <w:proofErr w:type="spellEnd"/>
      <w:r w:rsidR="00A7381C">
        <w:rPr>
          <w:rFonts w:ascii="Book Antiqua" w:hAnsi="Book Antiqua"/>
        </w:rPr>
        <w:t xml:space="preserve"> </w:t>
      </w:r>
      <w:proofErr w:type="spellStart"/>
      <w:r w:rsidR="00A7381C">
        <w:rPr>
          <w:rFonts w:ascii="Book Antiqua" w:hAnsi="Book Antiqua"/>
        </w:rPr>
        <w:t>dhe</w:t>
      </w:r>
      <w:proofErr w:type="spellEnd"/>
      <w:r w:rsidR="00A7381C">
        <w:rPr>
          <w:rFonts w:ascii="Book Antiqua" w:hAnsi="Book Antiqua"/>
        </w:rPr>
        <w:t xml:space="preserve"> </w:t>
      </w:r>
      <w:proofErr w:type="spellStart"/>
      <w:r w:rsidR="00A7381C">
        <w:rPr>
          <w:rFonts w:ascii="Book Antiqua" w:hAnsi="Book Antiqua"/>
        </w:rPr>
        <w:t>buxheti</w:t>
      </w:r>
      <w:proofErr w:type="spellEnd"/>
      <w:r w:rsidR="00A7381C">
        <w:rPr>
          <w:rFonts w:ascii="Book Antiqua" w:hAnsi="Book Antiqua"/>
        </w:rPr>
        <w:t xml:space="preserve"> final </w:t>
      </w:r>
      <w:r w:rsidR="00A7381C" w:rsidRPr="00A7381C">
        <w:rPr>
          <w:rFonts w:ascii="Book Antiqua" w:hAnsi="Book Antiqua"/>
        </w:rPr>
        <w:t>6</w:t>
      </w:r>
      <w:r w:rsidR="00A7381C">
        <w:rPr>
          <w:rFonts w:ascii="Book Antiqua" w:hAnsi="Book Antiqua"/>
        </w:rPr>
        <w:t>,</w:t>
      </w:r>
      <w:r w:rsidR="00A7381C" w:rsidRPr="00A7381C">
        <w:rPr>
          <w:rFonts w:ascii="Book Antiqua" w:hAnsi="Book Antiqua"/>
        </w:rPr>
        <w:t>557</w:t>
      </w:r>
      <w:r w:rsidR="00A7381C">
        <w:rPr>
          <w:rFonts w:ascii="Book Antiqua" w:hAnsi="Book Antiqua"/>
        </w:rPr>
        <w:t>,</w:t>
      </w:r>
      <w:r w:rsidR="00A7381C" w:rsidRPr="00A7381C">
        <w:rPr>
          <w:rFonts w:ascii="Book Antiqua" w:hAnsi="Book Antiqua"/>
        </w:rPr>
        <w:t>217.56</w:t>
      </w:r>
      <w:r w:rsidR="00B63D84">
        <w:rPr>
          <w:rFonts w:ascii="Book Antiqua" w:hAnsi="Book Antiqua"/>
        </w:rPr>
        <w:t>€</w:t>
      </w:r>
      <w:r w:rsidR="00A7381C">
        <w:rPr>
          <w:rFonts w:ascii="Book Antiqua" w:hAnsi="Book Antiqua"/>
        </w:rPr>
        <w:t xml:space="preserve">. </w:t>
      </w:r>
    </w:p>
    <w:p w14:paraId="7E3F11A5" w14:textId="77777777" w:rsidR="00560E39" w:rsidRPr="00016A39" w:rsidRDefault="00560E39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D3344A7" w14:textId="5F2D82BF" w:rsidR="00016A39" w:rsidRDefault="00016A39" w:rsidP="00016A39">
      <w:pPr>
        <w:rPr>
          <w:rFonts w:ascii="Book Antiqua" w:hAnsi="Book Antiqua"/>
          <w:b/>
          <w:lang w:val="sq-AL"/>
        </w:rPr>
      </w:pPr>
      <w:r w:rsidRPr="00016A39">
        <w:rPr>
          <w:rFonts w:ascii="Book Antiqua" w:hAnsi="Book Antiqua"/>
          <w:b/>
          <w:lang w:val="sq-AL"/>
        </w:rPr>
        <w:t>Shënimi 3- Mallra dhe shërbime</w:t>
      </w:r>
      <w:r w:rsidR="003D27C9">
        <w:rPr>
          <w:rFonts w:ascii="Book Antiqua" w:hAnsi="Book Antiqua"/>
          <w:b/>
          <w:lang w:val="sq-AL"/>
        </w:rPr>
        <w:t>:</w:t>
      </w:r>
    </w:p>
    <w:p w14:paraId="16ACD3E4" w14:textId="470C5378" w:rsidR="003D27C9" w:rsidRPr="00FA706B" w:rsidRDefault="003D27C9" w:rsidP="00FA706B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proofErr w:type="spellStart"/>
      <w:r w:rsidR="00FA706B" w:rsidRPr="00FA706B">
        <w:rPr>
          <w:rFonts w:ascii="Book Antiqua" w:hAnsi="Book Antiqua"/>
          <w:lang w:val="sq-AL"/>
        </w:rPr>
        <w:t>G</w:t>
      </w:r>
      <w:r w:rsidRPr="00FA706B">
        <w:rPr>
          <w:rFonts w:ascii="Book Antiqua" w:hAnsi="Book Antiqua"/>
          <w:lang w:val="sq-AL"/>
        </w:rPr>
        <w:t>rant</w:t>
      </w:r>
      <w:r w:rsidR="00B257E2" w:rsidRPr="00FA706B">
        <w:rPr>
          <w:rFonts w:ascii="Book Antiqua" w:hAnsi="Book Antiqua"/>
          <w:lang w:val="sq-AL"/>
        </w:rPr>
        <w:t>i</w:t>
      </w:r>
      <w:proofErr w:type="spellEnd"/>
      <w:r w:rsidRPr="00FA706B">
        <w:rPr>
          <w:rFonts w:ascii="Book Antiqua" w:hAnsi="Book Antiqua"/>
          <w:lang w:val="sq-AL"/>
        </w:rPr>
        <w:t xml:space="preserve"> Qeveritar</w:t>
      </w:r>
      <w:r w:rsidR="00FA706B" w:rsidRPr="00FA706B">
        <w:rPr>
          <w:rFonts w:ascii="Book Antiqua" w:hAnsi="Book Antiqua"/>
          <w:lang w:val="sq-AL"/>
        </w:rPr>
        <w:t xml:space="preserve"> (fondi burimor 10)</w:t>
      </w:r>
      <w:r w:rsidRPr="00FA706B">
        <w:rPr>
          <w:rFonts w:ascii="Book Antiqua" w:hAnsi="Book Antiqua"/>
          <w:lang w:val="sq-AL"/>
        </w:rPr>
        <w:t xml:space="preserve"> </w:t>
      </w:r>
      <w:r w:rsidR="00FA706B" w:rsidRPr="00FA706B">
        <w:rPr>
          <w:rFonts w:ascii="Book Antiqua" w:hAnsi="Book Antiqua"/>
          <w:lang w:val="sq-AL"/>
        </w:rPr>
        <w:t>,</w:t>
      </w:r>
      <w:r w:rsidRPr="00FA706B">
        <w:rPr>
          <w:rFonts w:ascii="Book Antiqua" w:hAnsi="Book Antiqua"/>
          <w:lang w:val="sq-AL"/>
        </w:rPr>
        <w:t xml:space="preserve"> të pashpenzuara: 1,236.14€</w:t>
      </w:r>
      <w:r w:rsidR="00B257E2" w:rsidRPr="00FA706B">
        <w:rPr>
          <w:rFonts w:ascii="Book Antiqua" w:hAnsi="Book Antiqua"/>
          <w:lang w:val="sq-AL"/>
        </w:rPr>
        <w:t xml:space="preserve">, </w:t>
      </w:r>
      <w:r w:rsidRPr="00FA706B">
        <w:rPr>
          <w:rFonts w:ascii="Book Antiqua" w:hAnsi="Book Antiqua"/>
          <w:lang w:val="sq-AL"/>
        </w:rPr>
        <w:t>kthehen si suficit në Buxhetin e R</w:t>
      </w:r>
      <w:r w:rsidR="00FA706B" w:rsidRPr="00FA706B">
        <w:rPr>
          <w:rFonts w:ascii="Book Antiqua" w:hAnsi="Book Antiqua"/>
          <w:lang w:val="sq-AL"/>
        </w:rPr>
        <w:t xml:space="preserve">epublikës së </w:t>
      </w:r>
      <w:r w:rsidRPr="00FA706B">
        <w:rPr>
          <w:rFonts w:ascii="Book Antiqua" w:hAnsi="Book Antiqua"/>
          <w:lang w:val="sq-AL"/>
        </w:rPr>
        <w:t>K</w:t>
      </w:r>
      <w:r w:rsidR="00FA706B" w:rsidRPr="00FA706B">
        <w:rPr>
          <w:rFonts w:ascii="Book Antiqua" w:hAnsi="Book Antiqua"/>
          <w:lang w:val="sq-AL"/>
        </w:rPr>
        <w:t>osovës</w:t>
      </w:r>
      <w:r w:rsidRPr="00FA706B">
        <w:rPr>
          <w:rFonts w:ascii="Book Antiqua" w:hAnsi="Book Antiqua"/>
          <w:lang w:val="sq-AL"/>
        </w:rPr>
        <w:t>.</w:t>
      </w:r>
    </w:p>
    <w:p w14:paraId="7F498899" w14:textId="39BB78C1" w:rsidR="003D27C9" w:rsidRPr="00FA706B" w:rsidRDefault="003D27C9" w:rsidP="00FA706B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r w:rsidR="00FA706B" w:rsidRPr="00FA706B">
        <w:rPr>
          <w:rFonts w:ascii="Book Antiqua" w:hAnsi="Book Antiqua"/>
          <w:lang w:val="sq-AL"/>
        </w:rPr>
        <w:t>Të</w:t>
      </w:r>
      <w:r w:rsidRPr="00FA706B">
        <w:rPr>
          <w:rFonts w:ascii="Book Antiqua" w:hAnsi="Book Antiqua"/>
          <w:lang w:val="sq-AL"/>
        </w:rPr>
        <w:t xml:space="preserve"> </w:t>
      </w:r>
      <w:r w:rsidR="00FA706B" w:rsidRPr="00FA706B">
        <w:rPr>
          <w:rFonts w:ascii="Book Antiqua" w:hAnsi="Book Antiqua"/>
          <w:lang w:val="sq-AL"/>
        </w:rPr>
        <w:t>H</w:t>
      </w:r>
      <w:r w:rsidRPr="00FA706B">
        <w:rPr>
          <w:rFonts w:ascii="Book Antiqua" w:hAnsi="Book Antiqua"/>
          <w:lang w:val="sq-AL"/>
        </w:rPr>
        <w:t xml:space="preserve">yrat </w:t>
      </w:r>
      <w:proofErr w:type="spellStart"/>
      <w:r w:rsidR="00FA706B" w:rsidRPr="00FA706B">
        <w:rPr>
          <w:rFonts w:ascii="Book Antiqua" w:hAnsi="Book Antiqua"/>
          <w:lang w:val="sq-AL"/>
        </w:rPr>
        <w:t>V</w:t>
      </w:r>
      <w:r w:rsidRPr="00FA706B">
        <w:rPr>
          <w:rFonts w:ascii="Book Antiqua" w:hAnsi="Book Antiqua"/>
          <w:lang w:val="sq-AL"/>
        </w:rPr>
        <w:t>etanake</w:t>
      </w:r>
      <w:proofErr w:type="spellEnd"/>
      <w:r w:rsidR="00B257E2" w:rsidRPr="00FA706B">
        <w:rPr>
          <w:rFonts w:ascii="Book Antiqua" w:hAnsi="Book Antiqua"/>
          <w:lang w:val="sq-AL"/>
        </w:rPr>
        <w:t xml:space="preserve"> (fondi burimor 21), të</w:t>
      </w:r>
      <w:r w:rsidRPr="00FA706B">
        <w:rPr>
          <w:rFonts w:ascii="Book Antiqua" w:hAnsi="Book Antiqua"/>
          <w:lang w:val="sq-AL"/>
        </w:rPr>
        <w:t xml:space="preserve"> pa shpenzuara</w:t>
      </w:r>
      <w:r w:rsidR="00B257E2" w:rsidRPr="00FA706B">
        <w:rPr>
          <w:rFonts w:ascii="Book Antiqua" w:hAnsi="Book Antiqua"/>
          <w:lang w:val="sq-AL"/>
        </w:rPr>
        <w:t>,</w:t>
      </w:r>
      <w:r w:rsidRPr="00FA706B">
        <w:rPr>
          <w:rFonts w:ascii="Book Antiqua" w:hAnsi="Book Antiqua"/>
          <w:lang w:val="sq-AL"/>
        </w:rPr>
        <w:t xml:space="preserve"> </w:t>
      </w:r>
      <w:r w:rsidRPr="00FA706B">
        <w:rPr>
          <w:rFonts w:ascii="Book Antiqua" w:eastAsia="Times New Roman" w:hAnsi="Book Antiqua" w:cs="Arial"/>
        </w:rPr>
        <w:t>19,329.76</w:t>
      </w:r>
      <w:r w:rsidRPr="00FA706B">
        <w:rPr>
          <w:rFonts w:ascii="Book Antiqua" w:hAnsi="Book Antiqua"/>
          <w:lang w:val="sq-AL"/>
        </w:rPr>
        <w:t>€ barten n</w:t>
      </w:r>
      <w:r w:rsidR="00B257E2" w:rsidRPr="00FA706B">
        <w:rPr>
          <w:rFonts w:ascii="Book Antiqua" w:hAnsi="Book Antiqua"/>
          <w:lang w:val="sq-AL"/>
        </w:rPr>
        <w:t>ë</w:t>
      </w:r>
      <w:r w:rsidRPr="00FA706B">
        <w:rPr>
          <w:rFonts w:ascii="Book Antiqua" w:hAnsi="Book Antiqua"/>
          <w:lang w:val="sq-AL"/>
        </w:rPr>
        <w:t xml:space="preserve"> buxhetin komunal n</w:t>
      </w:r>
      <w:r w:rsidR="00B257E2" w:rsidRPr="00FA706B">
        <w:rPr>
          <w:rFonts w:ascii="Book Antiqua" w:hAnsi="Book Antiqua"/>
          <w:lang w:val="sq-AL"/>
        </w:rPr>
        <w:t>ë</w:t>
      </w:r>
      <w:r w:rsidRPr="00FA706B">
        <w:rPr>
          <w:rFonts w:ascii="Book Antiqua" w:hAnsi="Book Antiqua"/>
          <w:lang w:val="sq-AL"/>
        </w:rPr>
        <w:t xml:space="preserve"> vitin </w:t>
      </w:r>
      <w:r w:rsidR="00B257E2" w:rsidRPr="00FA706B">
        <w:rPr>
          <w:rFonts w:ascii="Book Antiqua" w:hAnsi="Book Antiqua"/>
          <w:lang w:val="sq-AL"/>
        </w:rPr>
        <w:t xml:space="preserve">fiskal </w:t>
      </w:r>
      <w:r w:rsidRPr="00FA706B">
        <w:rPr>
          <w:rFonts w:ascii="Book Antiqua" w:hAnsi="Book Antiqua"/>
          <w:lang w:val="sq-AL"/>
        </w:rPr>
        <w:t>vijues 2025.</w:t>
      </w:r>
    </w:p>
    <w:p w14:paraId="430A4D51" w14:textId="5DC00833" w:rsidR="003D27C9" w:rsidRPr="00B257E2" w:rsidRDefault="003D27C9" w:rsidP="00FA706B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ind w:right="83"/>
        <w:jc w:val="both"/>
        <w:rPr>
          <w:rFonts w:ascii="Book Antiqua" w:hAnsi="Book Antiqua"/>
          <w:lang w:val="sq-AL"/>
        </w:rPr>
      </w:pPr>
      <w:r w:rsidRPr="00393357">
        <w:rPr>
          <w:rFonts w:ascii="Book Antiqua" w:hAnsi="Book Antiqua"/>
          <w:lang w:val="sq-AL"/>
        </w:rPr>
        <w:t xml:space="preserve">Shuma e mjeteve nga </w:t>
      </w:r>
      <w:r w:rsidR="00FA706B">
        <w:rPr>
          <w:rFonts w:ascii="Book Antiqua" w:hAnsi="Book Antiqua"/>
          <w:lang w:val="sq-AL"/>
        </w:rPr>
        <w:t>Të</w:t>
      </w:r>
      <w:r w:rsidRPr="00393357">
        <w:rPr>
          <w:rFonts w:ascii="Book Antiqua" w:hAnsi="Book Antiqua"/>
          <w:lang w:val="sq-AL"/>
        </w:rPr>
        <w:t xml:space="preserve"> </w:t>
      </w:r>
      <w:r w:rsidR="00FA706B">
        <w:rPr>
          <w:rFonts w:ascii="Book Antiqua" w:hAnsi="Book Antiqua"/>
          <w:lang w:val="sq-AL"/>
        </w:rPr>
        <w:t>H</w:t>
      </w:r>
      <w:r w:rsidRPr="00393357">
        <w:rPr>
          <w:rFonts w:ascii="Book Antiqua" w:hAnsi="Book Antiqua"/>
          <w:lang w:val="sq-AL"/>
        </w:rPr>
        <w:t xml:space="preserve">yrat </w:t>
      </w:r>
      <w:proofErr w:type="spellStart"/>
      <w:r w:rsidR="00FA706B">
        <w:rPr>
          <w:rFonts w:ascii="Book Antiqua" w:hAnsi="Book Antiqua"/>
          <w:lang w:val="sq-AL"/>
        </w:rPr>
        <w:t>V</w:t>
      </w:r>
      <w:r w:rsidRPr="00393357">
        <w:rPr>
          <w:rFonts w:ascii="Book Antiqua" w:hAnsi="Book Antiqua"/>
          <w:lang w:val="sq-AL"/>
        </w:rPr>
        <w:t>etanake</w:t>
      </w:r>
      <w:proofErr w:type="spellEnd"/>
      <w:r w:rsidRPr="00393357">
        <w:rPr>
          <w:rFonts w:ascii="Book Antiqua" w:hAnsi="Book Antiqua"/>
          <w:lang w:val="sq-AL"/>
        </w:rPr>
        <w:t xml:space="preserve"> nga viti i kaluar</w:t>
      </w:r>
      <w:r w:rsidR="00B257E2">
        <w:rPr>
          <w:rFonts w:ascii="Book Antiqua" w:hAnsi="Book Antiqua"/>
          <w:lang w:val="sq-AL"/>
        </w:rPr>
        <w:t xml:space="preserve"> (</w:t>
      </w:r>
      <w:r w:rsidRPr="00393357">
        <w:rPr>
          <w:rFonts w:ascii="Book Antiqua" w:hAnsi="Book Antiqua"/>
          <w:lang w:val="sq-AL"/>
        </w:rPr>
        <w:t>fondi burimor 22</w:t>
      </w:r>
      <w:r w:rsidR="00B257E2">
        <w:rPr>
          <w:rFonts w:ascii="Book Antiqua" w:hAnsi="Book Antiqua"/>
          <w:lang w:val="sq-AL"/>
        </w:rPr>
        <w:t>)</w:t>
      </w:r>
      <w:r w:rsidRPr="00393357">
        <w:rPr>
          <w:rFonts w:ascii="Book Antiqua" w:hAnsi="Book Antiqua"/>
          <w:lang w:val="sq-AL"/>
        </w:rPr>
        <w:t>, nga viti 202</w:t>
      </w:r>
      <w:r w:rsidR="00B257E2">
        <w:rPr>
          <w:rFonts w:ascii="Book Antiqua" w:hAnsi="Book Antiqua"/>
          <w:lang w:val="sq-AL"/>
        </w:rPr>
        <w:t>4</w:t>
      </w:r>
      <w:r w:rsidRPr="00393357">
        <w:rPr>
          <w:rFonts w:ascii="Book Antiqua" w:hAnsi="Book Antiqua"/>
          <w:lang w:val="sq-AL"/>
        </w:rPr>
        <w:t xml:space="preserve">, </w:t>
      </w:r>
      <w:r w:rsidR="007C3CCF">
        <w:rPr>
          <w:rFonts w:ascii="Book Antiqua" w:hAnsi="Book Antiqua"/>
          <w:lang w:val="sq-AL"/>
        </w:rPr>
        <w:t xml:space="preserve">       të pashpenzuara, </w:t>
      </w:r>
      <w:r w:rsidR="00B257E2">
        <w:rPr>
          <w:rFonts w:ascii="Book Antiqua" w:eastAsia="Times New Roman" w:hAnsi="Book Antiqua" w:cs="Arial"/>
        </w:rPr>
        <w:t>4,295.88</w:t>
      </w:r>
      <w:r w:rsidRPr="00393357">
        <w:rPr>
          <w:rFonts w:ascii="Book Antiqua" w:hAnsi="Book Antiqua"/>
          <w:lang w:val="sq-AL"/>
        </w:rPr>
        <w:t>€</w:t>
      </w:r>
      <w:r w:rsidRPr="00393357">
        <w:rPr>
          <w:rFonts w:ascii="Book Antiqua" w:hAnsi="Book Antiqua"/>
          <w:b/>
          <w:lang w:val="sq-AL"/>
        </w:rPr>
        <w:t xml:space="preserve"> </w:t>
      </w:r>
      <w:r w:rsidRPr="00393357">
        <w:rPr>
          <w:rFonts w:ascii="Book Antiqua" w:hAnsi="Book Antiqua"/>
          <w:lang w:val="sq-AL"/>
        </w:rPr>
        <w:t>barten n</w:t>
      </w:r>
      <w:r w:rsidR="000F735B"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buxhetin komunal n</w:t>
      </w:r>
      <w:r w:rsidR="000F735B"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</w:t>
      </w:r>
      <w:r w:rsidR="00B257E2" w:rsidRPr="00393357">
        <w:rPr>
          <w:rFonts w:ascii="Book Antiqua" w:hAnsi="Book Antiqua"/>
          <w:lang w:val="sq-AL"/>
        </w:rPr>
        <w:t xml:space="preserve">vitin </w:t>
      </w:r>
      <w:r w:rsidR="00B257E2">
        <w:rPr>
          <w:rFonts w:ascii="Book Antiqua" w:hAnsi="Book Antiqua"/>
          <w:lang w:val="sq-AL"/>
        </w:rPr>
        <w:t xml:space="preserve">fiskal </w:t>
      </w:r>
      <w:r w:rsidR="00B257E2" w:rsidRPr="00393357">
        <w:rPr>
          <w:rFonts w:ascii="Book Antiqua" w:hAnsi="Book Antiqua"/>
          <w:lang w:val="sq-AL"/>
        </w:rPr>
        <w:t>vijues 202</w:t>
      </w:r>
      <w:r w:rsidR="00B257E2">
        <w:rPr>
          <w:rFonts w:ascii="Book Antiqua" w:hAnsi="Book Antiqua"/>
          <w:lang w:val="sq-AL"/>
        </w:rPr>
        <w:t>5</w:t>
      </w:r>
      <w:r w:rsidRPr="00393357">
        <w:rPr>
          <w:rFonts w:ascii="Book Antiqua" w:hAnsi="Book Antiqua"/>
          <w:b/>
          <w:lang w:val="sq-AL"/>
        </w:rPr>
        <w:t>.</w:t>
      </w:r>
    </w:p>
    <w:p w14:paraId="6FFDBDDD" w14:textId="13E7A181" w:rsidR="003D27C9" w:rsidRPr="00FA706B" w:rsidRDefault="003D27C9" w:rsidP="00FA706B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</w:t>
      </w:r>
      <w:r w:rsidR="00B257E2" w:rsidRPr="00FA706B">
        <w:rPr>
          <w:rFonts w:ascii="Book Antiqua" w:hAnsi="Book Antiqua"/>
          <w:lang w:val="sq-AL"/>
        </w:rPr>
        <w:t>ë</w:t>
      </w:r>
      <w:r w:rsidRPr="00FA706B">
        <w:rPr>
          <w:rFonts w:ascii="Book Antiqua" w:hAnsi="Book Antiqua"/>
          <w:lang w:val="sq-AL"/>
        </w:rPr>
        <w:t xml:space="preserve"> Donator</w:t>
      </w:r>
      <w:r w:rsidR="00B257E2" w:rsidRPr="00FA706B">
        <w:rPr>
          <w:rFonts w:ascii="Book Antiqua" w:hAnsi="Book Antiqua"/>
          <w:lang w:val="sq-AL"/>
        </w:rPr>
        <w:t>ë</w:t>
      </w:r>
      <w:r w:rsidRPr="00FA706B">
        <w:rPr>
          <w:rFonts w:ascii="Book Antiqua" w:hAnsi="Book Antiqua"/>
          <w:lang w:val="sq-AL"/>
        </w:rPr>
        <w:t>ve</w:t>
      </w:r>
      <w:r w:rsidR="00B257E2" w:rsidRPr="00FA706B">
        <w:rPr>
          <w:rFonts w:ascii="Book Antiqua" w:hAnsi="Book Antiqua"/>
          <w:lang w:val="sq-AL"/>
        </w:rPr>
        <w:t xml:space="preserve">, të </w:t>
      </w:r>
      <w:r w:rsidRPr="00FA706B">
        <w:rPr>
          <w:rFonts w:ascii="Book Antiqua" w:hAnsi="Book Antiqua"/>
          <w:lang w:val="sq-AL"/>
        </w:rPr>
        <w:t>pashpenzuara</w:t>
      </w:r>
      <w:r w:rsidR="00B257E2" w:rsidRPr="00FA706B">
        <w:rPr>
          <w:rFonts w:ascii="Book Antiqua" w:hAnsi="Book Antiqua"/>
          <w:lang w:val="sq-AL"/>
        </w:rPr>
        <w:t>,</w:t>
      </w:r>
      <w:r w:rsidRPr="00FA706B">
        <w:rPr>
          <w:rFonts w:ascii="Book Antiqua" w:hAnsi="Book Antiqua"/>
          <w:lang w:val="sq-AL"/>
        </w:rPr>
        <w:t xml:space="preserve"> barten n</w:t>
      </w:r>
      <w:r w:rsidR="00B257E2" w:rsidRPr="00FA706B">
        <w:rPr>
          <w:rFonts w:ascii="Book Antiqua" w:hAnsi="Book Antiqua"/>
          <w:lang w:val="sq-AL"/>
        </w:rPr>
        <w:t>ë</w:t>
      </w:r>
      <w:r w:rsidRPr="00FA706B">
        <w:rPr>
          <w:rFonts w:ascii="Book Antiqua" w:hAnsi="Book Antiqua"/>
          <w:lang w:val="sq-AL"/>
        </w:rPr>
        <w:t xml:space="preserve"> </w:t>
      </w:r>
      <w:r w:rsidR="00B257E2" w:rsidRPr="00FA706B">
        <w:rPr>
          <w:rFonts w:ascii="Book Antiqua" w:hAnsi="Book Antiqua"/>
          <w:lang w:val="sq-AL"/>
        </w:rPr>
        <w:t xml:space="preserve">vitin fiskal vijues 2025 </w:t>
      </w:r>
      <w:r w:rsidRPr="00FA706B">
        <w:rPr>
          <w:rFonts w:ascii="Book Antiqua" w:hAnsi="Book Antiqua"/>
          <w:lang w:val="sq-AL"/>
        </w:rPr>
        <w:t>prej 2,400.00€.</w:t>
      </w:r>
    </w:p>
    <w:p w14:paraId="3FCD8505" w14:textId="77777777" w:rsidR="003D27C9" w:rsidRPr="00016A39" w:rsidRDefault="003D27C9" w:rsidP="00016A39"/>
    <w:p w14:paraId="32DDC6C9" w14:textId="25315AC4" w:rsidR="00016A39" w:rsidRDefault="00016A39" w:rsidP="00016A39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b/>
          <w:lang w:val="sq-AL"/>
        </w:rPr>
        <w:t>Shënimi 4- Shpenzime komunale</w:t>
      </w:r>
      <w:r w:rsidRPr="00016A39">
        <w:rPr>
          <w:rFonts w:ascii="Book Antiqua" w:hAnsi="Book Antiqua"/>
          <w:lang w:val="sq-AL"/>
        </w:rPr>
        <w:t>:</w:t>
      </w:r>
    </w:p>
    <w:p w14:paraId="5AF33429" w14:textId="21182E8C" w:rsidR="001A25F3" w:rsidRPr="00FA706B" w:rsidRDefault="001A25F3" w:rsidP="001A25F3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Të Hyrat </w:t>
      </w:r>
      <w:proofErr w:type="spellStart"/>
      <w:r w:rsidRPr="00FA706B">
        <w:rPr>
          <w:rFonts w:ascii="Book Antiqua" w:hAnsi="Book Antiqua"/>
          <w:lang w:val="sq-AL"/>
        </w:rPr>
        <w:t>Vetanake</w:t>
      </w:r>
      <w:proofErr w:type="spellEnd"/>
      <w:r w:rsidRPr="00FA706B">
        <w:rPr>
          <w:rFonts w:ascii="Book Antiqua" w:hAnsi="Book Antiqua"/>
          <w:lang w:val="sq-AL"/>
        </w:rPr>
        <w:t xml:space="preserve"> (fondi burimor 21), të pa shpenzuara, </w:t>
      </w:r>
      <w:r>
        <w:rPr>
          <w:rFonts w:ascii="Book Antiqua" w:hAnsi="Book Antiqua"/>
          <w:lang w:val="sq-AL"/>
        </w:rPr>
        <w:t>41</w:t>
      </w:r>
      <w:r w:rsidRPr="00FA706B">
        <w:rPr>
          <w:rFonts w:ascii="Book Antiqua" w:eastAsia="Times New Roman" w:hAnsi="Book Antiqua" w:cs="Arial"/>
        </w:rPr>
        <w:t>,</w:t>
      </w:r>
      <w:r>
        <w:rPr>
          <w:rFonts w:ascii="Book Antiqua" w:eastAsia="Times New Roman" w:hAnsi="Book Antiqua" w:cs="Arial"/>
        </w:rPr>
        <w:t>731.23</w:t>
      </w:r>
      <w:r w:rsidRPr="00FA706B">
        <w:rPr>
          <w:rFonts w:ascii="Book Antiqua" w:hAnsi="Book Antiqua"/>
          <w:lang w:val="sq-AL"/>
        </w:rPr>
        <w:t>€ barten në buxhetin komunal në vitin fiskal vijues 2025.</w:t>
      </w:r>
    </w:p>
    <w:p w14:paraId="00F70B65" w14:textId="0B225C72" w:rsidR="001A25F3" w:rsidRPr="00B257E2" w:rsidRDefault="001A25F3" w:rsidP="001A25F3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ind w:right="83"/>
        <w:jc w:val="both"/>
        <w:rPr>
          <w:rFonts w:ascii="Book Antiqua" w:hAnsi="Book Antiqua"/>
          <w:lang w:val="sq-AL"/>
        </w:rPr>
      </w:pPr>
      <w:r w:rsidRPr="00393357">
        <w:rPr>
          <w:rFonts w:ascii="Book Antiqua" w:hAnsi="Book Antiqua"/>
          <w:lang w:val="sq-AL"/>
        </w:rPr>
        <w:t xml:space="preserve">Shuma e mjeteve nga </w:t>
      </w:r>
      <w:r>
        <w:rPr>
          <w:rFonts w:ascii="Book Antiqua" w:hAnsi="Book Antiqua"/>
          <w:lang w:val="sq-AL"/>
        </w:rPr>
        <w:t>Të</w:t>
      </w:r>
      <w:r w:rsidRPr="00393357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H</w:t>
      </w:r>
      <w:r w:rsidRPr="00393357">
        <w:rPr>
          <w:rFonts w:ascii="Book Antiqua" w:hAnsi="Book Antiqua"/>
          <w:lang w:val="sq-AL"/>
        </w:rPr>
        <w:t xml:space="preserve">yrat </w:t>
      </w:r>
      <w:proofErr w:type="spellStart"/>
      <w:r>
        <w:rPr>
          <w:rFonts w:ascii="Book Antiqua" w:hAnsi="Book Antiqua"/>
          <w:lang w:val="sq-AL"/>
        </w:rPr>
        <w:t>V</w:t>
      </w:r>
      <w:r w:rsidRPr="00393357">
        <w:rPr>
          <w:rFonts w:ascii="Book Antiqua" w:hAnsi="Book Antiqua"/>
          <w:lang w:val="sq-AL"/>
        </w:rPr>
        <w:t>etanake</w:t>
      </w:r>
      <w:proofErr w:type="spellEnd"/>
      <w:r w:rsidRPr="00393357">
        <w:rPr>
          <w:rFonts w:ascii="Book Antiqua" w:hAnsi="Book Antiqua"/>
          <w:lang w:val="sq-AL"/>
        </w:rPr>
        <w:t xml:space="preserve"> nga viti i kaluar</w:t>
      </w:r>
      <w:r>
        <w:rPr>
          <w:rFonts w:ascii="Book Antiqua" w:hAnsi="Book Antiqua"/>
          <w:lang w:val="sq-AL"/>
        </w:rPr>
        <w:t xml:space="preserve"> (</w:t>
      </w:r>
      <w:r w:rsidRPr="00393357">
        <w:rPr>
          <w:rFonts w:ascii="Book Antiqua" w:hAnsi="Book Antiqua"/>
          <w:lang w:val="sq-AL"/>
        </w:rPr>
        <w:t>fondi burimor 22</w:t>
      </w:r>
      <w:r>
        <w:rPr>
          <w:rFonts w:ascii="Book Antiqua" w:hAnsi="Book Antiqua"/>
          <w:lang w:val="sq-AL"/>
        </w:rPr>
        <w:t>)</w:t>
      </w:r>
      <w:r w:rsidRPr="00393357">
        <w:rPr>
          <w:rFonts w:ascii="Book Antiqua" w:hAnsi="Book Antiqua"/>
          <w:lang w:val="sq-AL"/>
        </w:rPr>
        <w:t>, nga viti 202</w:t>
      </w:r>
      <w:r>
        <w:rPr>
          <w:rFonts w:ascii="Book Antiqua" w:hAnsi="Book Antiqua"/>
          <w:lang w:val="sq-AL"/>
        </w:rPr>
        <w:t>4</w:t>
      </w:r>
      <w:r w:rsidRPr="00393357">
        <w:rPr>
          <w:rFonts w:ascii="Book Antiqua" w:hAnsi="Book Antiqua"/>
          <w:lang w:val="sq-AL"/>
        </w:rPr>
        <w:t xml:space="preserve">, </w:t>
      </w:r>
      <w:r w:rsidR="007C3CCF">
        <w:rPr>
          <w:rFonts w:ascii="Book Antiqua" w:hAnsi="Book Antiqua"/>
          <w:lang w:val="sq-AL"/>
        </w:rPr>
        <w:t xml:space="preserve">       të pashpenzuara, </w:t>
      </w:r>
      <w:r>
        <w:rPr>
          <w:rFonts w:ascii="Book Antiqua" w:eastAsia="Times New Roman" w:hAnsi="Book Antiqua" w:cs="Arial"/>
        </w:rPr>
        <w:t>9,948.64</w:t>
      </w:r>
      <w:r w:rsidRPr="00393357">
        <w:rPr>
          <w:rFonts w:ascii="Book Antiqua" w:hAnsi="Book Antiqua"/>
          <w:lang w:val="sq-AL"/>
        </w:rPr>
        <w:t>€</w:t>
      </w:r>
      <w:r w:rsidRPr="00393357">
        <w:rPr>
          <w:rFonts w:ascii="Book Antiqua" w:hAnsi="Book Antiqua"/>
          <w:b/>
          <w:lang w:val="sq-AL"/>
        </w:rPr>
        <w:t xml:space="preserve"> </w:t>
      </w:r>
      <w:r w:rsidRPr="00393357">
        <w:rPr>
          <w:rFonts w:ascii="Book Antiqua" w:hAnsi="Book Antiqua"/>
          <w:lang w:val="sq-AL"/>
        </w:rPr>
        <w:t>barten n</w:t>
      </w:r>
      <w:r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buxhetin komunal n</w:t>
      </w:r>
      <w:r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vitin </w:t>
      </w:r>
      <w:r>
        <w:rPr>
          <w:rFonts w:ascii="Book Antiqua" w:hAnsi="Book Antiqua"/>
          <w:lang w:val="sq-AL"/>
        </w:rPr>
        <w:t xml:space="preserve">fiskal </w:t>
      </w:r>
      <w:r w:rsidRPr="00393357">
        <w:rPr>
          <w:rFonts w:ascii="Book Antiqua" w:hAnsi="Book Antiqua"/>
          <w:lang w:val="sq-AL"/>
        </w:rPr>
        <w:t>vijues 202</w:t>
      </w:r>
      <w:r>
        <w:rPr>
          <w:rFonts w:ascii="Book Antiqua" w:hAnsi="Book Antiqua"/>
          <w:lang w:val="sq-AL"/>
        </w:rPr>
        <w:t>5</w:t>
      </w:r>
      <w:r w:rsidRPr="00393357">
        <w:rPr>
          <w:rFonts w:ascii="Book Antiqua" w:hAnsi="Book Antiqua"/>
          <w:b/>
          <w:lang w:val="sq-AL"/>
        </w:rPr>
        <w:t>.</w:t>
      </w:r>
    </w:p>
    <w:p w14:paraId="7173DC34" w14:textId="04D3B047" w:rsidR="001A25F3" w:rsidRDefault="001A25F3" w:rsidP="00016A39">
      <w:pPr>
        <w:jc w:val="both"/>
        <w:rPr>
          <w:rFonts w:ascii="Book Antiqua" w:hAnsi="Book Antiqua"/>
          <w:lang w:val="sq-AL"/>
        </w:rPr>
      </w:pPr>
    </w:p>
    <w:p w14:paraId="011FDA46" w14:textId="36B7C952" w:rsidR="00016A39" w:rsidRDefault="00016A39" w:rsidP="00016A39">
      <w:pPr>
        <w:rPr>
          <w:rFonts w:ascii="Book Antiqua" w:hAnsi="Book Antiqua"/>
          <w:b/>
          <w:lang w:val="sq-AL"/>
        </w:rPr>
      </w:pPr>
      <w:r w:rsidRPr="00016A39">
        <w:rPr>
          <w:rFonts w:ascii="Book Antiqua" w:hAnsi="Book Antiqua"/>
          <w:b/>
          <w:lang w:val="sq-AL"/>
        </w:rPr>
        <w:t>Shënimi 5</w:t>
      </w:r>
      <w:r>
        <w:rPr>
          <w:rFonts w:ascii="Book Antiqua" w:hAnsi="Book Antiqua"/>
          <w:b/>
          <w:lang w:val="sq-AL"/>
        </w:rPr>
        <w:t>-</w:t>
      </w:r>
      <w:r w:rsidRPr="00016A39">
        <w:rPr>
          <w:rFonts w:ascii="Book Antiqua" w:hAnsi="Book Antiqua"/>
          <w:b/>
          <w:lang w:val="sq-AL"/>
        </w:rPr>
        <w:t xml:space="preserve"> </w:t>
      </w:r>
      <w:proofErr w:type="spellStart"/>
      <w:r w:rsidRPr="00016A39">
        <w:rPr>
          <w:rFonts w:ascii="Book Antiqua" w:hAnsi="Book Antiqua"/>
          <w:b/>
          <w:lang w:val="sq-AL"/>
        </w:rPr>
        <w:t>Transfere</w:t>
      </w:r>
      <w:proofErr w:type="spellEnd"/>
      <w:r w:rsidRPr="00016A39">
        <w:rPr>
          <w:rFonts w:ascii="Book Antiqua" w:hAnsi="Book Antiqua"/>
          <w:b/>
          <w:lang w:val="sq-AL"/>
        </w:rPr>
        <w:t xml:space="preserve"> dhe subvencione</w:t>
      </w:r>
    </w:p>
    <w:p w14:paraId="65AC2A56" w14:textId="1262CB2D" w:rsidR="001A25F3" w:rsidRPr="00FA706B" w:rsidRDefault="001A25F3" w:rsidP="001A25F3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proofErr w:type="spellStart"/>
      <w:r w:rsidRPr="00FA706B">
        <w:rPr>
          <w:rFonts w:ascii="Book Antiqua" w:hAnsi="Book Antiqua"/>
          <w:lang w:val="sq-AL"/>
        </w:rPr>
        <w:t>Granti</w:t>
      </w:r>
      <w:proofErr w:type="spellEnd"/>
      <w:r w:rsidRPr="00FA706B">
        <w:rPr>
          <w:rFonts w:ascii="Book Antiqua" w:hAnsi="Book Antiqua"/>
          <w:lang w:val="sq-AL"/>
        </w:rPr>
        <w:t xml:space="preserve"> Qeveritar (fondi burimor 10) , të pashpenzuara: </w:t>
      </w:r>
      <w:r>
        <w:rPr>
          <w:rFonts w:ascii="Book Antiqua" w:hAnsi="Book Antiqua"/>
          <w:lang w:val="sq-AL"/>
        </w:rPr>
        <w:t>69.00</w:t>
      </w:r>
      <w:r w:rsidRPr="00FA706B">
        <w:rPr>
          <w:rFonts w:ascii="Book Antiqua" w:hAnsi="Book Antiqua"/>
          <w:lang w:val="sq-AL"/>
        </w:rPr>
        <w:t>€, kthehen si suficit në Buxhetin e Republikës së Kosovës.</w:t>
      </w:r>
    </w:p>
    <w:p w14:paraId="18E115DD" w14:textId="6BCE3C37" w:rsidR="001A25F3" w:rsidRPr="00FA706B" w:rsidRDefault="001A25F3" w:rsidP="001A25F3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Të Hyrat </w:t>
      </w:r>
      <w:proofErr w:type="spellStart"/>
      <w:r w:rsidRPr="00FA706B">
        <w:rPr>
          <w:rFonts w:ascii="Book Antiqua" w:hAnsi="Book Antiqua"/>
          <w:lang w:val="sq-AL"/>
        </w:rPr>
        <w:t>Vetanake</w:t>
      </w:r>
      <w:proofErr w:type="spellEnd"/>
      <w:r w:rsidRPr="00FA706B">
        <w:rPr>
          <w:rFonts w:ascii="Book Antiqua" w:hAnsi="Book Antiqua"/>
          <w:lang w:val="sq-AL"/>
        </w:rPr>
        <w:t xml:space="preserve"> (fondi burimor 21), të pa shpenzuara, </w:t>
      </w:r>
      <w:r>
        <w:rPr>
          <w:rFonts w:ascii="Book Antiqua" w:eastAsia="Times New Roman" w:hAnsi="Book Antiqua" w:cs="Arial"/>
        </w:rPr>
        <w:t>41,171.25</w:t>
      </w:r>
      <w:r w:rsidRPr="00FA706B">
        <w:rPr>
          <w:rFonts w:ascii="Book Antiqua" w:hAnsi="Book Antiqua"/>
          <w:lang w:val="sq-AL"/>
        </w:rPr>
        <w:t>€ barten në buxhetin komunal në vitin fiskal vijues 2025.</w:t>
      </w:r>
    </w:p>
    <w:p w14:paraId="0E1072FD" w14:textId="40290F2B" w:rsidR="001A25F3" w:rsidRPr="00B257E2" w:rsidRDefault="001A25F3" w:rsidP="001A25F3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ind w:right="83"/>
        <w:jc w:val="both"/>
        <w:rPr>
          <w:rFonts w:ascii="Book Antiqua" w:hAnsi="Book Antiqua"/>
          <w:lang w:val="sq-AL"/>
        </w:rPr>
      </w:pPr>
      <w:r w:rsidRPr="00393357">
        <w:rPr>
          <w:rFonts w:ascii="Book Antiqua" w:hAnsi="Book Antiqua"/>
          <w:lang w:val="sq-AL"/>
        </w:rPr>
        <w:t xml:space="preserve">Shuma e mjeteve nga </w:t>
      </w:r>
      <w:r>
        <w:rPr>
          <w:rFonts w:ascii="Book Antiqua" w:hAnsi="Book Antiqua"/>
          <w:lang w:val="sq-AL"/>
        </w:rPr>
        <w:t>Të</w:t>
      </w:r>
      <w:r w:rsidRPr="00393357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H</w:t>
      </w:r>
      <w:r w:rsidRPr="00393357">
        <w:rPr>
          <w:rFonts w:ascii="Book Antiqua" w:hAnsi="Book Antiqua"/>
          <w:lang w:val="sq-AL"/>
        </w:rPr>
        <w:t xml:space="preserve">yrat </w:t>
      </w:r>
      <w:proofErr w:type="spellStart"/>
      <w:r>
        <w:rPr>
          <w:rFonts w:ascii="Book Antiqua" w:hAnsi="Book Antiqua"/>
          <w:lang w:val="sq-AL"/>
        </w:rPr>
        <w:t>V</w:t>
      </w:r>
      <w:r w:rsidRPr="00393357">
        <w:rPr>
          <w:rFonts w:ascii="Book Antiqua" w:hAnsi="Book Antiqua"/>
          <w:lang w:val="sq-AL"/>
        </w:rPr>
        <w:t>etanake</w:t>
      </w:r>
      <w:proofErr w:type="spellEnd"/>
      <w:r w:rsidRPr="00393357">
        <w:rPr>
          <w:rFonts w:ascii="Book Antiqua" w:hAnsi="Book Antiqua"/>
          <w:lang w:val="sq-AL"/>
        </w:rPr>
        <w:t xml:space="preserve"> nga viti i kaluar</w:t>
      </w:r>
      <w:r>
        <w:rPr>
          <w:rFonts w:ascii="Book Antiqua" w:hAnsi="Book Antiqua"/>
          <w:lang w:val="sq-AL"/>
        </w:rPr>
        <w:t xml:space="preserve"> (</w:t>
      </w:r>
      <w:r w:rsidRPr="00393357">
        <w:rPr>
          <w:rFonts w:ascii="Book Antiqua" w:hAnsi="Book Antiqua"/>
          <w:lang w:val="sq-AL"/>
        </w:rPr>
        <w:t>fondi burimor 22</w:t>
      </w:r>
      <w:r>
        <w:rPr>
          <w:rFonts w:ascii="Book Antiqua" w:hAnsi="Book Antiqua"/>
          <w:lang w:val="sq-AL"/>
        </w:rPr>
        <w:t>)</w:t>
      </w:r>
      <w:r w:rsidRPr="00393357">
        <w:rPr>
          <w:rFonts w:ascii="Book Antiqua" w:hAnsi="Book Antiqua"/>
          <w:lang w:val="sq-AL"/>
        </w:rPr>
        <w:t>, nga viti 202</w:t>
      </w:r>
      <w:r>
        <w:rPr>
          <w:rFonts w:ascii="Book Antiqua" w:hAnsi="Book Antiqua"/>
          <w:lang w:val="sq-AL"/>
        </w:rPr>
        <w:t>4</w:t>
      </w:r>
      <w:r w:rsidRPr="00393357">
        <w:rPr>
          <w:rFonts w:ascii="Book Antiqua" w:hAnsi="Book Antiqua"/>
          <w:lang w:val="sq-AL"/>
        </w:rPr>
        <w:t xml:space="preserve">, </w:t>
      </w:r>
      <w:r w:rsidR="007C3CCF">
        <w:rPr>
          <w:rFonts w:ascii="Book Antiqua" w:hAnsi="Book Antiqua"/>
          <w:lang w:val="sq-AL"/>
        </w:rPr>
        <w:t xml:space="preserve">       të pashpenzuara, </w:t>
      </w:r>
      <w:r>
        <w:rPr>
          <w:rFonts w:ascii="Book Antiqua" w:eastAsia="Times New Roman" w:hAnsi="Book Antiqua" w:cs="Arial"/>
        </w:rPr>
        <w:t>9,783.19</w:t>
      </w:r>
      <w:r w:rsidRPr="00393357">
        <w:rPr>
          <w:rFonts w:ascii="Book Antiqua" w:hAnsi="Book Antiqua"/>
          <w:lang w:val="sq-AL"/>
        </w:rPr>
        <w:t>€</w:t>
      </w:r>
      <w:r w:rsidRPr="00393357">
        <w:rPr>
          <w:rFonts w:ascii="Book Antiqua" w:hAnsi="Book Antiqua"/>
          <w:b/>
          <w:lang w:val="sq-AL"/>
        </w:rPr>
        <w:t xml:space="preserve"> </w:t>
      </w:r>
      <w:r w:rsidRPr="00393357">
        <w:rPr>
          <w:rFonts w:ascii="Book Antiqua" w:hAnsi="Book Antiqua"/>
          <w:lang w:val="sq-AL"/>
        </w:rPr>
        <w:t>barten n</w:t>
      </w:r>
      <w:r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buxhetin komunal n</w:t>
      </w:r>
      <w:r>
        <w:rPr>
          <w:rFonts w:ascii="Book Antiqua" w:hAnsi="Book Antiqua"/>
          <w:lang w:val="sq-AL"/>
        </w:rPr>
        <w:t>ë</w:t>
      </w:r>
      <w:r w:rsidRPr="00393357">
        <w:rPr>
          <w:rFonts w:ascii="Book Antiqua" w:hAnsi="Book Antiqua"/>
          <w:lang w:val="sq-AL"/>
        </w:rPr>
        <w:t xml:space="preserve"> vitin </w:t>
      </w:r>
      <w:r>
        <w:rPr>
          <w:rFonts w:ascii="Book Antiqua" w:hAnsi="Book Antiqua"/>
          <w:lang w:val="sq-AL"/>
        </w:rPr>
        <w:t xml:space="preserve">fiskal </w:t>
      </w:r>
      <w:r w:rsidRPr="00393357">
        <w:rPr>
          <w:rFonts w:ascii="Book Antiqua" w:hAnsi="Book Antiqua"/>
          <w:lang w:val="sq-AL"/>
        </w:rPr>
        <w:t>vijues 202</w:t>
      </w:r>
      <w:r>
        <w:rPr>
          <w:rFonts w:ascii="Book Antiqua" w:hAnsi="Book Antiqua"/>
          <w:lang w:val="sq-AL"/>
        </w:rPr>
        <w:t>5</w:t>
      </w:r>
      <w:r w:rsidRPr="00393357">
        <w:rPr>
          <w:rFonts w:ascii="Book Antiqua" w:hAnsi="Book Antiqua"/>
          <w:b/>
          <w:lang w:val="sq-AL"/>
        </w:rPr>
        <w:t>.</w:t>
      </w:r>
    </w:p>
    <w:p w14:paraId="28181420" w14:textId="7B1C6A0B" w:rsidR="001A25F3" w:rsidRPr="00FA706B" w:rsidRDefault="001A25F3" w:rsidP="001A25F3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Donatorëve, të pashpenzuara, barten në vitin fiskal vijues 2025 prej </w:t>
      </w:r>
      <w:r>
        <w:rPr>
          <w:rFonts w:ascii="Book Antiqua" w:hAnsi="Book Antiqua"/>
          <w:lang w:val="sq-AL"/>
        </w:rPr>
        <w:t>15.05</w:t>
      </w:r>
      <w:r w:rsidRPr="00FA706B">
        <w:rPr>
          <w:rFonts w:ascii="Book Antiqua" w:hAnsi="Book Antiqua"/>
          <w:lang w:val="sq-AL"/>
        </w:rPr>
        <w:t>€.</w:t>
      </w:r>
    </w:p>
    <w:p w14:paraId="43B3287A" w14:textId="5045C44D" w:rsidR="001A25F3" w:rsidRDefault="001A25F3" w:rsidP="00016A39">
      <w:pPr>
        <w:rPr>
          <w:rFonts w:ascii="Book Antiqua" w:hAnsi="Book Antiqua"/>
          <w:b/>
          <w:lang w:val="sq-AL"/>
        </w:rPr>
      </w:pPr>
    </w:p>
    <w:p w14:paraId="3E056D52" w14:textId="56EE63C4" w:rsidR="00016A39" w:rsidRPr="00016A39" w:rsidRDefault="00016A39" w:rsidP="00016A39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b/>
          <w:lang w:val="sq-AL"/>
        </w:rPr>
        <w:t>Shënimi 6</w:t>
      </w:r>
      <w:r>
        <w:rPr>
          <w:rFonts w:ascii="Book Antiqua" w:hAnsi="Book Antiqua"/>
          <w:b/>
          <w:lang w:val="sq-AL"/>
        </w:rPr>
        <w:t xml:space="preserve">- </w:t>
      </w:r>
      <w:r w:rsidRPr="00016A39">
        <w:rPr>
          <w:rFonts w:ascii="Book Antiqua" w:hAnsi="Book Antiqua"/>
          <w:b/>
          <w:lang w:val="sq-AL"/>
        </w:rPr>
        <w:t>Shpenzime kapitale</w:t>
      </w:r>
      <w:r w:rsidRPr="00016A39">
        <w:rPr>
          <w:rFonts w:ascii="Book Antiqua" w:hAnsi="Book Antiqua"/>
          <w:lang w:val="sq-AL"/>
        </w:rPr>
        <w:t xml:space="preserve">:  </w:t>
      </w:r>
    </w:p>
    <w:p w14:paraId="4352D1BE" w14:textId="0DCC74B7" w:rsidR="00041E70" w:rsidRDefault="004A5EFE" w:rsidP="004A5EFE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Të Hyrat </w:t>
      </w:r>
      <w:proofErr w:type="spellStart"/>
      <w:r w:rsidRPr="00FA706B">
        <w:rPr>
          <w:rFonts w:ascii="Book Antiqua" w:hAnsi="Book Antiqua"/>
          <w:lang w:val="sq-AL"/>
        </w:rPr>
        <w:t>Vetanake</w:t>
      </w:r>
      <w:proofErr w:type="spellEnd"/>
      <w:r w:rsidRPr="00FA706B">
        <w:rPr>
          <w:rFonts w:ascii="Book Antiqua" w:hAnsi="Book Antiqua"/>
          <w:lang w:val="sq-AL"/>
        </w:rPr>
        <w:t xml:space="preserve"> (fondi burimor 21), të </w:t>
      </w:r>
      <w:r w:rsidR="00060C44">
        <w:rPr>
          <w:rFonts w:ascii="Book Antiqua" w:hAnsi="Book Antiqua"/>
          <w:lang w:val="sq-AL"/>
        </w:rPr>
        <w:t xml:space="preserve">planifikuara </w:t>
      </w:r>
      <w:r w:rsidR="00041E70">
        <w:rPr>
          <w:rFonts w:ascii="Book Antiqua" w:hAnsi="Book Antiqua"/>
          <w:lang w:val="sq-AL"/>
        </w:rPr>
        <w:t>ishin</w:t>
      </w:r>
      <w:r w:rsidR="00060C44">
        <w:rPr>
          <w:rFonts w:ascii="Book Antiqua" w:hAnsi="Book Antiqua"/>
          <w:lang w:val="sq-AL"/>
        </w:rPr>
        <w:t xml:space="preserve"> 678,313.00</w:t>
      </w:r>
      <w:r w:rsidR="00B63D84">
        <w:rPr>
          <w:rFonts w:ascii="Book Antiqua" w:hAnsi="Book Antiqua"/>
          <w:lang w:val="sq-AL"/>
        </w:rPr>
        <w:t>€</w:t>
      </w:r>
      <w:r w:rsidR="00060C44">
        <w:rPr>
          <w:rFonts w:ascii="Book Antiqua" w:hAnsi="Book Antiqua"/>
          <w:lang w:val="sq-AL"/>
        </w:rPr>
        <w:t xml:space="preserve">, kurse gjatë vitit fiskal 2024 janë </w:t>
      </w:r>
      <w:proofErr w:type="spellStart"/>
      <w:r w:rsidR="00060C44">
        <w:rPr>
          <w:rFonts w:ascii="Book Antiqua" w:hAnsi="Book Antiqua"/>
          <w:lang w:val="sq-AL"/>
        </w:rPr>
        <w:t>alokuar</w:t>
      </w:r>
      <w:proofErr w:type="spellEnd"/>
      <w:r w:rsidR="00060C44">
        <w:rPr>
          <w:rFonts w:ascii="Book Antiqua" w:hAnsi="Book Antiqua"/>
          <w:lang w:val="sq-AL"/>
        </w:rPr>
        <w:t xml:space="preserve"> 607,583.62</w:t>
      </w:r>
      <w:r w:rsidR="00B63D84">
        <w:rPr>
          <w:rFonts w:ascii="Book Antiqua" w:hAnsi="Book Antiqua"/>
          <w:lang w:val="sq-AL"/>
        </w:rPr>
        <w:t>€</w:t>
      </w:r>
      <w:r w:rsidR="00060C44">
        <w:rPr>
          <w:rFonts w:ascii="Book Antiqua" w:hAnsi="Book Antiqua"/>
          <w:lang w:val="sq-AL"/>
        </w:rPr>
        <w:t>, e nga to janë shpenzuar 213,847.09</w:t>
      </w:r>
      <w:r w:rsidR="00B63D84">
        <w:rPr>
          <w:rFonts w:ascii="Book Antiqua" w:hAnsi="Book Antiqua"/>
          <w:lang w:val="sq-AL"/>
        </w:rPr>
        <w:t>€</w:t>
      </w:r>
      <w:r w:rsidR="00060C44">
        <w:rPr>
          <w:rFonts w:ascii="Book Antiqua" w:hAnsi="Book Antiqua"/>
          <w:lang w:val="sq-AL"/>
        </w:rPr>
        <w:t xml:space="preserve">. </w:t>
      </w:r>
    </w:p>
    <w:p w14:paraId="60CD9115" w14:textId="1E2B9AB6" w:rsidR="004A5EFE" w:rsidRPr="00FA706B" w:rsidRDefault="00060C44" w:rsidP="00041E70">
      <w:pPr>
        <w:pStyle w:val="ListParagraph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Mjetet e pa</w:t>
      </w:r>
      <w:r w:rsidR="004A5EFE" w:rsidRPr="00FA706B">
        <w:rPr>
          <w:rFonts w:ascii="Book Antiqua" w:hAnsi="Book Antiqua"/>
          <w:lang w:val="sq-AL"/>
        </w:rPr>
        <w:t>shpenzuara</w:t>
      </w:r>
      <w:r w:rsidR="00041E70">
        <w:rPr>
          <w:rFonts w:ascii="Book Antiqua" w:hAnsi="Book Antiqua"/>
          <w:lang w:val="sq-AL"/>
        </w:rPr>
        <w:t xml:space="preserve"> nga totali i </w:t>
      </w:r>
      <w:proofErr w:type="spellStart"/>
      <w:r w:rsidR="00041E70">
        <w:rPr>
          <w:rFonts w:ascii="Book Antiqua" w:hAnsi="Book Antiqua"/>
          <w:lang w:val="sq-AL"/>
        </w:rPr>
        <w:t>alokimit</w:t>
      </w:r>
      <w:proofErr w:type="spellEnd"/>
      <w:r w:rsidR="00041E70">
        <w:rPr>
          <w:rFonts w:ascii="Book Antiqua" w:hAnsi="Book Antiqua"/>
          <w:lang w:val="sq-AL"/>
        </w:rPr>
        <w:t xml:space="preserve"> 393,736.53</w:t>
      </w:r>
      <w:r w:rsidR="00B63D84">
        <w:rPr>
          <w:rFonts w:ascii="Book Antiqua" w:hAnsi="Book Antiqua"/>
          <w:lang w:val="sq-AL"/>
        </w:rPr>
        <w:t>€</w:t>
      </w:r>
      <w:r w:rsidR="00041E70">
        <w:rPr>
          <w:rFonts w:ascii="Book Antiqua" w:hAnsi="Book Antiqua"/>
          <w:lang w:val="sq-AL"/>
        </w:rPr>
        <w:t xml:space="preserve">, </w:t>
      </w:r>
      <w:r w:rsidR="004A5EFE" w:rsidRPr="00FA706B">
        <w:rPr>
          <w:rFonts w:ascii="Book Antiqua" w:hAnsi="Book Antiqua"/>
          <w:lang w:val="sq-AL"/>
        </w:rPr>
        <w:t>barten në buxhetin komunal në vitin fiskal vijues 2025</w:t>
      </w:r>
      <w:r w:rsidR="00041E70">
        <w:rPr>
          <w:rFonts w:ascii="Book Antiqua" w:hAnsi="Book Antiqua"/>
          <w:lang w:val="sq-AL"/>
        </w:rPr>
        <w:t xml:space="preserve"> e bashkë me to edhe  shuma e mbetura pa </w:t>
      </w:r>
      <w:proofErr w:type="spellStart"/>
      <w:r w:rsidR="00041E70">
        <w:rPr>
          <w:rFonts w:ascii="Book Antiqua" w:hAnsi="Book Antiqua"/>
          <w:lang w:val="sq-AL"/>
        </w:rPr>
        <w:t>alokuar</w:t>
      </w:r>
      <w:proofErr w:type="spellEnd"/>
      <w:r w:rsidR="00041E70">
        <w:rPr>
          <w:rFonts w:ascii="Book Antiqua" w:hAnsi="Book Antiqua"/>
          <w:lang w:val="sq-AL"/>
        </w:rPr>
        <w:t xml:space="preserve"> 70,729.38</w:t>
      </w:r>
      <w:r w:rsidR="00B63D84">
        <w:rPr>
          <w:rFonts w:ascii="Book Antiqua" w:hAnsi="Book Antiqua"/>
          <w:lang w:val="sq-AL"/>
        </w:rPr>
        <w:t>€</w:t>
      </w:r>
      <w:r w:rsidR="00041E70">
        <w:rPr>
          <w:rFonts w:ascii="Book Antiqua" w:hAnsi="Book Antiqua"/>
          <w:lang w:val="sq-AL"/>
        </w:rPr>
        <w:t>,</w:t>
      </w:r>
      <w:r w:rsidR="007C3CCF">
        <w:rPr>
          <w:rFonts w:ascii="Book Antiqua" w:hAnsi="Book Antiqua"/>
          <w:lang w:val="sq-AL"/>
        </w:rPr>
        <w:t xml:space="preserve"> </w:t>
      </w:r>
      <w:proofErr w:type="spellStart"/>
      <w:r w:rsidR="00041E70">
        <w:rPr>
          <w:rFonts w:ascii="Book Antiqua" w:hAnsi="Book Antiqua"/>
          <w:lang w:val="sq-AL"/>
        </w:rPr>
        <w:t>alokohet</w:t>
      </w:r>
      <w:proofErr w:type="spellEnd"/>
      <w:r w:rsidR="00041E70">
        <w:rPr>
          <w:rFonts w:ascii="Book Antiqua" w:hAnsi="Book Antiqua"/>
          <w:lang w:val="sq-AL"/>
        </w:rPr>
        <w:t xml:space="preserve"> në projektet kapitale </w:t>
      </w:r>
      <w:r w:rsidR="00117B66">
        <w:rPr>
          <w:rFonts w:ascii="Book Antiqua" w:hAnsi="Book Antiqua"/>
          <w:lang w:val="sq-AL"/>
        </w:rPr>
        <w:t>siç ka qenë e planifikuar në Buxhetin 2024.</w:t>
      </w:r>
    </w:p>
    <w:p w14:paraId="317A644C" w14:textId="77777777" w:rsidR="007C3CCF" w:rsidRDefault="004A5EFE" w:rsidP="004A5EFE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ind w:right="83"/>
        <w:jc w:val="both"/>
        <w:rPr>
          <w:rFonts w:ascii="Book Antiqua" w:hAnsi="Book Antiqua"/>
          <w:lang w:val="sq-AL"/>
        </w:rPr>
      </w:pPr>
      <w:r w:rsidRPr="00393357">
        <w:rPr>
          <w:rFonts w:ascii="Book Antiqua" w:hAnsi="Book Antiqua"/>
          <w:lang w:val="sq-AL"/>
        </w:rPr>
        <w:t xml:space="preserve">Shuma e mjeteve nga </w:t>
      </w:r>
      <w:r>
        <w:rPr>
          <w:rFonts w:ascii="Book Antiqua" w:hAnsi="Book Antiqua"/>
          <w:lang w:val="sq-AL"/>
        </w:rPr>
        <w:t>Të</w:t>
      </w:r>
      <w:r w:rsidRPr="00393357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H</w:t>
      </w:r>
      <w:r w:rsidRPr="00393357">
        <w:rPr>
          <w:rFonts w:ascii="Book Antiqua" w:hAnsi="Book Antiqua"/>
          <w:lang w:val="sq-AL"/>
        </w:rPr>
        <w:t xml:space="preserve">yrat </w:t>
      </w:r>
      <w:proofErr w:type="spellStart"/>
      <w:r>
        <w:rPr>
          <w:rFonts w:ascii="Book Antiqua" w:hAnsi="Book Antiqua"/>
          <w:lang w:val="sq-AL"/>
        </w:rPr>
        <w:t>V</w:t>
      </w:r>
      <w:r w:rsidRPr="00393357">
        <w:rPr>
          <w:rFonts w:ascii="Book Antiqua" w:hAnsi="Book Antiqua"/>
          <w:lang w:val="sq-AL"/>
        </w:rPr>
        <w:t>etanake</w:t>
      </w:r>
      <w:proofErr w:type="spellEnd"/>
      <w:r w:rsidRPr="00393357">
        <w:rPr>
          <w:rFonts w:ascii="Book Antiqua" w:hAnsi="Book Antiqua"/>
          <w:lang w:val="sq-AL"/>
        </w:rPr>
        <w:t xml:space="preserve"> nga viti i kaluar</w:t>
      </w:r>
      <w:r>
        <w:rPr>
          <w:rFonts w:ascii="Book Antiqua" w:hAnsi="Book Antiqua"/>
          <w:lang w:val="sq-AL"/>
        </w:rPr>
        <w:t xml:space="preserve"> (</w:t>
      </w:r>
      <w:r w:rsidRPr="00393357">
        <w:rPr>
          <w:rFonts w:ascii="Book Antiqua" w:hAnsi="Book Antiqua"/>
          <w:lang w:val="sq-AL"/>
        </w:rPr>
        <w:t>fondi burimor 22</w:t>
      </w:r>
      <w:r>
        <w:rPr>
          <w:rFonts w:ascii="Book Antiqua" w:hAnsi="Book Antiqua"/>
          <w:lang w:val="sq-AL"/>
        </w:rPr>
        <w:t>)</w:t>
      </w:r>
      <w:r w:rsidRPr="00393357">
        <w:rPr>
          <w:rFonts w:ascii="Book Antiqua" w:hAnsi="Book Antiqua"/>
          <w:lang w:val="sq-AL"/>
        </w:rPr>
        <w:t>, nga viti 202</w:t>
      </w:r>
      <w:r>
        <w:rPr>
          <w:rFonts w:ascii="Book Antiqua" w:hAnsi="Book Antiqua"/>
          <w:lang w:val="sq-AL"/>
        </w:rPr>
        <w:t>4</w:t>
      </w:r>
      <w:r w:rsidRPr="00393357">
        <w:rPr>
          <w:rFonts w:ascii="Book Antiqua" w:hAnsi="Book Antiqua"/>
          <w:lang w:val="sq-AL"/>
        </w:rPr>
        <w:t xml:space="preserve">, </w:t>
      </w:r>
    </w:p>
    <w:p w14:paraId="4943BE27" w14:textId="4D578447" w:rsidR="004A5EFE" w:rsidRPr="00B257E2" w:rsidRDefault="007C3CCF" w:rsidP="007C3CCF">
      <w:pPr>
        <w:pStyle w:val="ListParagraph"/>
        <w:tabs>
          <w:tab w:val="left" w:pos="720"/>
          <w:tab w:val="left" w:pos="1170"/>
        </w:tabs>
        <w:ind w:right="83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të pashpenzuara</w:t>
      </w:r>
      <w:r>
        <w:rPr>
          <w:rFonts w:ascii="Book Antiqua" w:eastAsia="Times New Roman" w:hAnsi="Book Antiqua" w:cs="Arial"/>
        </w:rPr>
        <w:t xml:space="preserve">, </w:t>
      </w:r>
      <w:r w:rsidR="004A5EFE">
        <w:rPr>
          <w:rFonts w:ascii="Book Antiqua" w:eastAsia="Times New Roman" w:hAnsi="Book Antiqua" w:cs="Arial"/>
        </w:rPr>
        <w:t>385,845.68</w:t>
      </w:r>
      <w:r w:rsidR="004A5EFE" w:rsidRPr="00393357">
        <w:rPr>
          <w:rFonts w:ascii="Book Antiqua" w:hAnsi="Book Antiqua"/>
          <w:lang w:val="sq-AL"/>
        </w:rPr>
        <w:t>€</w:t>
      </w:r>
      <w:r w:rsidR="004A5EFE" w:rsidRPr="00393357">
        <w:rPr>
          <w:rFonts w:ascii="Book Antiqua" w:hAnsi="Book Antiqua"/>
          <w:b/>
          <w:lang w:val="sq-AL"/>
        </w:rPr>
        <w:t xml:space="preserve"> </w:t>
      </w:r>
      <w:r w:rsidR="004A5EFE" w:rsidRPr="00393357">
        <w:rPr>
          <w:rFonts w:ascii="Book Antiqua" w:hAnsi="Book Antiqua"/>
          <w:lang w:val="sq-AL"/>
        </w:rPr>
        <w:t>barten n</w:t>
      </w:r>
      <w:r w:rsidR="004A5EFE">
        <w:rPr>
          <w:rFonts w:ascii="Book Antiqua" w:hAnsi="Book Antiqua"/>
          <w:lang w:val="sq-AL"/>
        </w:rPr>
        <w:t>ë</w:t>
      </w:r>
      <w:r w:rsidR="004A5EFE" w:rsidRPr="00393357">
        <w:rPr>
          <w:rFonts w:ascii="Book Antiqua" w:hAnsi="Book Antiqua"/>
          <w:lang w:val="sq-AL"/>
        </w:rPr>
        <w:t xml:space="preserve"> buxhetin komunal n</w:t>
      </w:r>
      <w:r w:rsidR="004A5EFE">
        <w:rPr>
          <w:rFonts w:ascii="Book Antiqua" w:hAnsi="Book Antiqua"/>
          <w:lang w:val="sq-AL"/>
        </w:rPr>
        <w:t>ë</w:t>
      </w:r>
      <w:r w:rsidR="004A5EFE" w:rsidRPr="00393357">
        <w:rPr>
          <w:rFonts w:ascii="Book Antiqua" w:hAnsi="Book Antiqua"/>
          <w:lang w:val="sq-AL"/>
        </w:rPr>
        <w:t xml:space="preserve"> vitin </w:t>
      </w:r>
      <w:r w:rsidR="004A5EFE">
        <w:rPr>
          <w:rFonts w:ascii="Book Antiqua" w:hAnsi="Book Antiqua"/>
          <w:lang w:val="sq-AL"/>
        </w:rPr>
        <w:t xml:space="preserve">fiskal </w:t>
      </w:r>
      <w:r w:rsidR="004A5EFE" w:rsidRPr="00393357">
        <w:rPr>
          <w:rFonts w:ascii="Book Antiqua" w:hAnsi="Book Antiqua"/>
          <w:lang w:val="sq-AL"/>
        </w:rPr>
        <w:t>vijues 202</w:t>
      </w:r>
      <w:r w:rsidR="004A5EFE">
        <w:rPr>
          <w:rFonts w:ascii="Book Antiqua" w:hAnsi="Book Antiqua"/>
          <w:lang w:val="sq-AL"/>
        </w:rPr>
        <w:t>5</w:t>
      </w:r>
      <w:r w:rsidR="004A5EFE" w:rsidRPr="00393357">
        <w:rPr>
          <w:rFonts w:ascii="Book Antiqua" w:hAnsi="Book Antiqua"/>
          <w:b/>
          <w:lang w:val="sq-AL"/>
        </w:rPr>
        <w:t>.</w:t>
      </w:r>
    </w:p>
    <w:p w14:paraId="46E2AABF" w14:textId="6BCE3FAB" w:rsidR="004A5EFE" w:rsidRPr="004A5EFE" w:rsidRDefault="004A5EFE" w:rsidP="004A5EFE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FA706B">
        <w:rPr>
          <w:rFonts w:ascii="Book Antiqua" w:hAnsi="Book Antiqua"/>
          <w:lang w:val="sq-AL"/>
        </w:rPr>
        <w:t xml:space="preserve">Shuma e mjeteve nga </w:t>
      </w: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Donatorëve, të pashpenzuara, barten në vitin fiskal vijues 2025 prej </w:t>
      </w:r>
      <w:r>
        <w:rPr>
          <w:rFonts w:ascii="Book Antiqua" w:hAnsi="Book Antiqua"/>
          <w:lang w:val="sq-AL"/>
        </w:rPr>
        <w:t>34,271.96</w:t>
      </w:r>
      <w:r w:rsidRPr="004A5EFE">
        <w:rPr>
          <w:rFonts w:ascii="Book Antiqua" w:hAnsi="Book Antiqua"/>
          <w:lang w:val="sq-AL"/>
        </w:rPr>
        <w:t>€.</w:t>
      </w:r>
    </w:p>
    <w:p w14:paraId="0351507F" w14:textId="6189BA01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7BB1AD18" w14:textId="6A4A6A20" w:rsidR="00E62E16" w:rsidRDefault="00E62E16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2B64AC28" w14:textId="77777777" w:rsidR="00AF629E" w:rsidRDefault="00AF629E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EA56AD9" w14:textId="3A1DFC4B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15</w:t>
      </w:r>
    </w:p>
    <w:p w14:paraId="6B00EE3B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1DC040C0" w14:textId="6E743BE7" w:rsidR="008A16D1" w:rsidRDefault="008A16D1" w:rsidP="008A16D1">
      <w:pPr>
        <w:rPr>
          <w:rFonts w:ascii="Book Antiqua" w:hAnsi="Book Antiqua"/>
          <w:lang w:val="sq-AL"/>
        </w:rPr>
      </w:pPr>
    </w:p>
    <w:p w14:paraId="7380CE34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p w14:paraId="2F739388" w14:textId="77777777" w:rsidR="008A16D1" w:rsidRDefault="008A16D1" w:rsidP="008A16D1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7FEF9EF2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B1A240" w14:textId="77777777" w:rsidR="008A16D1" w:rsidRPr="00261744" w:rsidRDefault="008A16D1" w:rsidP="008A16D1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07AA404E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97195A7" w14:textId="5E6DA1E7" w:rsidR="008A16D1" w:rsidRPr="00AE5690" w:rsidRDefault="008A16D1" w:rsidP="008A16D1">
      <w:pPr>
        <w:jc w:val="both"/>
        <w:rPr>
          <w:rFonts w:ascii="Book Antiqua" w:hAnsi="Book Antiqua"/>
          <w:color w:val="000000" w:themeColor="text1"/>
          <w:lang w:val="sq-AL"/>
        </w:rPr>
      </w:pPr>
      <w:r w:rsidRPr="00AE5690">
        <w:rPr>
          <w:rFonts w:ascii="Book Antiqua" w:hAnsi="Book Antiqua"/>
          <w:color w:val="000000" w:themeColor="text1"/>
          <w:lang w:val="sq-AL"/>
        </w:rPr>
        <w:t>Pasqyrat Financiare për vitin e përfunduar me 31 dhjetor 20</w:t>
      </w:r>
      <w:r w:rsidR="00832DCC">
        <w:rPr>
          <w:rFonts w:ascii="Book Antiqua" w:hAnsi="Book Antiqua"/>
          <w:color w:val="000000" w:themeColor="text1"/>
          <w:lang w:val="sq-AL"/>
        </w:rPr>
        <w:t>24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janë përgatitur sipas Standardeve Ndërkombëtare të Kontabilitetit të Sektorit Publik të vitit 2017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AE5690" w:rsidRPr="00AE5690">
        <w:rPr>
          <w:rFonts w:ascii="Book Antiqua" w:hAnsi="Book Antiqua"/>
          <w:color w:val="000000" w:themeColor="text1"/>
          <w:lang w:val="sq-AL"/>
        </w:rPr>
        <w:t>,</w:t>
      </w:r>
      <w:r w:rsidRPr="00AE5690">
        <w:rPr>
          <w:rFonts w:ascii="Book Antiqua" w:hAnsi="Book Antiqua"/>
          <w:color w:val="000000" w:themeColor="text1"/>
          <w:lang w:val="sq-AL"/>
        </w:rPr>
        <w:t xml:space="preserve">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AE5690" w:rsidRPr="00AE5690">
        <w:rPr>
          <w:rFonts w:ascii="Book Antiqua" w:hAnsi="Book Antiqua"/>
          <w:color w:val="000000" w:themeColor="text1"/>
          <w:lang w:val="sq-AL"/>
        </w:rPr>
        <w:t xml:space="preserve"> dhe Ligjin 08/L-183 Për mbështetjen e punëve publike</w:t>
      </w:r>
      <w:r w:rsidR="00AE5690">
        <w:rPr>
          <w:rFonts w:ascii="Book Antiqua" w:hAnsi="Book Antiqua"/>
          <w:color w:val="000000" w:themeColor="text1"/>
          <w:lang w:val="sq-AL"/>
        </w:rPr>
        <w:t>.</w:t>
      </w:r>
    </w:p>
    <w:p w14:paraId="24328DDA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4278B857" w14:textId="77777777" w:rsidR="008A16D1" w:rsidRDefault="008A16D1" w:rsidP="008A16D1">
      <w:pPr>
        <w:rPr>
          <w:rFonts w:ascii="Book Antiqua" w:hAnsi="Book Antiqua"/>
          <w:b/>
          <w:color w:val="365F91"/>
          <w:lang w:val="sq-AL"/>
        </w:rPr>
      </w:pPr>
    </w:p>
    <w:p w14:paraId="2C44BAC6" w14:textId="7BED169C" w:rsidR="008A16D1" w:rsidRPr="00B84B9C" w:rsidRDefault="008A16D1" w:rsidP="00B84B9C">
      <w:pPr>
        <w:pStyle w:val="ListParagraph"/>
        <w:numPr>
          <w:ilvl w:val="1"/>
          <w:numId w:val="1"/>
        </w:numPr>
        <w:spacing w:after="120"/>
        <w:ind w:left="357" w:hanging="357"/>
        <w:rPr>
          <w:rFonts w:ascii="Book Antiqua" w:hAnsi="Book Antiqua"/>
          <w:b/>
          <w:color w:val="365F91"/>
          <w:lang w:val="sq-AL"/>
        </w:rPr>
      </w:pPr>
      <w:r w:rsidRPr="00B84B9C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84B9C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84B9C">
        <w:rPr>
          <w:rFonts w:ascii="Book Antiqua" w:hAnsi="Book Antiqua"/>
          <w:b/>
          <w:color w:val="365F91"/>
          <w:lang w:val="sq-AL"/>
        </w:rPr>
        <w:t>)</w:t>
      </w:r>
    </w:p>
    <w:p w14:paraId="09C32A5F" w14:textId="43006665" w:rsidR="008A16D1" w:rsidRPr="00016A39" w:rsidRDefault="008A16D1" w:rsidP="008A16D1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 w:cstheme="minorHAnsi"/>
          <w:lang w:val="sq-AL"/>
        </w:rPr>
        <w:t xml:space="preserve">Entitet i sektorit publik </w:t>
      </w:r>
      <w:r w:rsidR="00832DCC" w:rsidRPr="00016A39">
        <w:rPr>
          <w:rFonts w:ascii="Book Antiqua" w:hAnsi="Book Antiqua" w:cs="TimesNewRomanPSMT"/>
          <w:lang w:val="sq-AL"/>
        </w:rPr>
        <w:t>Komuna K</w:t>
      </w:r>
      <w:r w:rsidR="00092CD9">
        <w:rPr>
          <w:rFonts w:ascii="Book Antiqua" w:hAnsi="Book Antiqua" w:cs="TimesNewRomanPSMT"/>
          <w:lang w:val="sq-AL"/>
        </w:rPr>
        <w:t>açanik</w:t>
      </w:r>
      <w:r w:rsidRPr="00016A39">
        <w:rPr>
          <w:rFonts w:ascii="Book Antiqua" w:hAnsi="Book Antiqua" w:cs="TimesNewRomanPSMT"/>
          <w:lang w:val="sq-AL"/>
        </w:rPr>
        <w:t xml:space="preserve"> </w:t>
      </w:r>
      <w:r w:rsidRPr="00016A39">
        <w:rPr>
          <w:rFonts w:ascii="Book Antiqua" w:hAnsi="Book Antiqua" w:cstheme="minorHAnsi"/>
          <w:lang w:val="sq-AL"/>
        </w:rPr>
        <w:t xml:space="preserve">ka përgatitur Pasqyrat Financiare në harmoni me kërkesat e </w:t>
      </w:r>
      <w:r w:rsidRPr="00016A39">
        <w:rPr>
          <w:rFonts w:ascii="Book Antiqua" w:hAnsi="Book Antiqua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016A39">
        <w:rPr>
          <w:rFonts w:ascii="Book Antiqua" w:hAnsi="Book Antiqua" w:cs="TimesNewRomanPSMT"/>
          <w:lang w:val="sq-AL"/>
        </w:rPr>
        <w:t xml:space="preserve">dhe </w:t>
      </w:r>
      <w:r w:rsidRPr="00016A39">
        <w:rPr>
          <w:rFonts w:ascii="Book Antiqua" w:hAnsi="Book Antiqua"/>
          <w:lang w:val="sq-AL"/>
        </w:rPr>
        <w:t>Ligjin nr. 05/L-007.</w:t>
      </w:r>
    </w:p>
    <w:p w14:paraId="1F3D2301" w14:textId="77777777" w:rsidR="008A16D1" w:rsidRPr="00016A39" w:rsidRDefault="008A16D1" w:rsidP="008A16D1">
      <w:pPr>
        <w:jc w:val="both"/>
        <w:rPr>
          <w:rFonts w:ascii="Book Antiqua" w:hAnsi="Book Antiqua"/>
          <w:lang w:val="sq-AL"/>
        </w:rPr>
      </w:pPr>
    </w:p>
    <w:p w14:paraId="0774A273" w14:textId="77777777" w:rsidR="008A16D1" w:rsidRPr="00016A39" w:rsidRDefault="008A16D1" w:rsidP="008A16D1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lang w:val="sq-AL"/>
        </w:rPr>
        <w:t>Sipas LMFPP të gjitha transaksionet me fonde brenda Fondit të Konsoliduar të Republikës se Kosovës  behën përmes Llogarisë se Vetme te Thesarit.</w:t>
      </w:r>
    </w:p>
    <w:p w14:paraId="2088DB63" w14:textId="77777777" w:rsidR="008A16D1" w:rsidRPr="00016A39" w:rsidRDefault="008A16D1" w:rsidP="008A16D1">
      <w:pPr>
        <w:jc w:val="both"/>
        <w:rPr>
          <w:rFonts w:ascii="Book Antiqua" w:hAnsi="Book Antiqua"/>
          <w:lang w:val="sq-AL"/>
        </w:rPr>
      </w:pPr>
    </w:p>
    <w:p w14:paraId="7DA25674" w14:textId="1F65478F" w:rsidR="00C41030" w:rsidRPr="00016A39" w:rsidRDefault="00092CD9" w:rsidP="008A16D1">
      <w:pPr>
        <w:jc w:val="both"/>
        <w:rPr>
          <w:rFonts w:ascii="Book Antiqua" w:hAnsi="Book Antiqua"/>
        </w:rPr>
      </w:pPr>
      <w:r w:rsidRPr="00016A39">
        <w:rPr>
          <w:rFonts w:ascii="Book Antiqua" w:hAnsi="Book Antiqua" w:cs="TimesNewRomanPSMT"/>
          <w:lang w:val="sq-AL"/>
        </w:rPr>
        <w:t>Komuna K</w:t>
      </w:r>
      <w:r>
        <w:rPr>
          <w:rFonts w:ascii="Book Antiqua" w:hAnsi="Book Antiqua" w:cs="TimesNewRomanPSMT"/>
          <w:lang w:val="sq-AL"/>
        </w:rPr>
        <w:t>açanik</w:t>
      </w:r>
      <w:r w:rsidR="00C41030" w:rsidRPr="00016A39">
        <w:rPr>
          <w:rFonts w:ascii="Book Antiqua" w:hAnsi="Book Antiqua"/>
        </w:rPr>
        <w:t xml:space="preserve">, </w:t>
      </w:r>
      <w:proofErr w:type="spellStart"/>
      <w:r w:rsidR="00AF629E">
        <w:rPr>
          <w:rFonts w:ascii="Book Antiqua" w:hAnsi="Book Antiqua"/>
        </w:rPr>
        <w:t>o</w:t>
      </w:r>
      <w:r w:rsidR="00C41030" w:rsidRPr="00016A39">
        <w:rPr>
          <w:rFonts w:ascii="Book Antiqua" w:hAnsi="Book Antiqua"/>
        </w:rPr>
        <w:t>rganizata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AF629E">
        <w:rPr>
          <w:rFonts w:ascii="Book Antiqua" w:hAnsi="Book Antiqua"/>
        </w:rPr>
        <w:t>b</w:t>
      </w:r>
      <w:r w:rsidR="00C41030" w:rsidRPr="00016A39">
        <w:rPr>
          <w:rFonts w:ascii="Book Antiqua" w:hAnsi="Book Antiqua"/>
        </w:rPr>
        <w:t>uxhetore</w:t>
      </w:r>
      <w:proofErr w:type="spellEnd"/>
      <w:r>
        <w:rPr>
          <w:rFonts w:ascii="Book Antiqua" w:hAnsi="Book Antiqua"/>
        </w:rPr>
        <w:t xml:space="preserve"> me </w:t>
      </w:r>
      <w:proofErr w:type="spellStart"/>
      <w:r>
        <w:rPr>
          <w:rFonts w:ascii="Book Antiqua" w:hAnsi="Book Antiqua"/>
        </w:rPr>
        <w:t>kod</w:t>
      </w:r>
      <w:proofErr w:type="spellEnd"/>
      <w:r>
        <w:rPr>
          <w:rFonts w:ascii="Book Antiqua" w:hAnsi="Book Antiqua"/>
        </w:rPr>
        <w:t>:</w:t>
      </w:r>
      <w:r w:rsidR="00C41030" w:rsidRPr="00016A39">
        <w:rPr>
          <w:rFonts w:ascii="Book Antiqua" w:hAnsi="Book Antiqua"/>
        </w:rPr>
        <w:t xml:space="preserve"> 652, </w:t>
      </w:r>
      <w:proofErr w:type="spellStart"/>
      <w:r w:rsidR="00C41030" w:rsidRPr="00016A39">
        <w:rPr>
          <w:rFonts w:ascii="Book Antiqua" w:hAnsi="Book Antiqua"/>
        </w:rPr>
        <w:t>gjatë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vitit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fiskal</w:t>
      </w:r>
      <w:proofErr w:type="spellEnd"/>
      <w:r w:rsidR="00C41030" w:rsidRPr="00016A39">
        <w:rPr>
          <w:rFonts w:ascii="Book Antiqua" w:hAnsi="Book Antiqua"/>
        </w:rPr>
        <w:t xml:space="preserve"> 2024, </w:t>
      </w:r>
      <w:proofErr w:type="spellStart"/>
      <w:r w:rsidR="00C41030" w:rsidRPr="00016A39">
        <w:rPr>
          <w:rFonts w:ascii="Book Antiqua" w:hAnsi="Book Antiqua"/>
        </w:rPr>
        <w:t>aktivitetet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buxhetore</w:t>
      </w:r>
      <w:proofErr w:type="spellEnd"/>
      <w:r w:rsidR="00C41030" w:rsidRPr="00016A39">
        <w:rPr>
          <w:rFonts w:ascii="Book Antiqua" w:hAnsi="Book Antiqua"/>
        </w:rPr>
        <w:t xml:space="preserve"> i ka </w:t>
      </w:r>
      <w:proofErr w:type="spellStart"/>
      <w:r w:rsidR="00C41030" w:rsidRPr="00016A39">
        <w:rPr>
          <w:rFonts w:ascii="Book Antiqua" w:hAnsi="Book Antiqua"/>
        </w:rPr>
        <w:t>realizuar</w:t>
      </w:r>
      <w:proofErr w:type="spellEnd"/>
      <w:r w:rsidR="00C41030" w:rsidRPr="00016A39">
        <w:rPr>
          <w:rFonts w:ascii="Book Antiqua" w:hAnsi="Book Antiqua"/>
        </w:rPr>
        <w:t xml:space="preserve"> duke u </w:t>
      </w:r>
      <w:proofErr w:type="spellStart"/>
      <w:r w:rsidR="00C41030" w:rsidRPr="00016A39">
        <w:rPr>
          <w:rFonts w:ascii="Book Antiqua" w:hAnsi="Book Antiqua"/>
        </w:rPr>
        <w:t>mbështetur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në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legjislacionin</w:t>
      </w:r>
      <w:proofErr w:type="spellEnd"/>
      <w:r w:rsidR="00C41030" w:rsidRPr="00016A39">
        <w:rPr>
          <w:rFonts w:ascii="Book Antiqua" w:hAnsi="Book Antiqua"/>
        </w:rPr>
        <w:t xml:space="preserve"> e </w:t>
      </w:r>
      <w:proofErr w:type="spellStart"/>
      <w:r w:rsidR="00C41030" w:rsidRPr="00016A39">
        <w:rPr>
          <w:rFonts w:ascii="Book Antiqua" w:hAnsi="Book Antiqua"/>
        </w:rPr>
        <w:t>përgjithshëm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nga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fushëveprimtaria</w:t>
      </w:r>
      <w:proofErr w:type="spellEnd"/>
      <w:r w:rsidR="00C41030" w:rsidRPr="00016A39">
        <w:rPr>
          <w:rFonts w:ascii="Book Antiqua" w:hAnsi="Book Antiqua"/>
        </w:rPr>
        <w:t xml:space="preserve"> e </w:t>
      </w:r>
      <w:proofErr w:type="spellStart"/>
      <w:r w:rsidR="00C41030" w:rsidRPr="00016A39">
        <w:rPr>
          <w:rFonts w:ascii="Book Antiqua" w:hAnsi="Book Antiqua"/>
        </w:rPr>
        <w:t>financave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të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sektorit</w:t>
      </w:r>
      <w:proofErr w:type="spellEnd"/>
      <w:r w:rsidR="00C41030" w:rsidRPr="00016A39">
        <w:rPr>
          <w:rFonts w:ascii="Book Antiqua" w:hAnsi="Book Antiqua"/>
        </w:rPr>
        <w:t xml:space="preserve"> </w:t>
      </w:r>
      <w:proofErr w:type="spellStart"/>
      <w:r w:rsidR="00C41030" w:rsidRPr="00016A39">
        <w:rPr>
          <w:rFonts w:ascii="Book Antiqua" w:hAnsi="Book Antiqua"/>
        </w:rPr>
        <w:t>publik</w:t>
      </w:r>
      <w:proofErr w:type="spellEnd"/>
      <w:r w:rsidR="00C41030" w:rsidRPr="00016A39">
        <w:rPr>
          <w:rFonts w:ascii="Book Antiqua" w:hAnsi="Book Antiqua"/>
        </w:rPr>
        <w:t xml:space="preserve">. </w:t>
      </w:r>
    </w:p>
    <w:p w14:paraId="70101380" w14:textId="29C73E50" w:rsidR="00016A39" w:rsidRPr="00016A39" w:rsidRDefault="00C41030" w:rsidP="008A16D1">
      <w:pPr>
        <w:jc w:val="both"/>
        <w:rPr>
          <w:rFonts w:ascii="Book Antiqua" w:hAnsi="Book Antiqua"/>
        </w:rPr>
      </w:pPr>
      <w:proofErr w:type="spellStart"/>
      <w:r w:rsidRPr="00016A39">
        <w:rPr>
          <w:rFonts w:ascii="Book Antiqua" w:hAnsi="Book Antiqua"/>
        </w:rPr>
        <w:t>Janë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zbatuar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zhvilluar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gjitha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procedurat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fazat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përcaktuara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përgatitjen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miratimin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Buxhetit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Komunës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Kaçanikut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vitin</w:t>
      </w:r>
      <w:proofErr w:type="spellEnd"/>
      <w:r w:rsidRPr="00016A39">
        <w:rPr>
          <w:rFonts w:ascii="Book Antiqua" w:hAnsi="Book Antiqua"/>
        </w:rPr>
        <w:t xml:space="preserve"> 2024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përmbajtjes</w:t>
      </w:r>
      <w:proofErr w:type="spellEnd"/>
      <w:r w:rsidRPr="00016A39">
        <w:rPr>
          <w:rFonts w:ascii="Book Antiqua" w:hAnsi="Book Antiqua"/>
        </w:rPr>
        <w:t xml:space="preserve"> me </w:t>
      </w:r>
      <w:proofErr w:type="spellStart"/>
      <w:r w:rsidRPr="00016A39">
        <w:rPr>
          <w:rFonts w:ascii="Book Antiqua" w:hAnsi="Book Antiqua"/>
        </w:rPr>
        <w:t>përpikmëri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kalendarit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kohor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gjitha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përgaditjeve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deri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fazën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fundit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aprovimit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Kuvendin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Komunës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Kaçanikut</w:t>
      </w:r>
      <w:proofErr w:type="spellEnd"/>
      <w:r w:rsidRPr="00016A39">
        <w:rPr>
          <w:rFonts w:ascii="Book Antiqua" w:hAnsi="Book Antiqua"/>
        </w:rPr>
        <w:t xml:space="preserve">. Po </w:t>
      </w:r>
      <w:proofErr w:type="spellStart"/>
      <w:r w:rsidRPr="00016A39">
        <w:rPr>
          <w:rFonts w:ascii="Book Antiqua" w:hAnsi="Book Antiqua"/>
        </w:rPr>
        <w:t>ashtu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gjatë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vitit</w:t>
      </w:r>
      <w:proofErr w:type="spellEnd"/>
      <w:r w:rsidRPr="00016A39">
        <w:rPr>
          <w:rFonts w:ascii="Book Antiqua" w:hAnsi="Book Antiqua"/>
        </w:rPr>
        <w:t xml:space="preserve"> 2024, </w:t>
      </w:r>
      <w:proofErr w:type="spellStart"/>
      <w:r w:rsidRPr="00016A39">
        <w:rPr>
          <w:rFonts w:ascii="Book Antiqua" w:hAnsi="Book Antiqua"/>
        </w:rPr>
        <w:t>rëndesi</w:t>
      </w:r>
      <w:proofErr w:type="spellEnd"/>
      <w:r w:rsidRPr="00016A39">
        <w:rPr>
          <w:rFonts w:ascii="Book Antiqua" w:hAnsi="Book Antiqua"/>
        </w:rPr>
        <w:t xml:space="preserve"> i </w:t>
      </w:r>
      <w:proofErr w:type="spellStart"/>
      <w:r w:rsidRPr="00016A39">
        <w:rPr>
          <w:rFonts w:ascii="Book Antiqua" w:hAnsi="Book Antiqua"/>
        </w:rPr>
        <w:t>është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kushtuar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harmonizimit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rregullimeve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ndarjet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reja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buxhetore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transfereve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mjeteve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brenda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organizatës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buxhetore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përmes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lëvizjës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mjeteve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nga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një</w:t>
      </w:r>
      <w:proofErr w:type="spellEnd"/>
      <w:r w:rsidRPr="00016A39">
        <w:rPr>
          <w:rFonts w:ascii="Book Antiqua" w:hAnsi="Book Antiqua"/>
        </w:rPr>
        <w:t xml:space="preserve"> program apo </w:t>
      </w:r>
      <w:proofErr w:type="spellStart"/>
      <w:r w:rsidRPr="00016A39">
        <w:rPr>
          <w:rFonts w:ascii="Book Antiqua" w:hAnsi="Book Antiqua"/>
        </w:rPr>
        <w:t>nënprogram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program-</w:t>
      </w:r>
      <w:proofErr w:type="spellStart"/>
      <w:r w:rsidRPr="00016A39">
        <w:rPr>
          <w:rFonts w:ascii="Book Antiqua" w:hAnsi="Book Antiqua"/>
        </w:rPr>
        <w:t>nënprogram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tjetër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buxhetor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pastaj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nga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një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kategori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kategorinë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tjetër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shpenzimeve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rialokimit</w:t>
      </w:r>
      <w:proofErr w:type="spellEnd"/>
      <w:r w:rsidRPr="00016A39">
        <w:rPr>
          <w:rFonts w:ascii="Book Antiqua" w:hAnsi="Book Antiqua"/>
        </w:rPr>
        <w:t xml:space="preserve">- </w:t>
      </w:r>
      <w:proofErr w:type="spellStart"/>
      <w:r w:rsidRPr="00016A39">
        <w:rPr>
          <w:rFonts w:ascii="Book Antiqua" w:hAnsi="Book Antiqua"/>
        </w:rPr>
        <w:t>ridestinimit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mjeteve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brenda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njejtës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kategori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shpenzimeve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gjithmonë</w:t>
      </w:r>
      <w:proofErr w:type="spellEnd"/>
      <w:r w:rsidRPr="00016A39">
        <w:rPr>
          <w:rFonts w:ascii="Book Antiqua" w:hAnsi="Book Antiqua"/>
        </w:rPr>
        <w:t xml:space="preserve"> duke </w:t>
      </w:r>
      <w:proofErr w:type="spellStart"/>
      <w:r w:rsidRPr="00016A39">
        <w:rPr>
          <w:rFonts w:ascii="Book Antiqua" w:hAnsi="Book Antiqua"/>
        </w:rPr>
        <w:t>respektuar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bazën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ligjore</w:t>
      </w:r>
      <w:proofErr w:type="spellEnd"/>
      <w:r w:rsidRPr="00016A39">
        <w:rPr>
          <w:rFonts w:ascii="Book Antiqua" w:hAnsi="Book Antiqua"/>
        </w:rPr>
        <w:t xml:space="preserve">; </w:t>
      </w:r>
      <w:proofErr w:type="spellStart"/>
      <w:r w:rsidRPr="00016A39">
        <w:rPr>
          <w:rFonts w:ascii="Book Antiqua" w:hAnsi="Book Antiqua"/>
        </w:rPr>
        <w:t>ndërsa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Rishikimi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Buxhetor</w:t>
      </w:r>
      <w:proofErr w:type="spellEnd"/>
      <w:r w:rsidRPr="00016A39">
        <w:rPr>
          <w:rFonts w:ascii="Book Antiqua" w:hAnsi="Book Antiqua"/>
        </w:rPr>
        <w:t xml:space="preserve"> i </w:t>
      </w:r>
      <w:proofErr w:type="spellStart"/>
      <w:r w:rsidRPr="00016A39">
        <w:rPr>
          <w:rFonts w:ascii="Book Antiqua" w:hAnsi="Book Antiqua"/>
        </w:rPr>
        <w:t>rregullt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nuk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është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aplikuar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</w:t>
      </w:r>
      <w:proofErr w:type="spellEnd"/>
      <w:r w:rsidR="00AF629E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shkak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mos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</w:t>
      </w:r>
      <w:r w:rsidR="00AF629E">
        <w:rPr>
          <w:rFonts w:ascii="Book Antiqua" w:hAnsi="Book Antiqua"/>
        </w:rPr>
        <w:t>ë</w:t>
      </w:r>
      <w:r w:rsidRPr="00016A39">
        <w:rPr>
          <w:rFonts w:ascii="Book Antiqua" w:hAnsi="Book Antiqua"/>
        </w:rPr>
        <w:t>rgimit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</w:t>
      </w:r>
      <w:r w:rsidR="00AF629E">
        <w:rPr>
          <w:rFonts w:ascii="Book Antiqua" w:hAnsi="Book Antiqua"/>
        </w:rPr>
        <w:t>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instruksioneve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lejimit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</w:t>
      </w:r>
      <w:r w:rsidR="00AF629E">
        <w:rPr>
          <w:rFonts w:ascii="Book Antiqua" w:hAnsi="Book Antiqua"/>
        </w:rPr>
        <w:t>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këtij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procesi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për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nivelin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lokal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nga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Ministria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Financave</w:t>
      </w:r>
      <w:proofErr w:type="spellEnd"/>
      <w:r w:rsidR="00AF629E">
        <w:rPr>
          <w:rFonts w:ascii="Book Antiqua" w:hAnsi="Book Antiqua"/>
        </w:rPr>
        <w:t xml:space="preserve">, </w:t>
      </w:r>
      <w:proofErr w:type="spellStart"/>
      <w:r w:rsidR="00AF629E">
        <w:rPr>
          <w:rFonts w:ascii="Book Antiqua" w:hAnsi="Book Antiqua"/>
        </w:rPr>
        <w:t>Punës</w:t>
      </w:r>
      <w:proofErr w:type="spellEnd"/>
      <w:r w:rsidR="00AF629E">
        <w:rPr>
          <w:rFonts w:ascii="Book Antiqua" w:hAnsi="Book Antiqua"/>
        </w:rPr>
        <w:t xml:space="preserve"> </w:t>
      </w:r>
      <w:proofErr w:type="spellStart"/>
      <w:r w:rsidR="00AF629E">
        <w:rPr>
          <w:rFonts w:ascii="Book Antiqua" w:hAnsi="Book Antiqua"/>
        </w:rPr>
        <w:t>dhe</w:t>
      </w:r>
      <w:proofErr w:type="spellEnd"/>
      <w:r w:rsidR="00AF629E">
        <w:rPr>
          <w:rFonts w:ascii="Book Antiqua" w:hAnsi="Book Antiqua"/>
        </w:rPr>
        <w:t xml:space="preserve"> </w:t>
      </w:r>
      <w:proofErr w:type="spellStart"/>
      <w:r w:rsidR="00AF629E">
        <w:rPr>
          <w:rFonts w:ascii="Book Antiqua" w:hAnsi="Book Antiqua"/>
        </w:rPr>
        <w:t>Transfereve</w:t>
      </w:r>
      <w:proofErr w:type="spellEnd"/>
      <w:r w:rsidR="00AF629E">
        <w:rPr>
          <w:rFonts w:ascii="Book Antiqua" w:hAnsi="Book Antiqua"/>
        </w:rPr>
        <w:t>.</w:t>
      </w:r>
      <w:r w:rsidRPr="00016A39">
        <w:rPr>
          <w:rFonts w:ascii="Book Antiqua" w:hAnsi="Book Antiqua"/>
        </w:rPr>
        <w:t xml:space="preserve">. </w:t>
      </w:r>
      <w:proofErr w:type="spellStart"/>
      <w:r w:rsidRPr="00016A39">
        <w:rPr>
          <w:rFonts w:ascii="Book Antiqua" w:hAnsi="Book Antiqua"/>
        </w:rPr>
        <w:t>Është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zbatuar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legjislacioni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fuqi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ligjet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proofErr w:type="gramStart"/>
      <w:r w:rsidRPr="00016A39">
        <w:rPr>
          <w:rFonts w:ascii="Book Antiqua" w:hAnsi="Book Antiqua"/>
        </w:rPr>
        <w:t>si</w:t>
      </w:r>
      <w:proofErr w:type="spellEnd"/>
      <w:r w:rsidR="00016A39" w:rsidRPr="00016A39">
        <w:rPr>
          <w:rFonts w:ascii="Book Antiqua" w:hAnsi="Book Antiqua"/>
        </w:rPr>
        <w:t xml:space="preserve"> </w:t>
      </w:r>
      <w:r w:rsidRPr="00016A39">
        <w:rPr>
          <w:rFonts w:ascii="Book Antiqua" w:hAnsi="Book Antiqua"/>
        </w:rPr>
        <w:t>’</w:t>
      </w:r>
      <w:proofErr w:type="gramEnd"/>
      <w:r w:rsidR="000665AF">
        <w:fldChar w:fldCharType="begin"/>
      </w:r>
      <w:r w:rsidR="000665AF">
        <w:instrText xml:space="preserve"> HYPERLINK "javascript:__doPostBack('ctl00$MainContent$rAktet$ctl00$lblAn','')" </w:instrText>
      </w:r>
      <w:r w:rsidR="000665AF">
        <w:fldChar w:fldCharType="separate"/>
      </w:r>
      <w:r w:rsidRPr="00016A39">
        <w:rPr>
          <w:rStyle w:val="Hyperlink"/>
          <w:rFonts w:ascii="Book Antiqua" w:hAnsi="Book Antiqua"/>
          <w:color w:val="auto"/>
          <w:u w:val="none"/>
          <w:shd w:val="clear" w:color="auto" w:fill="FFFFFF"/>
        </w:rPr>
        <w:t>LIGJI NR. 03/L-048 PËR MENAXHIMIN E FINANCAVE PUBLIKE DHE PËRGJEGJËSITË</w:t>
      </w:r>
      <w:r w:rsidR="000665AF">
        <w:rPr>
          <w:rStyle w:val="Hyperlink"/>
          <w:rFonts w:ascii="Book Antiqua" w:hAnsi="Book Antiqua"/>
          <w:color w:val="auto"/>
          <w:u w:val="none"/>
          <w:shd w:val="clear" w:color="auto" w:fill="FFFFFF"/>
        </w:rPr>
        <w:fldChar w:fldCharType="end"/>
      </w:r>
      <w:r w:rsidRPr="00016A39">
        <w:rPr>
          <w:rFonts w:ascii="Book Antiqua" w:hAnsi="Book Antiqua"/>
        </w:rPr>
        <w:t xml:space="preserve">’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ndryshimet</w:t>
      </w:r>
      <w:proofErr w:type="spellEnd"/>
      <w:r w:rsidRPr="00016A39">
        <w:rPr>
          <w:rFonts w:ascii="Book Antiqua" w:hAnsi="Book Antiqua"/>
        </w:rPr>
        <w:t xml:space="preserve"> e </w:t>
      </w:r>
      <w:proofErr w:type="spellStart"/>
      <w:r w:rsidRPr="00016A39">
        <w:rPr>
          <w:rFonts w:ascii="Book Antiqua" w:hAnsi="Book Antiqua"/>
        </w:rPr>
        <w:t>bëra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LMFPP-</w:t>
      </w:r>
      <w:proofErr w:type="spellStart"/>
      <w:r w:rsidRPr="00016A39">
        <w:rPr>
          <w:rFonts w:ascii="Book Antiqua" w:hAnsi="Book Antiqua"/>
        </w:rPr>
        <w:t>së</w:t>
      </w:r>
      <w:proofErr w:type="spellEnd"/>
      <w:r w:rsidRPr="00016A39">
        <w:rPr>
          <w:rFonts w:ascii="Book Antiqua" w:hAnsi="Book Antiqua"/>
        </w:rPr>
        <w:t xml:space="preserve">, </w:t>
      </w:r>
      <w:r w:rsidR="00016A39" w:rsidRPr="00016A39">
        <w:rPr>
          <w:rFonts w:ascii="Book Antiqua" w:hAnsi="Book Antiqua"/>
        </w:rPr>
        <w:t>‘</w:t>
      </w:r>
      <w:hyperlink r:id="rId18" w:history="1">
        <w:r w:rsidR="00016A39" w:rsidRPr="00016A39">
          <w:rPr>
            <w:rStyle w:val="Hyperlink"/>
            <w:rFonts w:ascii="Book Antiqua" w:hAnsi="Book Antiqua"/>
            <w:color w:val="auto"/>
            <w:u w:val="none"/>
            <w:shd w:val="clear" w:color="auto" w:fill="FFFFFF"/>
          </w:rPr>
          <w:t>LIGJI NR. 03/L-049 PËR FINANCAT E PUSHETIT LOKAL</w:t>
        </w:r>
      </w:hyperlink>
      <w:r w:rsidR="00016A39" w:rsidRPr="00016A39">
        <w:rPr>
          <w:rFonts w:ascii="Book Antiqua" w:hAnsi="Book Antiqua"/>
        </w:rPr>
        <w:t xml:space="preserve">’ </w:t>
      </w:r>
      <w:proofErr w:type="spellStart"/>
      <w:r w:rsidR="00016A39" w:rsidRPr="00016A39">
        <w:rPr>
          <w:rFonts w:ascii="Book Antiqua" w:hAnsi="Book Antiqua"/>
        </w:rPr>
        <w:t>dhe</w:t>
      </w:r>
      <w:proofErr w:type="spellEnd"/>
      <w:r w:rsidR="00016A39" w:rsidRPr="00016A39">
        <w:rPr>
          <w:rFonts w:ascii="Book Antiqua" w:hAnsi="Book Antiqua"/>
        </w:rPr>
        <w:t xml:space="preserve"> </w:t>
      </w:r>
      <w:proofErr w:type="spellStart"/>
      <w:r w:rsidR="00016A39" w:rsidRPr="00016A39">
        <w:rPr>
          <w:rFonts w:ascii="Book Antiqua" w:hAnsi="Book Antiqua"/>
        </w:rPr>
        <w:t>ndryshimet</w:t>
      </w:r>
      <w:proofErr w:type="spellEnd"/>
      <w:r w:rsidR="00016A39" w:rsidRPr="00016A39">
        <w:rPr>
          <w:rFonts w:ascii="Book Antiqua" w:hAnsi="Book Antiqua"/>
        </w:rPr>
        <w:t xml:space="preserve"> e </w:t>
      </w:r>
      <w:proofErr w:type="spellStart"/>
      <w:r w:rsidR="00016A39" w:rsidRPr="00016A39">
        <w:rPr>
          <w:rFonts w:ascii="Book Antiqua" w:hAnsi="Book Antiqua"/>
        </w:rPr>
        <w:t>bëra</w:t>
      </w:r>
      <w:proofErr w:type="spellEnd"/>
      <w:r w:rsidR="00016A39" w:rsidRPr="00016A39">
        <w:rPr>
          <w:rFonts w:ascii="Book Antiqua" w:hAnsi="Book Antiqua"/>
        </w:rPr>
        <w:t xml:space="preserve"> </w:t>
      </w:r>
      <w:proofErr w:type="spellStart"/>
      <w:r w:rsidR="00016A39"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LFPL, </w:t>
      </w:r>
      <w:r w:rsidR="00016A39" w:rsidRPr="00016A39">
        <w:rPr>
          <w:rFonts w:ascii="Book Antiqua" w:hAnsi="Book Antiqua"/>
        </w:rPr>
        <w:t>‘</w:t>
      </w:r>
      <w:hyperlink r:id="rId19" w:history="1">
        <w:r w:rsidR="00016A39" w:rsidRPr="00016A39">
          <w:rPr>
            <w:rStyle w:val="Hyperlink"/>
            <w:rFonts w:ascii="Book Antiqua" w:hAnsi="Book Antiqua"/>
            <w:color w:val="auto"/>
            <w:u w:val="none"/>
            <w:shd w:val="clear" w:color="auto" w:fill="FFFFFF"/>
          </w:rPr>
          <w:t>LIGJI NR. 08/L-260 MBI NDARJET BUXHETORE PËR BUXHETIN E REPUBLIKЁS SЁ KOSOVЁS PЁR VITIN 2024</w:t>
        </w:r>
      </w:hyperlink>
      <w:r w:rsidR="00016A39" w:rsidRPr="00016A39">
        <w:rPr>
          <w:rFonts w:ascii="Book Antiqua" w:hAnsi="Book Antiqua"/>
        </w:rPr>
        <w:t>’</w:t>
      </w:r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dhe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gjitha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aktet</w:t>
      </w:r>
      <w:proofErr w:type="spellEnd"/>
      <w:r w:rsidR="00016A39" w:rsidRPr="00016A39">
        <w:rPr>
          <w:rFonts w:ascii="Book Antiqua" w:hAnsi="Book Antiqua"/>
        </w:rPr>
        <w:t xml:space="preserve"> </w:t>
      </w:r>
      <w:proofErr w:type="spellStart"/>
      <w:r w:rsidR="00016A39" w:rsidRPr="00016A39">
        <w:rPr>
          <w:rFonts w:ascii="Book Antiqua" w:hAnsi="Book Antiqua"/>
        </w:rPr>
        <w:t>tjera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nën-ligjore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cilat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rregullojnë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këtë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lëmi</w:t>
      </w:r>
      <w:proofErr w:type="spellEnd"/>
      <w:r w:rsidRPr="00016A39">
        <w:rPr>
          <w:rFonts w:ascii="Book Antiqua" w:hAnsi="Book Antiqua"/>
        </w:rPr>
        <w:t xml:space="preserve">. </w:t>
      </w:r>
    </w:p>
    <w:p w14:paraId="3D5534FD" w14:textId="5BAE4539" w:rsidR="008A16D1" w:rsidRDefault="00C41030" w:rsidP="008A16D1">
      <w:pPr>
        <w:jc w:val="both"/>
        <w:rPr>
          <w:rFonts w:ascii="Book Antiqua" w:hAnsi="Book Antiqua"/>
        </w:rPr>
      </w:pPr>
      <w:r w:rsidRPr="00016A39">
        <w:rPr>
          <w:rFonts w:ascii="Book Antiqua" w:hAnsi="Book Antiqua"/>
        </w:rPr>
        <w:t xml:space="preserve">Po </w:t>
      </w:r>
      <w:proofErr w:type="spellStart"/>
      <w:r w:rsidRPr="00016A39">
        <w:rPr>
          <w:rFonts w:ascii="Book Antiqua" w:hAnsi="Book Antiqua"/>
        </w:rPr>
        <w:t>ashtu</w:t>
      </w:r>
      <w:proofErr w:type="spellEnd"/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është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zbatuar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mënyrë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konsekuente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Plani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kontabël</w:t>
      </w:r>
      <w:proofErr w:type="spellEnd"/>
      <w:r w:rsidR="00016A39" w:rsidRPr="00016A39">
        <w:rPr>
          <w:rFonts w:ascii="Book Antiqua" w:hAnsi="Book Antiqua"/>
        </w:rPr>
        <w:t xml:space="preserve"> 2024 (i </w:t>
      </w:r>
      <w:proofErr w:type="spellStart"/>
      <w:r w:rsidR="00016A39" w:rsidRPr="00016A39">
        <w:rPr>
          <w:rFonts w:ascii="Book Antiqua" w:hAnsi="Book Antiqua"/>
        </w:rPr>
        <w:t>ri</w:t>
      </w:r>
      <w:proofErr w:type="spellEnd"/>
      <w:r w:rsidR="00016A39" w:rsidRPr="00016A39">
        <w:rPr>
          <w:rFonts w:ascii="Book Antiqua" w:hAnsi="Book Antiqua"/>
        </w:rPr>
        <w:t>)</w:t>
      </w:r>
      <w:r w:rsidRPr="00016A39">
        <w:rPr>
          <w:rFonts w:ascii="Book Antiqua" w:hAnsi="Book Antiqua"/>
        </w:rPr>
        <w:t xml:space="preserve">, </w:t>
      </w:r>
      <w:proofErr w:type="spellStart"/>
      <w:r w:rsidRPr="00016A39">
        <w:rPr>
          <w:rFonts w:ascii="Book Antiqua" w:hAnsi="Book Antiqua"/>
        </w:rPr>
        <w:t>ashtu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siç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është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konceptuar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nga</w:t>
      </w:r>
      <w:proofErr w:type="spellEnd"/>
      <w:r w:rsidRPr="00016A39">
        <w:rPr>
          <w:rFonts w:ascii="Book Antiqua" w:hAnsi="Book Antiqua"/>
        </w:rPr>
        <w:t xml:space="preserve"> ana e </w:t>
      </w:r>
      <w:proofErr w:type="spellStart"/>
      <w:r w:rsidRPr="00016A39">
        <w:rPr>
          <w:rFonts w:ascii="Book Antiqua" w:hAnsi="Book Antiqua"/>
        </w:rPr>
        <w:t>Ministrisë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së</w:t>
      </w:r>
      <w:proofErr w:type="spellEnd"/>
      <w:r w:rsidRPr="00016A39">
        <w:rPr>
          <w:rFonts w:ascii="Book Antiqua" w:hAnsi="Book Antiqua"/>
        </w:rPr>
        <w:t xml:space="preserve"> </w:t>
      </w:r>
      <w:proofErr w:type="spellStart"/>
      <w:r w:rsidRPr="00016A39">
        <w:rPr>
          <w:rFonts w:ascii="Book Antiqua" w:hAnsi="Book Antiqua"/>
        </w:rPr>
        <w:t>Financave</w:t>
      </w:r>
      <w:proofErr w:type="spellEnd"/>
      <w:r w:rsidR="00016A39" w:rsidRPr="00016A39">
        <w:rPr>
          <w:rFonts w:ascii="Book Antiqua" w:hAnsi="Book Antiqua"/>
        </w:rPr>
        <w:t xml:space="preserve">, </w:t>
      </w:r>
      <w:proofErr w:type="spellStart"/>
      <w:r w:rsidR="00016A39" w:rsidRPr="00016A39">
        <w:rPr>
          <w:rFonts w:ascii="Book Antiqua" w:hAnsi="Book Antiqua"/>
        </w:rPr>
        <w:t>Punës</w:t>
      </w:r>
      <w:proofErr w:type="spellEnd"/>
      <w:r w:rsidR="00016A39" w:rsidRPr="00016A39">
        <w:rPr>
          <w:rFonts w:ascii="Book Antiqua" w:hAnsi="Book Antiqua"/>
        </w:rPr>
        <w:t xml:space="preserve"> </w:t>
      </w:r>
      <w:proofErr w:type="spellStart"/>
      <w:r w:rsidR="00016A39" w:rsidRPr="00016A39">
        <w:rPr>
          <w:rFonts w:ascii="Book Antiqua" w:hAnsi="Book Antiqua"/>
        </w:rPr>
        <w:t>dhe</w:t>
      </w:r>
      <w:proofErr w:type="spellEnd"/>
      <w:r w:rsidR="00016A39" w:rsidRPr="00016A39">
        <w:rPr>
          <w:rFonts w:ascii="Book Antiqua" w:hAnsi="Book Antiqua"/>
        </w:rPr>
        <w:t xml:space="preserve"> </w:t>
      </w:r>
      <w:proofErr w:type="spellStart"/>
      <w:r w:rsidR="00016A39" w:rsidRPr="00016A39">
        <w:rPr>
          <w:rFonts w:ascii="Book Antiqua" w:hAnsi="Book Antiqua"/>
        </w:rPr>
        <w:t>Transfereve</w:t>
      </w:r>
      <w:proofErr w:type="spellEnd"/>
      <w:r w:rsidR="00016A39" w:rsidRPr="00016A39">
        <w:rPr>
          <w:rFonts w:ascii="Book Antiqua" w:hAnsi="Book Antiqua"/>
        </w:rPr>
        <w:t>.</w:t>
      </w:r>
    </w:p>
    <w:p w14:paraId="47A28475" w14:textId="40C053CC" w:rsidR="00AF629E" w:rsidRDefault="00AF629E" w:rsidP="008A16D1">
      <w:pPr>
        <w:jc w:val="both"/>
        <w:rPr>
          <w:rFonts w:ascii="Book Antiqua" w:hAnsi="Book Antiqua"/>
        </w:rPr>
      </w:pPr>
    </w:p>
    <w:p w14:paraId="2D5B840A" w14:textId="2AE53FB0" w:rsidR="00AF629E" w:rsidRDefault="00AF629E" w:rsidP="008A16D1">
      <w:pPr>
        <w:jc w:val="both"/>
        <w:rPr>
          <w:rFonts w:ascii="Book Antiqua" w:hAnsi="Book Antiqua"/>
        </w:rPr>
      </w:pPr>
    </w:p>
    <w:p w14:paraId="37C9046D" w14:textId="35BB99FF" w:rsidR="00AF629E" w:rsidRDefault="00AF629E" w:rsidP="008A16D1">
      <w:pPr>
        <w:jc w:val="both"/>
        <w:rPr>
          <w:rFonts w:ascii="Book Antiqua" w:hAnsi="Book Antiqua"/>
        </w:rPr>
      </w:pPr>
    </w:p>
    <w:p w14:paraId="790FA1A7" w14:textId="67B97196" w:rsidR="00AF629E" w:rsidRDefault="00AF629E" w:rsidP="008A16D1">
      <w:pPr>
        <w:jc w:val="both"/>
        <w:rPr>
          <w:rFonts w:ascii="Book Antiqua" w:hAnsi="Book Antiqua"/>
        </w:rPr>
      </w:pPr>
    </w:p>
    <w:p w14:paraId="50477350" w14:textId="601FAC83" w:rsidR="00AF629E" w:rsidRDefault="00AF629E" w:rsidP="008A16D1">
      <w:pPr>
        <w:jc w:val="both"/>
        <w:rPr>
          <w:rFonts w:ascii="Book Antiqua" w:hAnsi="Book Antiqua"/>
        </w:rPr>
      </w:pPr>
    </w:p>
    <w:p w14:paraId="3A29FF5F" w14:textId="77777777" w:rsidR="00AF629E" w:rsidRPr="00016A39" w:rsidRDefault="00AF629E" w:rsidP="008A16D1">
      <w:pPr>
        <w:jc w:val="both"/>
        <w:rPr>
          <w:rFonts w:ascii="Book Antiqua" w:hAnsi="Book Antiqua"/>
        </w:rPr>
      </w:pPr>
    </w:p>
    <w:p w14:paraId="2BA3418A" w14:textId="41410B31" w:rsidR="008A16D1" w:rsidRDefault="008A16D1" w:rsidP="00B84B9C">
      <w:pPr>
        <w:pStyle w:val="ListParagraph"/>
        <w:numPr>
          <w:ilvl w:val="1"/>
          <w:numId w:val="1"/>
        </w:numPr>
        <w:spacing w:after="120"/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Pagesat nga palët e treta </w:t>
      </w:r>
    </w:p>
    <w:p w14:paraId="311624F9" w14:textId="7836BAEC" w:rsidR="008A16D1" w:rsidRDefault="008A16D1" w:rsidP="008A16D1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66ADE0A6" w14:textId="77777777" w:rsidR="00AF629E" w:rsidRPr="00261744" w:rsidRDefault="00AF629E" w:rsidP="008A16D1">
      <w:pPr>
        <w:rPr>
          <w:rFonts w:ascii="Book Antiqua" w:hAnsi="Book Antiqua" w:cstheme="minorHAnsi"/>
          <w:lang w:val="sq-AL"/>
        </w:rPr>
      </w:pPr>
    </w:p>
    <w:p w14:paraId="3DB97C77" w14:textId="77777777" w:rsidR="008A16D1" w:rsidRPr="00261744" w:rsidRDefault="008A16D1" w:rsidP="00B84B9C">
      <w:pPr>
        <w:pStyle w:val="Heading2"/>
        <w:tabs>
          <w:tab w:val="left" w:pos="90"/>
        </w:tabs>
        <w:spacing w:after="120"/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>1.</w:t>
      </w:r>
      <w:r w:rsidRPr="00B84B9C">
        <w:rPr>
          <w:rFonts w:ascii="Book Antiqua" w:hAnsi="Book Antiqua"/>
          <w:bCs w:val="0"/>
          <w:color w:val="365F91"/>
          <w:sz w:val="24"/>
          <w:lang w:val="sq-AL"/>
        </w:rPr>
        <w:t>3</w:t>
      </w: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 Shumat raportuese</w:t>
      </w:r>
    </w:p>
    <w:p w14:paraId="6C410B86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Shumat raportuese nga neni</w:t>
      </w:r>
      <w:r>
        <w:rPr>
          <w:rFonts w:ascii="Book Antiqua" w:hAnsi="Book Antiqua" w:cstheme="minorHAnsi"/>
          <w:lang w:val="sq-AL"/>
        </w:rPr>
        <w:t>:</w:t>
      </w:r>
    </w:p>
    <w:p w14:paraId="1663F491" w14:textId="5DC8D0FB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janë në `000 (mijë) </w:t>
      </w:r>
      <w:r w:rsidR="00B63D84">
        <w:rPr>
          <w:rFonts w:ascii="Book Antiqua" w:hAnsi="Book Antiqua" w:cstheme="minorHAnsi"/>
          <w:lang w:val="sq-AL"/>
        </w:rPr>
        <w:t>€</w:t>
      </w:r>
      <w:r w:rsidRPr="00261744">
        <w:rPr>
          <w:rFonts w:ascii="Book Antiqua" w:hAnsi="Book Antiqua" w:cstheme="minorHAnsi"/>
          <w:lang w:val="sq-AL"/>
        </w:rPr>
        <w:t xml:space="preserve"> (€),</w:t>
      </w:r>
    </w:p>
    <w:p w14:paraId="13AA0CE9" w14:textId="13168B81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16 deri te neni 24 shumat janë </w:t>
      </w:r>
      <w:r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B63D84">
        <w:rPr>
          <w:rFonts w:ascii="Book Antiqua" w:hAnsi="Book Antiqua" w:cstheme="minorHAnsi"/>
          <w:lang w:val="sq-AL"/>
        </w:rPr>
        <w:t>€</w:t>
      </w:r>
      <w:r w:rsidRPr="00261744">
        <w:rPr>
          <w:rFonts w:ascii="Book Antiqua" w:hAnsi="Book Antiqua" w:cstheme="minorHAnsi"/>
          <w:lang w:val="sq-AL"/>
        </w:rPr>
        <w:t xml:space="preserve"> (€).</w:t>
      </w:r>
    </w:p>
    <w:p w14:paraId="7DBDFCE4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C9BA425" w14:textId="036E56BF" w:rsidR="008A16D1" w:rsidRDefault="008A16D1" w:rsidP="00B84B9C">
      <w:pPr>
        <w:pStyle w:val="Heading2"/>
        <w:tabs>
          <w:tab w:val="left" w:pos="90"/>
        </w:tabs>
        <w:spacing w:after="120"/>
        <w:ind w:left="0" w:right="181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79F5203D" w14:textId="0D55E53F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="00B63D84">
        <w:rPr>
          <w:rFonts w:ascii="Book Antiqua" w:hAnsi="Book Antiqua" w:cstheme="minorHAnsi"/>
          <w:lang w:val="sq-AL"/>
        </w:rPr>
        <w:t>€</w:t>
      </w:r>
      <w:r w:rsidRPr="00261744">
        <w:rPr>
          <w:rFonts w:ascii="Book Antiqua" w:hAnsi="Book Antiqua" w:cstheme="minorHAnsi"/>
          <w:lang w:val="sq-AL"/>
        </w:rPr>
        <w:t xml:space="preserve"> (€),</w:t>
      </w:r>
    </w:p>
    <w:p w14:paraId="56F8657F" w14:textId="77777777" w:rsidR="008A16D1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125A8D36" w14:textId="6E8A484A" w:rsidR="008A16D1" w:rsidRDefault="008A16D1" w:rsidP="00B84B9C">
      <w:pPr>
        <w:pStyle w:val="Heading2"/>
        <w:tabs>
          <w:tab w:val="left" w:pos="90"/>
        </w:tabs>
        <w:spacing w:after="120"/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36E7FC73" w14:textId="77777777" w:rsidR="008A16D1" w:rsidRPr="00261744" w:rsidRDefault="008A16D1" w:rsidP="008A16D1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>Autorizohen me datën e nënshkrimit te d</w:t>
      </w:r>
      <w:r w:rsidRPr="00992FEB">
        <w:rPr>
          <w:rFonts w:ascii="Book Antiqua" w:hAnsi="Book Antiqua" w:cstheme="minorHAnsi"/>
          <w:lang w:val="sq-AL"/>
        </w:rPr>
        <w:t>eklaratë</w:t>
      </w:r>
      <w:r>
        <w:rPr>
          <w:rFonts w:ascii="Book Antiqua" w:hAnsi="Book Antiqua" w:cstheme="minorHAnsi"/>
          <w:lang w:val="sq-AL"/>
        </w:rPr>
        <w:t>s për</w:t>
      </w:r>
      <w:r w:rsidRPr="00992FEB">
        <w:rPr>
          <w:rFonts w:ascii="Book Antiqua" w:hAnsi="Book Antiqua" w:cstheme="minorHAnsi"/>
          <w:lang w:val="sq-AL"/>
        </w:rPr>
        <w:t xml:space="preserve"> Pasqyra</w:t>
      </w:r>
      <w:r>
        <w:rPr>
          <w:rFonts w:ascii="Book Antiqua" w:hAnsi="Book Antiqua" w:cstheme="minorHAnsi"/>
          <w:lang w:val="sq-AL"/>
        </w:rPr>
        <w:t>t</w:t>
      </w:r>
      <w:r w:rsidRPr="00992FEB">
        <w:rPr>
          <w:rFonts w:ascii="Book Antiqua" w:hAnsi="Book Antiqua" w:cstheme="minorHAnsi"/>
          <w:lang w:val="sq-AL"/>
        </w:rPr>
        <w:t xml:space="preserve"> Financiare</w:t>
      </w:r>
      <w:r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7CCCAB94" w14:textId="77777777" w:rsidR="008A16D1" w:rsidRPr="00261744" w:rsidRDefault="008A16D1" w:rsidP="008A16D1">
      <w:pPr>
        <w:rPr>
          <w:rFonts w:ascii="Book Antiqua" w:hAnsi="Book Antiqua"/>
          <w:b/>
          <w:sz w:val="32"/>
          <w:szCs w:val="32"/>
          <w:lang w:val="sq-AL"/>
        </w:rPr>
        <w:sectPr w:rsidR="008A16D1" w:rsidRPr="00261744" w:rsidSect="00BD3455">
          <w:pgSz w:w="11907" w:h="16840" w:code="9"/>
          <w:pgMar w:top="567" w:right="567" w:bottom="567" w:left="567" w:header="567" w:footer="567" w:gutter="0"/>
          <w:cols w:space="720"/>
          <w:docGrid w:linePitch="326"/>
        </w:sectPr>
      </w:pPr>
    </w:p>
    <w:p w14:paraId="52DF4ADE" w14:textId="77777777" w:rsidR="008A16D1" w:rsidRPr="00261744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5B481B76" w14:textId="77777777" w:rsidR="008A16D1" w:rsidRPr="00261744" w:rsidRDefault="008A16D1" w:rsidP="00B84B9C">
      <w:pPr>
        <w:tabs>
          <w:tab w:val="left" w:pos="1080"/>
        </w:tabs>
        <w:ind w:left="567"/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5" w:name="_MON_1543317098"/>
    <w:bookmarkEnd w:id="5"/>
    <w:p w14:paraId="78525E86" w14:textId="219572AF" w:rsidR="008A16D1" w:rsidRPr="00261744" w:rsidRDefault="00AE0BC3" w:rsidP="00B84B9C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1697" w:dyaOrig="9528" w14:anchorId="4E2B9756">
          <v:shape id="_x0000_i1027" type="#_x0000_t75" style="width:731.25pt;height:429pt" o:ole="">
            <v:imagedata r:id="rId20" o:title=""/>
          </v:shape>
          <o:OLEObject Type="Embed" ProgID="Excel.Sheet.8" ShapeID="_x0000_i1027" DrawAspect="Content" ObjectID="_1799821366" r:id="rId21"/>
        </w:object>
      </w:r>
    </w:p>
    <w:p w14:paraId="0B0120A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993FCB9" w14:textId="6DE8A558" w:rsidR="00016A39" w:rsidRDefault="00016A39" w:rsidP="00B84B9C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</w:p>
    <w:p w14:paraId="111C0F7E" w14:textId="7C8B0540" w:rsidR="00016A39" w:rsidRDefault="00016A39" w:rsidP="00B84B9C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</w:p>
    <w:p w14:paraId="7C555617" w14:textId="77777777" w:rsidR="00016A39" w:rsidRDefault="00016A39" w:rsidP="00B84B9C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</w:p>
    <w:p w14:paraId="1BF1D46B" w14:textId="77777777" w:rsidR="00B84B9C" w:rsidRDefault="00B84B9C" w:rsidP="00B84B9C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7A0A021" w14:textId="77777777" w:rsidR="001F6215" w:rsidRDefault="00AF629E" w:rsidP="00AF629E">
      <w:pPr>
        <w:rPr>
          <w:rFonts w:ascii="Book Antiqua" w:hAnsi="Book Antiqua"/>
        </w:rPr>
      </w:pPr>
      <w:r>
        <w:rPr>
          <w:rFonts w:ascii="Book Antiqua" w:hAnsi="Book Antiqua"/>
          <w:b/>
          <w:lang w:val="sq-AL"/>
        </w:rPr>
        <w:lastRenderedPageBreak/>
        <w:t>Paga dhe Shtesa</w:t>
      </w:r>
      <w:r w:rsidR="001F6215">
        <w:rPr>
          <w:rFonts w:ascii="Book Antiqua" w:hAnsi="Book Antiqua"/>
          <w:b/>
          <w:lang w:val="sq-AL"/>
        </w:rPr>
        <w:t>:</w:t>
      </w:r>
      <w:r w:rsidR="001F6215" w:rsidRPr="001F6215">
        <w:rPr>
          <w:rFonts w:ascii="Book Antiqua" w:hAnsi="Book Antiqua"/>
        </w:rPr>
        <w:t xml:space="preserve"> </w:t>
      </w:r>
    </w:p>
    <w:p w14:paraId="2810DDDE" w14:textId="77777777" w:rsidR="00E27F2C" w:rsidRPr="00E27F2C" w:rsidRDefault="001F6215" w:rsidP="001F6215">
      <w:pPr>
        <w:pStyle w:val="ListParagraph"/>
        <w:numPr>
          <w:ilvl w:val="0"/>
          <w:numId w:val="7"/>
        </w:numPr>
        <w:rPr>
          <w:rFonts w:ascii="Book Antiqua" w:hAnsi="Book Antiqua"/>
          <w:b/>
          <w:lang w:val="sq-AL"/>
        </w:rPr>
      </w:pPr>
      <w:proofErr w:type="spellStart"/>
      <w:r>
        <w:rPr>
          <w:rFonts w:ascii="Book Antiqua" w:hAnsi="Book Antiqua"/>
        </w:rPr>
        <w:t>N</w:t>
      </w:r>
      <w:r w:rsidRPr="001F6215">
        <w:rPr>
          <w:rFonts w:ascii="Book Antiqua" w:hAnsi="Book Antiqua"/>
        </w:rPr>
        <w:t>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këtë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kategori</w:t>
      </w:r>
      <w:proofErr w:type="spellEnd"/>
      <w:r w:rsidRPr="001F6215">
        <w:rPr>
          <w:rFonts w:ascii="Book Antiqua" w:hAnsi="Book Antiqua"/>
        </w:rPr>
        <w:t xml:space="preserve">, </w:t>
      </w:r>
      <w:proofErr w:type="spellStart"/>
      <w:r w:rsidRPr="001F6215">
        <w:rPr>
          <w:rFonts w:ascii="Book Antiqua" w:hAnsi="Book Antiqua"/>
        </w:rPr>
        <w:t>buxheti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fillestar</w:t>
      </w:r>
      <w:proofErr w:type="spellEnd"/>
      <w:r w:rsidRPr="001F6215">
        <w:rPr>
          <w:rFonts w:ascii="Book Antiqua" w:hAnsi="Book Antiqua"/>
        </w:rPr>
        <w:t xml:space="preserve"> (i </w:t>
      </w:r>
      <w:proofErr w:type="spellStart"/>
      <w:r w:rsidRPr="001F6215">
        <w:rPr>
          <w:rFonts w:ascii="Book Antiqua" w:hAnsi="Book Antiqua"/>
        </w:rPr>
        <w:t>planifikuar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për</w:t>
      </w:r>
      <w:proofErr w:type="spellEnd"/>
      <w:r w:rsidRPr="001F6215">
        <w:rPr>
          <w:rFonts w:ascii="Book Antiqua" w:hAnsi="Book Antiqua"/>
        </w:rPr>
        <w:t xml:space="preserve"> 2024) ka </w:t>
      </w:r>
      <w:proofErr w:type="spellStart"/>
      <w:r w:rsidRPr="001F6215">
        <w:rPr>
          <w:rFonts w:ascii="Book Antiqua" w:hAnsi="Book Antiqua"/>
        </w:rPr>
        <w:t>qenë</w:t>
      </w:r>
      <w:proofErr w:type="spellEnd"/>
      <w:r w:rsidRPr="001F6215">
        <w:rPr>
          <w:rFonts w:ascii="Book Antiqua" w:hAnsi="Book Antiqua"/>
        </w:rPr>
        <w:t xml:space="preserve"> 6,759,179.00€, </w:t>
      </w:r>
      <w:proofErr w:type="spellStart"/>
      <w:r w:rsidRPr="001F6215">
        <w:rPr>
          <w:rFonts w:ascii="Book Antiqua" w:hAnsi="Book Antiqua"/>
        </w:rPr>
        <w:t>kurse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realizimi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dhe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buxheti</w:t>
      </w:r>
      <w:proofErr w:type="spellEnd"/>
      <w:r w:rsidRPr="001F6215">
        <w:rPr>
          <w:rFonts w:ascii="Book Antiqua" w:hAnsi="Book Antiqua"/>
        </w:rPr>
        <w:t xml:space="preserve"> final 6,557,217.56€</w:t>
      </w:r>
      <w:r>
        <w:rPr>
          <w:rFonts w:ascii="Book Antiqua" w:hAnsi="Book Antiqua"/>
        </w:rPr>
        <w:t xml:space="preserve">; </w:t>
      </w:r>
    </w:p>
    <w:p w14:paraId="4E66D3EF" w14:textId="76DD6FA4" w:rsidR="001F6215" w:rsidRPr="001F6215" w:rsidRDefault="001F6215" w:rsidP="00E27F2C">
      <w:pPr>
        <w:pStyle w:val="ListParagraph"/>
        <w:rPr>
          <w:rFonts w:ascii="Book Antiqua" w:hAnsi="Book Antiqua"/>
          <w:b/>
          <w:lang w:val="sq-AL"/>
        </w:rPr>
      </w:pP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këtë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kategori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ekonomike</w:t>
      </w:r>
      <w:proofErr w:type="spellEnd"/>
      <w:r w:rsidR="004B2B81">
        <w:rPr>
          <w:rFonts w:ascii="Book Antiqua" w:hAnsi="Book Antiqua"/>
        </w:rPr>
        <w:t xml:space="preserve">, </w:t>
      </w:r>
      <w:proofErr w:type="spellStart"/>
      <w:r w:rsidR="004B2B81">
        <w:rPr>
          <w:rFonts w:ascii="Book Antiqua" w:hAnsi="Book Antiqua"/>
        </w:rPr>
        <w:t>pasi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janë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ekzekutuar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edhe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pagat</w:t>
      </w:r>
      <w:proofErr w:type="spellEnd"/>
      <w:r w:rsidR="004B2B81">
        <w:rPr>
          <w:rFonts w:ascii="Book Antiqua" w:hAnsi="Book Antiqua"/>
        </w:rPr>
        <w:t xml:space="preserve"> e </w:t>
      </w:r>
      <w:proofErr w:type="spellStart"/>
      <w:r w:rsidR="004B2B81">
        <w:rPr>
          <w:rFonts w:ascii="Book Antiqua" w:hAnsi="Book Antiqua"/>
        </w:rPr>
        <w:t>muajit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dhjetor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</w:t>
      </w:r>
      <w:r w:rsidRPr="001F6215">
        <w:rPr>
          <w:rFonts w:ascii="Book Antiqua" w:hAnsi="Book Antiqua"/>
        </w:rPr>
        <w:t>hkurtim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ndarjes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buxh</w:t>
      </w:r>
      <w:r>
        <w:rPr>
          <w:rFonts w:ascii="Book Antiqua" w:hAnsi="Book Antiqua"/>
        </w:rPr>
        <w:t>e</w:t>
      </w:r>
      <w:r w:rsidRPr="001F6215">
        <w:rPr>
          <w:rFonts w:ascii="Book Antiqua" w:hAnsi="Book Antiqua"/>
        </w:rPr>
        <w:t>tore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nga</w:t>
      </w:r>
      <w:proofErr w:type="spellEnd"/>
      <w:r w:rsidRPr="001F6215">
        <w:rPr>
          <w:rFonts w:ascii="Book Antiqua" w:hAnsi="Book Antiqua"/>
        </w:rPr>
        <w:t xml:space="preserve"> MFPT</w:t>
      </w:r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totale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prej</w:t>
      </w:r>
      <w:proofErr w:type="spellEnd"/>
      <w:r>
        <w:rPr>
          <w:rFonts w:ascii="Book Antiqua" w:hAnsi="Book Antiqua"/>
        </w:rPr>
        <w:t xml:space="preserve"> 201,961.44€ pa </w:t>
      </w:r>
      <w:proofErr w:type="spellStart"/>
      <w:r>
        <w:rPr>
          <w:rFonts w:ascii="Book Antiqua" w:hAnsi="Book Antiqua"/>
        </w:rPr>
        <w:t>ndonjë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njoft</w:t>
      </w:r>
      <w:r>
        <w:rPr>
          <w:rFonts w:ascii="Book Antiqua" w:hAnsi="Book Antiqua"/>
        </w:rPr>
        <w:t>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ose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vendim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dërguar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drejt</w:t>
      </w:r>
      <w:proofErr w:type="spellEnd"/>
      <w:r w:rsidR="004B2B81">
        <w:rPr>
          <w:rFonts w:ascii="Book Antiqua" w:hAnsi="Book Antiqua"/>
        </w:rPr>
        <w:t xml:space="preserve"> nesh. </w:t>
      </w:r>
    </w:p>
    <w:p w14:paraId="6BA3E7C8" w14:textId="71B3B9AB" w:rsidR="001F6215" w:rsidRPr="001F6215" w:rsidRDefault="001F6215" w:rsidP="001F6215">
      <w:pPr>
        <w:pStyle w:val="ListParagraph"/>
        <w:rPr>
          <w:rFonts w:ascii="Book Antiqua" w:hAnsi="Book Antiqua"/>
          <w:b/>
          <w:lang w:val="sq-AL"/>
        </w:rPr>
      </w:pPr>
      <w:r>
        <w:rPr>
          <w:rFonts w:ascii="Book Antiqua" w:hAnsi="Book Antiqua"/>
        </w:rPr>
        <w:t>MFPT,</w:t>
      </w:r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përmes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Departamenti</w:t>
      </w:r>
      <w:r w:rsidR="004B2B81"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Buxhetit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organizata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jonë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buxhetore</w:t>
      </w:r>
      <w:proofErr w:type="spellEnd"/>
      <w:r w:rsidR="004B2B81">
        <w:rPr>
          <w:rFonts w:ascii="Book Antiqua" w:hAnsi="Book Antiqua"/>
        </w:rPr>
        <w:t xml:space="preserve">, </w:t>
      </w:r>
      <w:proofErr w:type="spellStart"/>
      <w:r w:rsidR="004B2B81">
        <w:rPr>
          <w:rFonts w:ascii="Book Antiqua" w:hAnsi="Book Antiqua"/>
        </w:rPr>
        <w:t>përmes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një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shkrese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të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dat</w:t>
      </w:r>
      <w:r w:rsidR="00E27F2C">
        <w:rPr>
          <w:rFonts w:ascii="Book Antiqua" w:hAnsi="Book Antiqua"/>
        </w:rPr>
        <w:t>ë</w:t>
      </w:r>
      <w:r w:rsidR="004B2B81">
        <w:rPr>
          <w:rFonts w:ascii="Book Antiqua" w:hAnsi="Book Antiqua"/>
        </w:rPr>
        <w:t>s</w:t>
      </w:r>
      <w:proofErr w:type="spellEnd"/>
      <w:r w:rsidR="004B2B81">
        <w:rPr>
          <w:rFonts w:ascii="Book Antiqua" w:hAnsi="Book Antiqua"/>
        </w:rPr>
        <w:t xml:space="preserve"> 06 </w:t>
      </w:r>
      <w:proofErr w:type="spellStart"/>
      <w:r w:rsidR="004B2B81">
        <w:rPr>
          <w:rFonts w:ascii="Book Antiqua" w:hAnsi="Book Antiqua"/>
        </w:rPr>
        <w:t>dhjetor</w:t>
      </w:r>
      <w:proofErr w:type="spellEnd"/>
      <w:r w:rsidR="004B2B81">
        <w:rPr>
          <w:rFonts w:ascii="Book Antiqua" w:hAnsi="Book Antiqua"/>
        </w:rPr>
        <w:t xml:space="preserve"> 2024,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kërkoi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shumën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kursimeve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buxhetore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obligimet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ligjore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të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Komunës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së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Kaçanikut</w:t>
      </w:r>
      <w:proofErr w:type="spellEnd"/>
      <w:r w:rsidR="004B2B81">
        <w:rPr>
          <w:rFonts w:ascii="Book Antiqua" w:hAnsi="Book Antiqua"/>
        </w:rPr>
        <w:t xml:space="preserve">, </w:t>
      </w:r>
      <w:proofErr w:type="spellStart"/>
      <w:r w:rsidR="004B2B81">
        <w:rPr>
          <w:rFonts w:ascii="Book Antiqua" w:hAnsi="Book Antiqua"/>
        </w:rPr>
        <w:t>mirëpo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nuk</w:t>
      </w:r>
      <w:proofErr w:type="spellEnd"/>
      <w:r w:rsidR="004B2B81">
        <w:rPr>
          <w:rFonts w:ascii="Book Antiqua" w:hAnsi="Book Antiqua"/>
        </w:rPr>
        <w:t xml:space="preserve"> i </w:t>
      </w:r>
      <w:proofErr w:type="spellStart"/>
      <w:r w:rsidR="004B2B81">
        <w:rPr>
          <w:rFonts w:ascii="Book Antiqua" w:hAnsi="Book Antiqua"/>
        </w:rPr>
        <w:t>ekzekutoi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ato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mjete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për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ato</w:t>
      </w:r>
      <w:proofErr w:type="spellEnd"/>
      <w:r w:rsidR="004B2B81">
        <w:rPr>
          <w:rFonts w:ascii="Book Antiqua" w:hAnsi="Book Antiqua"/>
        </w:rPr>
        <w:t xml:space="preserve"> </w:t>
      </w:r>
      <w:proofErr w:type="spellStart"/>
      <w:r w:rsidR="004B2B81">
        <w:rPr>
          <w:rFonts w:ascii="Book Antiqua" w:hAnsi="Book Antiqua"/>
        </w:rPr>
        <w:t>obligime</w:t>
      </w:r>
      <w:proofErr w:type="spellEnd"/>
      <w:r w:rsidR="00E27F2C">
        <w:rPr>
          <w:rFonts w:ascii="Book Antiqua" w:hAnsi="Book Antiqua"/>
        </w:rPr>
        <w:t xml:space="preserve">, </w:t>
      </w:r>
      <w:proofErr w:type="spellStart"/>
      <w:r w:rsidR="00E27F2C">
        <w:rPr>
          <w:rFonts w:ascii="Book Antiqua" w:hAnsi="Book Antiqua"/>
        </w:rPr>
        <w:t>bazuar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në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përgjigjen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tonë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kundrejt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asaj</w:t>
      </w:r>
      <w:proofErr w:type="spellEnd"/>
      <w:r w:rsidR="00E27F2C">
        <w:rPr>
          <w:rFonts w:ascii="Book Antiqua" w:hAnsi="Book Antiqua"/>
        </w:rPr>
        <w:t xml:space="preserve"> </w:t>
      </w:r>
      <w:proofErr w:type="spellStart"/>
      <w:r w:rsidR="00E27F2C">
        <w:rPr>
          <w:rFonts w:ascii="Book Antiqua" w:hAnsi="Book Antiqua"/>
        </w:rPr>
        <w:t>shkrese</w:t>
      </w:r>
      <w:proofErr w:type="spellEnd"/>
      <w:r w:rsidR="00E27F2C">
        <w:rPr>
          <w:rFonts w:ascii="Book Antiqua" w:hAnsi="Book Antiqua"/>
        </w:rPr>
        <w:t>.</w:t>
      </w:r>
    </w:p>
    <w:p w14:paraId="5A31623A" w14:textId="77777777" w:rsidR="00AF629E" w:rsidRDefault="00AF629E" w:rsidP="00AF629E">
      <w:pPr>
        <w:rPr>
          <w:rFonts w:ascii="Book Antiqua" w:hAnsi="Book Antiqua"/>
          <w:b/>
          <w:lang w:val="sq-AL"/>
        </w:rPr>
      </w:pPr>
    </w:p>
    <w:p w14:paraId="214F9A15" w14:textId="0AC31884" w:rsidR="00AF629E" w:rsidRDefault="00AF629E" w:rsidP="00AF629E">
      <w:pPr>
        <w:rPr>
          <w:rFonts w:ascii="Book Antiqua" w:hAnsi="Book Antiqua"/>
          <w:b/>
          <w:lang w:val="sq-AL"/>
        </w:rPr>
      </w:pPr>
      <w:r w:rsidRPr="00016A39">
        <w:rPr>
          <w:rFonts w:ascii="Book Antiqua" w:hAnsi="Book Antiqua"/>
          <w:b/>
          <w:lang w:val="sq-AL"/>
        </w:rPr>
        <w:t>Mallra dhe shërbime</w:t>
      </w:r>
      <w:r>
        <w:rPr>
          <w:rFonts w:ascii="Book Antiqua" w:hAnsi="Book Antiqua"/>
          <w:b/>
          <w:lang w:val="sq-AL"/>
        </w:rPr>
        <w:t>:</w:t>
      </w:r>
    </w:p>
    <w:p w14:paraId="4459B046" w14:textId="7B2FB4F4" w:rsidR="004B2B81" w:rsidRPr="00CB6547" w:rsidRDefault="004B2B81" w:rsidP="004B2B81">
      <w:pPr>
        <w:pStyle w:val="ListParagraph"/>
        <w:numPr>
          <w:ilvl w:val="0"/>
          <w:numId w:val="8"/>
        </w:numPr>
        <w:rPr>
          <w:rFonts w:ascii="Book Antiqua" w:hAnsi="Book Antiqua"/>
          <w:color w:val="000000" w:themeColor="text1"/>
          <w:szCs w:val="32"/>
          <w:lang w:val="sq-AL"/>
        </w:rPr>
      </w:pPr>
      <w:r w:rsidRPr="00CB6547">
        <w:rPr>
          <w:rFonts w:ascii="Book Antiqua" w:hAnsi="Book Antiqua"/>
          <w:color w:val="000000" w:themeColor="text1"/>
          <w:szCs w:val="32"/>
          <w:lang w:val="sq-AL"/>
        </w:rPr>
        <w:t>Bartja e t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hyrave </w:t>
      </w:r>
      <w:proofErr w:type="spellStart"/>
      <w:r w:rsidRPr="00CB6547">
        <w:rPr>
          <w:rFonts w:ascii="Book Antiqua" w:hAnsi="Book Antiqua"/>
          <w:color w:val="000000" w:themeColor="text1"/>
          <w:szCs w:val="32"/>
          <w:lang w:val="sq-AL"/>
        </w:rPr>
        <w:t>vetanake</w:t>
      </w:r>
      <w:proofErr w:type="spellEnd"/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nga viti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i kaluar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202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3,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n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vitin 202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4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(fondi burimor 22), shuma 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34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,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293.02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€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>,</w:t>
      </w:r>
    </w:p>
    <w:p w14:paraId="50F991D1" w14:textId="61AC8CC1" w:rsidR="00BE2394" w:rsidRDefault="00742AED" w:rsidP="00CB6547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Book Antiqua" w:hAnsi="Book Antiqua"/>
          <w:color w:val="000000" w:themeColor="text1"/>
          <w:szCs w:val="32"/>
          <w:lang w:val="sq-AL"/>
        </w:rPr>
      </w:pPr>
      <w:r>
        <w:rPr>
          <w:rFonts w:ascii="Book Antiqua" w:hAnsi="Book Antiqua"/>
          <w:lang w:val="sq-AL"/>
        </w:rPr>
        <w:t xml:space="preserve">Bartja tek </w:t>
      </w:r>
      <w:proofErr w:type="spellStart"/>
      <w:r w:rsidR="00CB6547" w:rsidRPr="00FA706B">
        <w:rPr>
          <w:rFonts w:ascii="Book Antiqua" w:hAnsi="Book Antiqua"/>
          <w:lang w:val="sq-AL"/>
        </w:rPr>
        <w:t>Grantet</w:t>
      </w:r>
      <w:proofErr w:type="spellEnd"/>
      <w:r w:rsidR="00CB6547" w:rsidRPr="00FA706B">
        <w:rPr>
          <w:rFonts w:ascii="Book Antiqua" w:hAnsi="Book Antiqua"/>
          <w:lang w:val="sq-AL"/>
        </w:rPr>
        <w:t xml:space="preserve"> e Përcaktuara të Donatorëve</w:t>
      </w:r>
      <w:r w:rsidR="00CB6547">
        <w:rPr>
          <w:rFonts w:ascii="Book Antiqua" w:hAnsi="Book Antiqua"/>
          <w:lang w:val="sq-AL"/>
        </w:rPr>
        <w:t xml:space="preserve">- 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Kryqi i Kuq i Kosovës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 xml:space="preserve"> (fondi burimor 31),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p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>r nevoja t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Arsimit t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Mes</w:t>
      </w:r>
      <w:r w:rsidR="00CB6547">
        <w:rPr>
          <w:rFonts w:ascii="Book Antiqua" w:hAnsi="Book Antiqua"/>
          <w:color w:val="000000" w:themeColor="text1"/>
          <w:szCs w:val="32"/>
          <w:lang w:val="sq-AL"/>
        </w:rPr>
        <w:t>ë</w:t>
      </w:r>
      <w:r w:rsidR="00CB6547"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m, </w:t>
      </w:r>
    </w:p>
    <w:p w14:paraId="39B2BDF8" w14:textId="0969A245" w:rsidR="00CB6547" w:rsidRPr="00CB6547" w:rsidRDefault="00CB6547" w:rsidP="00BE2394">
      <w:pPr>
        <w:pStyle w:val="ListParagraph"/>
        <w:tabs>
          <w:tab w:val="left" w:pos="1080"/>
        </w:tabs>
        <w:rPr>
          <w:rFonts w:ascii="Book Antiqua" w:hAnsi="Book Antiqua"/>
          <w:color w:val="000000" w:themeColor="text1"/>
          <w:szCs w:val="32"/>
          <w:lang w:val="sq-AL"/>
        </w:rPr>
      </w:pPr>
      <w:r w:rsidRPr="00CB6547">
        <w:rPr>
          <w:rFonts w:ascii="Book Antiqua" w:hAnsi="Book Antiqua"/>
          <w:color w:val="000000" w:themeColor="text1"/>
          <w:szCs w:val="32"/>
          <w:lang w:val="sq-AL"/>
        </w:rPr>
        <w:t>t</w:t>
      </w:r>
      <w:r>
        <w:rPr>
          <w:rFonts w:ascii="Book Antiqua" w:hAnsi="Book Antiqua"/>
          <w:color w:val="000000" w:themeColor="text1"/>
          <w:szCs w:val="32"/>
          <w:lang w:val="sq-AL"/>
        </w:rPr>
        <w:t>ë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pashpenzuara dhe t</w:t>
      </w:r>
      <w:r>
        <w:rPr>
          <w:rFonts w:ascii="Book Antiqua" w:hAnsi="Book Antiqua"/>
          <w:color w:val="000000" w:themeColor="text1"/>
          <w:szCs w:val="32"/>
          <w:lang w:val="sq-AL"/>
        </w:rPr>
        <w:t>ë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bartura nga vitet paraprake</w:t>
      </w:r>
      <w:r>
        <w:rPr>
          <w:rFonts w:ascii="Book Antiqua" w:hAnsi="Book Antiqua"/>
          <w:color w:val="000000" w:themeColor="text1"/>
          <w:szCs w:val="32"/>
          <w:lang w:val="sq-AL"/>
        </w:rPr>
        <w:t>,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</w:t>
      </w:r>
      <w:r>
        <w:rPr>
          <w:rFonts w:ascii="Book Antiqua" w:hAnsi="Book Antiqua"/>
          <w:color w:val="000000" w:themeColor="text1"/>
          <w:szCs w:val="32"/>
          <w:lang w:val="sq-AL"/>
        </w:rPr>
        <w:t>shuma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2,400.00</w:t>
      </w:r>
      <w:r>
        <w:rPr>
          <w:rFonts w:ascii="Book Antiqua" w:hAnsi="Book Antiqua"/>
          <w:color w:val="000000" w:themeColor="text1"/>
          <w:szCs w:val="32"/>
          <w:lang w:val="sq-AL"/>
        </w:rPr>
        <w:t>€</w:t>
      </w:r>
      <w:r w:rsidR="00BE2394">
        <w:rPr>
          <w:rFonts w:ascii="Book Antiqua" w:hAnsi="Book Antiqua"/>
          <w:color w:val="000000" w:themeColor="text1"/>
          <w:szCs w:val="32"/>
          <w:lang w:val="sq-AL"/>
        </w:rPr>
        <w:t xml:space="preserve"> .</w:t>
      </w:r>
    </w:p>
    <w:p w14:paraId="476160F2" w14:textId="77777777" w:rsidR="004B2B81" w:rsidRDefault="004B2B81" w:rsidP="00AF629E">
      <w:pPr>
        <w:rPr>
          <w:rFonts w:ascii="Book Antiqua" w:hAnsi="Book Antiqua"/>
          <w:b/>
          <w:lang w:val="sq-AL"/>
        </w:rPr>
      </w:pPr>
    </w:p>
    <w:p w14:paraId="05D6DFF1" w14:textId="302442C6" w:rsidR="00AF629E" w:rsidRDefault="00AF629E" w:rsidP="00AF629E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b/>
          <w:lang w:val="sq-AL"/>
        </w:rPr>
        <w:t>Shpenzime komunale</w:t>
      </w:r>
      <w:r w:rsidRPr="00016A39">
        <w:rPr>
          <w:rFonts w:ascii="Book Antiqua" w:hAnsi="Book Antiqua"/>
          <w:lang w:val="sq-AL"/>
        </w:rPr>
        <w:t>:</w:t>
      </w:r>
    </w:p>
    <w:p w14:paraId="30922DA9" w14:textId="1C037857" w:rsidR="00CB6547" w:rsidRPr="00CB6547" w:rsidRDefault="00CB6547" w:rsidP="00CB6547">
      <w:pPr>
        <w:pStyle w:val="ListParagraph"/>
        <w:numPr>
          <w:ilvl w:val="0"/>
          <w:numId w:val="10"/>
        </w:numPr>
        <w:rPr>
          <w:rFonts w:ascii="Book Antiqua" w:hAnsi="Book Antiqua"/>
          <w:color w:val="000000" w:themeColor="text1"/>
          <w:szCs w:val="32"/>
          <w:lang w:val="sq-AL"/>
        </w:rPr>
      </w:pPr>
      <w:r w:rsidRPr="00CB6547">
        <w:rPr>
          <w:rFonts w:ascii="Book Antiqua" w:hAnsi="Book Antiqua"/>
          <w:color w:val="000000" w:themeColor="text1"/>
          <w:szCs w:val="32"/>
          <w:lang w:val="sq-AL"/>
        </w:rPr>
        <w:t>Bartja e t</w:t>
      </w:r>
      <w:r>
        <w:rPr>
          <w:rFonts w:ascii="Book Antiqua" w:hAnsi="Book Antiqua"/>
          <w:color w:val="000000" w:themeColor="text1"/>
          <w:szCs w:val="32"/>
          <w:lang w:val="sq-AL"/>
        </w:rPr>
        <w:t>ë</w:t>
      </w:r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hyrave </w:t>
      </w:r>
      <w:proofErr w:type="spellStart"/>
      <w:r w:rsidRPr="00CB6547">
        <w:rPr>
          <w:rFonts w:ascii="Book Antiqua" w:hAnsi="Book Antiqua"/>
          <w:color w:val="000000" w:themeColor="text1"/>
          <w:szCs w:val="32"/>
          <w:lang w:val="sq-AL"/>
        </w:rPr>
        <w:t>vetanake</w:t>
      </w:r>
      <w:proofErr w:type="spellEnd"/>
      <w:r w:rsidRPr="00CB6547">
        <w:rPr>
          <w:rFonts w:ascii="Book Antiqua" w:hAnsi="Book Antiqua"/>
          <w:color w:val="000000" w:themeColor="text1"/>
          <w:szCs w:val="32"/>
          <w:lang w:val="sq-AL"/>
        </w:rPr>
        <w:t xml:space="preserve"> nga viti i kaluar 2023, në vitin 2024 (fondi burimor 22), shuma 52,245.64</w:t>
      </w:r>
      <w:r>
        <w:rPr>
          <w:rFonts w:ascii="Book Antiqua" w:hAnsi="Book Antiqua"/>
          <w:color w:val="000000" w:themeColor="text1"/>
          <w:szCs w:val="32"/>
          <w:lang w:val="sq-AL"/>
        </w:rPr>
        <w:t>€</w:t>
      </w:r>
      <w:r w:rsidR="00BE2394">
        <w:rPr>
          <w:rFonts w:ascii="Book Antiqua" w:hAnsi="Book Antiqua"/>
          <w:color w:val="000000" w:themeColor="text1"/>
          <w:szCs w:val="32"/>
          <w:lang w:val="sq-AL"/>
        </w:rPr>
        <w:t xml:space="preserve"> .</w:t>
      </w:r>
    </w:p>
    <w:p w14:paraId="5C4D6A63" w14:textId="77777777" w:rsidR="00CB6547" w:rsidRDefault="00CB6547" w:rsidP="00AF629E">
      <w:pPr>
        <w:jc w:val="both"/>
        <w:rPr>
          <w:rFonts w:ascii="Book Antiqua" w:hAnsi="Book Antiqua"/>
          <w:lang w:val="sq-AL"/>
        </w:rPr>
      </w:pPr>
    </w:p>
    <w:p w14:paraId="1F59CF88" w14:textId="7BA6BF45" w:rsidR="00AF629E" w:rsidRDefault="00AF629E" w:rsidP="00AF629E">
      <w:pPr>
        <w:rPr>
          <w:rFonts w:ascii="Book Antiqua" w:hAnsi="Book Antiqua"/>
          <w:b/>
          <w:lang w:val="sq-AL"/>
        </w:rPr>
      </w:pPr>
      <w:proofErr w:type="spellStart"/>
      <w:r w:rsidRPr="00016A39">
        <w:rPr>
          <w:rFonts w:ascii="Book Antiqua" w:hAnsi="Book Antiqua"/>
          <w:b/>
          <w:lang w:val="sq-AL"/>
        </w:rPr>
        <w:t>Transfere</w:t>
      </w:r>
      <w:proofErr w:type="spellEnd"/>
      <w:r w:rsidRPr="00016A39">
        <w:rPr>
          <w:rFonts w:ascii="Book Antiqua" w:hAnsi="Book Antiqua"/>
          <w:b/>
          <w:lang w:val="sq-AL"/>
        </w:rPr>
        <w:t xml:space="preserve"> dhe subvencione</w:t>
      </w:r>
    </w:p>
    <w:p w14:paraId="7655830C" w14:textId="10024A38" w:rsidR="00CB6547" w:rsidRPr="00742AED" w:rsidRDefault="00526759" w:rsidP="00E27F2C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b/>
          <w:lang w:val="sq-AL"/>
        </w:rPr>
      </w:pPr>
      <w:r w:rsidRPr="00742AED">
        <w:rPr>
          <w:rFonts w:ascii="Book Antiqua" w:hAnsi="Book Antiqua"/>
          <w:color w:val="000000" w:themeColor="text1"/>
          <w:lang w:val="sq-AL"/>
        </w:rPr>
        <w:t xml:space="preserve">Bartja e të hyrave </w:t>
      </w:r>
      <w:proofErr w:type="spellStart"/>
      <w:r w:rsidRPr="00742AED">
        <w:rPr>
          <w:rFonts w:ascii="Book Antiqua" w:hAnsi="Book Antiqua"/>
          <w:color w:val="000000" w:themeColor="text1"/>
          <w:lang w:val="sq-AL"/>
        </w:rPr>
        <w:t>vetanake</w:t>
      </w:r>
      <w:proofErr w:type="spellEnd"/>
      <w:r w:rsidRPr="00742AED">
        <w:rPr>
          <w:rFonts w:ascii="Book Antiqua" w:hAnsi="Book Antiqua"/>
          <w:color w:val="000000" w:themeColor="text1"/>
          <w:lang w:val="sq-AL"/>
        </w:rPr>
        <w:t xml:space="preserve"> nga viti i kaluar 2023, në vitin 2024 (fondi burimor 22), shuma </w:t>
      </w:r>
      <w:r w:rsidRPr="00742AED">
        <w:rPr>
          <w:rFonts w:ascii="Book Antiqua" w:hAnsi="Book Antiqua"/>
          <w:lang w:val="sq-AL"/>
        </w:rPr>
        <w:t>139,802.55</w:t>
      </w:r>
      <w:r w:rsidRPr="00742AED">
        <w:rPr>
          <w:rFonts w:ascii="Book Antiqua" w:hAnsi="Book Antiqua"/>
          <w:color w:val="000000" w:themeColor="text1"/>
          <w:lang w:val="sq-AL"/>
        </w:rPr>
        <w:t>€</w:t>
      </w:r>
      <w:r w:rsidR="00FC6958">
        <w:rPr>
          <w:rFonts w:ascii="Book Antiqua" w:hAnsi="Book Antiqua"/>
          <w:color w:val="000000" w:themeColor="text1"/>
          <w:lang w:val="sq-AL"/>
        </w:rPr>
        <w:t xml:space="preserve"> ,</w:t>
      </w:r>
    </w:p>
    <w:p w14:paraId="481F2211" w14:textId="363847A6" w:rsidR="0024120B" w:rsidRPr="00742AED" w:rsidRDefault="00742AED" w:rsidP="00E27F2C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 xml:space="preserve">Bartja tek </w:t>
      </w: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</w:t>
      </w:r>
      <w:r>
        <w:rPr>
          <w:rFonts w:ascii="Book Antiqua" w:hAnsi="Book Antiqua"/>
          <w:lang w:val="sq-AL"/>
        </w:rPr>
        <w:t>-</w:t>
      </w:r>
      <w:r>
        <w:rPr>
          <w:rFonts w:ascii="Book Antiqua" w:hAnsi="Book Antiqua"/>
          <w:color w:val="000000" w:themeColor="text1"/>
          <w:lang w:val="sq-AL"/>
        </w:rPr>
        <w:t xml:space="preserve"> p</w:t>
      </w:r>
      <w:r w:rsidR="0024120B" w:rsidRPr="00742AED">
        <w:rPr>
          <w:rFonts w:ascii="Book Antiqua" w:hAnsi="Book Antiqua"/>
          <w:color w:val="000000" w:themeColor="text1"/>
          <w:lang w:val="sq-AL"/>
        </w:rPr>
        <w:t>articipimet e qytetarëve p</w:t>
      </w:r>
      <w:r>
        <w:rPr>
          <w:rFonts w:ascii="Book Antiqua" w:hAnsi="Book Antiqua"/>
          <w:color w:val="000000" w:themeColor="text1"/>
          <w:lang w:val="sq-AL"/>
        </w:rPr>
        <w:t>ë</w:t>
      </w:r>
      <w:r w:rsidR="0024120B" w:rsidRPr="00742AED">
        <w:rPr>
          <w:rFonts w:ascii="Book Antiqua" w:hAnsi="Book Antiqua"/>
          <w:color w:val="000000" w:themeColor="text1"/>
          <w:lang w:val="sq-AL"/>
        </w:rPr>
        <w:t>r projektet e vit</w:t>
      </w:r>
      <w:r w:rsidRPr="00742AED">
        <w:rPr>
          <w:rFonts w:ascii="Book Antiqua" w:hAnsi="Book Antiqua"/>
          <w:color w:val="000000" w:themeColor="text1"/>
          <w:lang w:val="sq-AL"/>
        </w:rPr>
        <w:t>eve paraprak</w:t>
      </w:r>
      <w:r>
        <w:rPr>
          <w:rFonts w:ascii="Book Antiqua" w:hAnsi="Book Antiqua"/>
          <w:color w:val="000000" w:themeColor="text1"/>
          <w:lang w:val="sq-AL"/>
        </w:rPr>
        <w:t>e në departamentin e bujqësisë dhe blegtorisë</w:t>
      </w:r>
      <w:r w:rsidRPr="00742AED">
        <w:rPr>
          <w:rFonts w:ascii="Book Antiqua" w:hAnsi="Book Antiqua"/>
          <w:color w:val="000000" w:themeColor="text1"/>
          <w:lang w:val="sq-AL"/>
        </w:rPr>
        <w:t>,</w:t>
      </w:r>
      <w:r w:rsidR="0024120B" w:rsidRPr="00742AED">
        <w:rPr>
          <w:rFonts w:ascii="Book Antiqua" w:hAnsi="Book Antiqua"/>
          <w:color w:val="000000" w:themeColor="text1"/>
          <w:lang w:val="sq-AL"/>
        </w:rPr>
        <w:t xml:space="preserve"> shuma </w:t>
      </w:r>
      <w:r>
        <w:rPr>
          <w:rFonts w:ascii="Book Antiqua" w:hAnsi="Book Antiqua"/>
          <w:color w:val="000000" w:themeColor="text1"/>
          <w:lang w:val="sq-AL"/>
        </w:rPr>
        <w:t>2,787.05</w:t>
      </w:r>
      <w:r w:rsidRPr="00742AED">
        <w:rPr>
          <w:rFonts w:ascii="Book Antiqua" w:hAnsi="Book Antiqua"/>
          <w:color w:val="000000" w:themeColor="text1"/>
          <w:lang w:val="sq-AL"/>
        </w:rPr>
        <w:t>€</w:t>
      </w:r>
      <w:r w:rsidR="00FC6958">
        <w:rPr>
          <w:rFonts w:ascii="Book Antiqua" w:hAnsi="Book Antiqua"/>
          <w:color w:val="000000" w:themeColor="text1"/>
          <w:lang w:val="sq-AL"/>
        </w:rPr>
        <w:t xml:space="preserve"> ,</w:t>
      </w:r>
    </w:p>
    <w:p w14:paraId="5141F4B1" w14:textId="157082F7" w:rsidR="00BE2394" w:rsidRPr="00742AED" w:rsidRDefault="00FC6958" w:rsidP="00E27F2C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</w:t>
      </w:r>
      <w:r>
        <w:rPr>
          <w:rFonts w:ascii="Book Antiqua" w:hAnsi="Book Antiqua"/>
          <w:color w:val="000000" w:themeColor="text1"/>
          <w:lang w:val="sq-AL"/>
        </w:rPr>
        <w:t xml:space="preserve">- </w:t>
      </w:r>
      <w:r w:rsidR="003C7DA9">
        <w:rPr>
          <w:rFonts w:ascii="Book Antiqua" w:hAnsi="Book Antiqua"/>
          <w:color w:val="000000" w:themeColor="text1"/>
          <w:lang w:val="sq-AL"/>
        </w:rPr>
        <w:t>p</w:t>
      </w:r>
      <w:r w:rsidR="00742AED" w:rsidRPr="00742AED">
        <w:rPr>
          <w:rFonts w:ascii="Book Antiqua" w:hAnsi="Book Antiqua"/>
          <w:color w:val="000000" w:themeColor="text1"/>
          <w:lang w:val="sq-AL"/>
        </w:rPr>
        <w:t>articipimet e qytetarëve p</w:t>
      </w:r>
      <w:r w:rsidR="00742AED">
        <w:rPr>
          <w:rFonts w:ascii="Book Antiqua" w:hAnsi="Book Antiqua"/>
          <w:color w:val="000000" w:themeColor="text1"/>
          <w:lang w:val="sq-AL"/>
        </w:rPr>
        <w:t>ë</w:t>
      </w:r>
      <w:r w:rsidR="00742AED" w:rsidRPr="00742AED">
        <w:rPr>
          <w:rFonts w:ascii="Book Antiqua" w:hAnsi="Book Antiqua"/>
          <w:color w:val="000000" w:themeColor="text1"/>
          <w:lang w:val="sq-AL"/>
        </w:rPr>
        <w:t>r projekt</w:t>
      </w:r>
      <w:r w:rsidR="00742AED">
        <w:rPr>
          <w:rFonts w:ascii="Book Antiqua" w:hAnsi="Book Antiqua"/>
          <w:color w:val="000000" w:themeColor="text1"/>
          <w:lang w:val="sq-AL"/>
        </w:rPr>
        <w:t>in</w:t>
      </w:r>
      <w:r w:rsidR="00742AED" w:rsidRPr="00742AED">
        <w:rPr>
          <w:rFonts w:ascii="Book Antiqua" w:hAnsi="Book Antiqua"/>
          <w:color w:val="000000" w:themeColor="text1"/>
          <w:lang w:val="sq-AL"/>
        </w:rPr>
        <w:t xml:space="preserve"> e vitit 2024</w:t>
      </w:r>
      <w:r w:rsidR="00742AED">
        <w:rPr>
          <w:rFonts w:ascii="Book Antiqua" w:hAnsi="Book Antiqua"/>
          <w:color w:val="000000" w:themeColor="text1"/>
          <w:lang w:val="sq-AL"/>
        </w:rPr>
        <w:t xml:space="preserve"> në departamentin e bujqësisë dhe blegtorisë,</w:t>
      </w:r>
      <w:r w:rsidR="00742AED" w:rsidRPr="00742AED">
        <w:rPr>
          <w:rFonts w:ascii="Book Antiqua" w:hAnsi="Book Antiqua"/>
          <w:color w:val="000000" w:themeColor="text1"/>
          <w:lang w:val="sq-AL"/>
        </w:rPr>
        <w:t xml:space="preserve"> shuma </w:t>
      </w:r>
      <w:r w:rsidR="0024120B" w:rsidRPr="00742AED">
        <w:rPr>
          <w:rFonts w:ascii="Book Antiqua" w:hAnsi="Book Antiqua"/>
          <w:lang w:val="sq-AL"/>
        </w:rPr>
        <w:t>344.4</w:t>
      </w:r>
      <w:r w:rsidR="00742AED" w:rsidRPr="00742AED">
        <w:rPr>
          <w:rFonts w:ascii="Book Antiqua" w:hAnsi="Book Antiqua"/>
          <w:lang w:val="sq-AL"/>
        </w:rPr>
        <w:t>0</w:t>
      </w:r>
      <w:r w:rsidR="00742AED" w:rsidRPr="00742AED">
        <w:rPr>
          <w:rFonts w:ascii="Book Antiqua" w:hAnsi="Book Antiqua"/>
          <w:color w:val="000000" w:themeColor="text1"/>
          <w:lang w:val="sq-AL"/>
        </w:rPr>
        <w:t>€</w:t>
      </w:r>
      <w:r>
        <w:rPr>
          <w:rFonts w:ascii="Book Antiqua" w:hAnsi="Book Antiqua"/>
          <w:color w:val="000000" w:themeColor="text1"/>
          <w:lang w:val="sq-AL"/>
        </w:rPr>
        <w:t xml:space="preserve"> .</w:t>
      </w:r>
    </w:p>
    <w:p w14:paraId="6954E0AE" w14:textId="77777777" w:rsidR="00CB6547" w:rsidRDefault="00CB6547" w:rsidP="00AF629E">
      <w:pPr>
        <w:jc w:val="both"/>
        <w:rPr>
          <w:rFonts w:ascii="Book Antiqua" w:hAnsi="Book Antiqua"/>
          <w:b/>
          <w:lang w:val="sq-AL"/>
        </w:rPr>
      </w:pPr>
    </w:p>
    <w:p w14:paraId="537B69F9" w14:textId="32CA4935" w:rsidR="00AF629E" w:rsidRPr="00016A39" w:rsidRDefault="00AF629E" w:rsidP="00AF629E">
      <w:pPr>
        <w:jc w:val="both"/>
        <w:rPr>
          <w:rFonts w:ascii="Book Antiqua" w:hAnsi="Book Antiqua"/>
          <w:lang w:val="sq-AL"/>
        </w:rPr>
      </w:pPr>
      <w:r w:rsidRPr="00016A39">
        <w:rPr>
          <w:rFonts w:ascii="Book Antiqua" w:hAnsi="Book Antiqua"/>
          <w:b/>
          <w:lang w:val="sq-AL"/>
        </w:rPr>
        <w:t>Shpenzime kapitale</w:t>
      </w:r>
    </w:p>
    <w:p w14:paraId="384A16D1" w14:textId="0A7DAF0D" w:rsidR="00FC6958" w:rsidRPr="00FC6958" w:rsidRDefault="00FC6958" w:rsidP="00742AED">
      <w:pPr>
        <w:pStyle w:val="ListParagraph"/>
        <w:numPr>
          <w:ilvl w:val="0"/>
          <w:numId w:val="12"/>
        </w:numPr>
        <w:spacing w:after="160" w:line="259" w:lineRule="auto"/>
        <w:rPr>
          <w:rFonts w:ascii="Book Antiqua" w:hAnsi="Book Antiqua"/>
          <w:bCs/>
          <w:lang w:val="sq-AL"/>
        </w:rPr>
      </w:pPr>
      <w:proofErr w:type="spellStart"/>
      <w:r w:rsidRPr="00FC6958">
        <w:rPr>
          <w:rFonts w:ascii="Book Antiqua" w:hAnsi="Book Antiqua"/>
          <w:bCs/>
          <w:lang w:val="sq-AL"/>
        </w:rPr>
        <w:t>Transfer</w:t>
      </w:r>
      <w:proofErr w:type="spellEnd"/>
      <w:r w:rsidRPr="00FC6958">
        <w:rPr>
          <w:rFonts w:ascii="Book Antiqua" w:hAnsi="Book Antiqua"/>
          <w:bCs/>
          <w:lang w:val="sq-AL"/>
        </w:rPr>
        <w:t xml:space="preserve"> (ri- </w:t>
      </w:r>
      <w:proofErr w:type="spellStart"/>
      <w:r w:rsidRPr="00FC6958">
        <w:rPr>
          <w:rFonts w:ascii="Book Antiqua" w:hAnsi="Book Antiqua"/>
          <w:bCs/>
          <w:lang w:val="sq-AL"/>
        </w:rPr>
        <w:t>destinim</w:t>
      </w:r>
      <w:proofErr w:type="spellEnd"/>
      <w:r w:rsidRPr="00FC6958">
        <w:rPr>
          <w:rFonts w:ascii="Book Antiqua" w:hAnsi="Book Antiqua"/>
          <w:bCs/>
          <w:lang w:val="sq-AL"/>
        </w:rPr>
        <w:t xml:space="preserve">), </w:t>
      </w:r>
      <w:r w:rsidR="00D5623A">
        <w:rPr>
          <w:rFonts w:ascii="Book Antiqua" w:hAnsi="Book Antiqua"/>
          <w:bCs/>
          <w:lang w:val="sq-AL"/>
        </w:rPr>
        <w:t xml:space="preserve">përmes Vendimit Komunal, </w:t>
      </w:r>
      <w:r w:rsidRPr="00FC6958">
        <w:rPr>
          <w:rFonts w:ascii="Book Antiqua" w:hAnsi="Book Antiqua"/>
          <w:bCs/>
          <w:lang w:val="sq-AL"/>
        </w:rPr>
        <w:t>nga kategoria ekonomike ‘Rezerva’, shuma 25,000.00€</w:t>
      </w:r>
      <w:r w:rsidR="005E370F">
        <w:rPr>
          <w:rFonts w:ascii="Book Antiqua" w:hAnsi="Book Antiqua"/>
          <w:bCs/>
          <w:lang w:val="sq-AL"/>
        </w:rPr>
        <w:t xml:space="preserve"> ,</w:t>
      </w:r>
    </w:p>
    <w:p w14:paraId="5E3B26DD" w14:textId="0EA77CB1" w:rsidR="00FC6958" w:rsidRPr="00FC6958" w:rsidRDefault="00742AED" w:rsidP="00742AED">
      <w:pPr>
        <w:pStyle w:val="ListParagraph"/>
        <w:numPr>
          <w:ilvl w:val="0"/>
          <w:numId w:val="12"/>
        </w:num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 w:rsidRPr="00742AED">
        <w:rPr>
          <w:rFonts w:ascii="Book Antiqua" w:hAnsi="Book Antiqua"/>
          <w:color w:val="000000" w:themeColor="text1"/>
          <w:szCs w:val="32"/>
          <w:lang w:val="sq-AL"/>
        </w:rPr>
        <w:t xml:space="preserve">Bartja e të hyrave </w:t>
      </w:r>
      <w:proofErr w:type="spellStart"/>
      <w:r w:rsidRPr="00742AED">
        <w:rPr>
          <w:rFonts w:ascii="Book Antiqua" w:hAnsi="Book Antiqua"/>
          <w:color w:val="000000" w:themeColor="text1"/>
          <w:szCs w:val="32"/>
          <w:lang w:val="sq-AL"/>
        </w:rPr>
        <w:t>vetanake</w:t>
      </w:r>
      <w:proofErr w:type="spellEnd"/>
      <w:r w:rsidRPr="00742AED">
        <w:rPr>
          <w:rFonts w:ascii="Book Antiqua" w:hAnsi="Book Antiqua"/>
          <w:color w:val="000000" w:themeColor="text1"/>
          <w:szCs w:val="32"/>
          <w:lang w:val="sq-AL"/>
        </w:rPr>
        <w:t xml:space="preserve"> nga viti i kaluar 2023, në vitin 2024 (fondi burimor 22), shuma 871</w:t>
      </w:r>
      <w:r>
        <w:rPr>
          <w:rFonts w:ascii="Book Antiqua" w:hAnsi="Book Antiqua"/>
          <w:color w:val="000000" w:themeColor="text1"/>
          <w:szCs w:val="32"/>
          <w:lang w:val="sq-AL"/>
        </w:rPr>
        <w:t>,</w:t>
      </w:r>
      <w:r w:rsidRPr="00742AED">
        <w:rPr>
          <w:rFonts w:ascii="Book Antiqua" w:hAnsi="Book Antiqua"/>
          <w:color w:val="000000" w:themeColor="text1"/>
          <w:szCs w:val="32"/>
          <w:lang w:val="sq-AL"/>
        </w:rPr>
        <w:t>726.89€</w:t>
      </w:r>
      <w:r w:rsidR="00FC6958">
        <w:rPr>
          <w:rFonts w:ascii="Book Antiqua" w:hAnsi="Book Antiqua"/>
          <w:color w:val="000000" w:themeColor="text1"/>
          <w:szCs w:val="32"/>
          <w:lang w:val="sq-AL"/>
        </w:rPr>
        <w:t xml:space="preserve"> </w:t>
      </w:r>
      <w:r w:rsidRPr="00742AED">
        <w:rPr>
          <w:rFonts w:ascii="Book Antiqua" w:hAnsi="Book Antiqua"/>
          <w:color w:val="000000" w:themeColor="text1"/>
          <w:szCs w:val="32"/>
          <w:lang w:val="sq-AL"/>
        </w:rPr>
        <w:t>,</w:t>
      </w:r>
    </w:p>
    <w:p w14:paraId="15F38780" w14:textId="523D48A5" w:rsidR="00FC6958" w:rsidRPr="00742AED" w:rsidRDefault="00FC6958" w:rsidP="00FC6958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</w:t>
      </w:r>
      <w:r>
        <w:rPr>
          <w:rFonts w:ascii="Book Antiqua" w:hAnsi="Book Antiqua"/>
          <w:lang w:val="sq-AL"/>
        </w:rPr>
        <w:t>-</w:t>
      </w:r>
      <w:r>
        <w:rPr>
          <w:rFonts w:ascii="Book Antiqua" w:hAnsi="Book Antiqua"/>
          <w:color w:val="000000" w:themeColor="text1"/>
          <w:lang w:val="sq-AL"/>
        </w:rPr>
        <w:t xml:space="preserve"> p</w:t>
      </w:r>
      <w:r w:rsidRPr="00742AED">
        <w:rPr>
          <w:rFonts w:ascii="Book Antiqua" w:hAnsi="Book Antiqua"/>
          <w:color w:val="000000" w:themeColor="text1"/>
          <w:lang w:val="sq-AL"/>
        </w:rPr>
        <w:t>articipimet e qytetarëve p</w:t>
      </w:r>
      <w:r>
        <w:rPr>
          <w:rFonts w:ascii="Book Antiqua" w:hAnsi="Book Antiqua"/>
          <w:color w:val="000000" w:themeColor="text1"/>
          <w:lang w:val="sq-AL"/>
        </w:rPr>
        <w:t>ë</w:t>
      </w:r>
      <w:r w:rsidRPr="00742AED">
        <w:rPr>
          <w:rFonts w:ascii="Book Antiqua" w:hAnsi="Book Antiqua"/>
          <w:color w:val="000000" w:themeColor="text1"/>
          <w:lang w:val="sq-AL"/>
        </w:rPr>
        <w:t xml:space="preserve">r </w:t>
      </w:r>
      <w:r w:rsidR="005E370F">
        <w:rPr>
          <w:rFonts w:ascii="Book Antiqua" w:hAnsi="Book Antiqua"/>
          <w:color w:val="000000" w:themeColor="text1"/>
          <w:lang w:val="sq-AL"/>
        </w:rPr>
        <w:t xml:space="preserve">një </w:t>
      </w:r>
      <w:r w:rsidRPr="00742AED">
        <w:rPr>
          <w:rFonts w:ascii="Book Antiqua" w:hAnsi="Book Antiqua"/>
          <w:color w:val="000000" w:themeColor="text1"/>
          <w:lang w:val="sq-AL"/>
        </w:rPr>
        <w:t>projekt</w:t>
      </w:r>
      <w:r w:rsidR="005E370F">
        <w:rPr>
          <w:rFonts w:ascii="Book Antiqua" w:hAnsi="Book Antiqua"/>
          <w:color w:val="000000" w:themeColor="text1"/>
          <w:lang w:val="sq-AL"/>
        </w:rPr>
        <w:t xml:space="preserve"> infrastrukturor të </w:t>
      </w:r>
      <w:r w:rsidRPr="00742AED">
        <w:rPr>
          <w:rFonts w:ascii="Book Antiqua" w:hAnsi="Book Antiqua"/>
          <w:color w:val="000000" w:themeColor="text1"/>
          <w:lang w:val="sq-AL"/>
        </w:rPr>
        <w:t xml:space="preserve">viteve </w:t>
      </w:r>
      <w:r w:rsidR="005E370F">
        <w:rPr>
          <w:rFonts w:ascii="Book Antiqua" w:hAnsi="Book Antiqua"/>
          <w:color w:val="000000" w:themeColor="text1"/>
          <w:lang w:val="sq-AL"/>
        </w:rPr>
        <w:t>të kaluara,</w:t>
      </w:r>
      <w:r w:rsidRPr="00742AED">
        <w:rPr>
          <w:rFonts w:ascii="Book Antiqua" w:hAnsi="Book Antiqua"/>
          <w:color w:val="000000" w:themeColor="text1"/>
          <w:lang w:val="sq-AL"/>
        </w:rPr>
        <w:t xml:space="preserve"> shuma </w:t>
      </w:r>
      <w:r w:rsidRPr="00FC6958">
        <w:rPr>
          <w:rFonts w:ascii="Book Antiqua" w:hAnsi="Book Antiqua"/>
          <w:color w:val="000000" w:themeColor="text1"/>
          <w:lang w:val="sq-AL"/>
        </w:rPr>
        <w:t>146.85</w:t>
      </w:r>
      <w:r w:rsidRPr="00742AED">
        <w:rPr>
          <w:rFonts w:ascii="Book Antiqua" w:hAnsi="Book Antiqua"/>
          <w:color w:val="000000" w:themeColor="text1"/>
          <w:lang w:val="sq-AL"/>
        </w:rPr>
        <w:t>€</w:t>
      </w:r>
      <w:r>
        <w:rPr>
          <w:rFonts w:ascii="Book Antiqua" w:hAnsi="Book Antiqua"/>
          <w:color w:val="000000" w:themeColor="text1"/>
          <w:lang w:val="sq-AL"/>
        </w:rPr>
        <w:t xml:space="preserve"> ,</w:t>
      </w:r>
    </w:p>
    <w:p w14:paraId="3AA1FA63" w14:textId="01016DAF" w:rsidR="00FC6958" w:rsidRPr="00742AED" w:rsidRDefault="003C7DA9" w:rsidP="00FC6958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lang w:val="sq-AL"/>
        </w:rPr>
      </w:pPr>
      <w:proofErr w:type="spellStart"/>
      <w:r w:rsidRPr="00FA706B">
        <w:rPr>
          <w:rFonts w:ascii="Book Antiqua" w:hAnsi="Book Antiqua"/>
          <w:lang w:val="sq-AL"/>
        </w:rPr>
        <w:t>Grantet</w:t>
      </w:r>
      <w:proofErr w:type="spellEnd"/>
      <w:r w:rsidRPr="00FA706B">
        <w:rPr>
          <w:rFonts w:ascii="Book Antiqua" w:hAnsi="Book Antiqua"/>
          <w:lang w:val="sq-AL"/>
        </w:rPr>
        <w:t xml:space="preserve"> e Përcaktuara të Donatorëve</w:t>
      </w:r>
      <w:r>
        <w:rPr>
          <w:rFonts w:ascii="Book Antiqua" w:hAnsi="Book Antiqua"/>
          <w:lang w:val="sq-AL"/>
        </w:rPr>
        <w:t xml:space="preserve"> </w:t>
      </w:r>
      <w:r w:rsidR="005E370F">
        <w:rPr>
          <w:rFonts w:ascii="Book Antiqua" w:hAnsi="Book Antiqua"/>
          <w:lang w:val="sq-AL"/>
        </w:rPr>
        <w:t>-</w:t>
      </w:r>
      <w:r w:rsidR="005E370F">
        <w:rPr>
          <w:rFonts w:ascii="Book Antiqua" w:hAnsi="Book Antiqua"/>
          <w:color w:val="000000" w:themeColor="text1"/>
          <w:lang w:val="sq-AL"/>
        </w:rPr>
        <w:t xml:space="preserve"> p</w:t>
      </w:r>
      <w:r w:rsidR="005E370F" w:rsidRPr="00742AED">
        <w:rPr>
          <w:rFonts w:ascii="Book Antiqua" w:hAnsi="Book Antiqua"/>
          <w:color w:val="000000" w:themeColor="text1"/>
          <w:lang w:val="sq-AL"/>
        </w:rPr>
        <w:t>articipim</w:t>
      </w:r>
      <w:r w:rsidR="005E370F">
        <w:rPr>
          <w:rFonts w:ascii="Book Antiqua" w:hAnsi="Book Antiqua"/>
          <w:color w:val="000000" w:themeColor="text1"/>
          <w:lang w:val="sq-AL"/>
        </w:rPr>
        <w:t xml:space="preserve">i nga </w:t>
      </w:r>
      <w:r w:rsidR="00FC6958">
        <w:rPr>
          <w:rFonts w:ascii="Book Antiqua" w:hAnsi="Book Antiqua"/>
          <w:color w:val="000000" w:themeColor="text1"/>
          <w:lang w:val="sq-AL"/>
        </w:rPr>
        <w:t>HELVETAS KOSOVO</w:t>
      </w:r>
      <w:r w:rsidR="005E370F">
        <w:rPr>
          <w:rFonts w:ascii="Book Antiqua" w:hAnsi="Book Antiqua"/>
          <w:color w:val="000000" w:themeColor="text1"/>
          <w:lang w:val="sq-AL"/>
        </w:rPr>
        <w:t xml:space="preserve"> (</w:t>
      </w:r>
      <w:proofErr w:type="spellStart"/>
      <w:r w:rsidR="005E370F">
        <w:rPr>
          <w:rFonts w:ascii="Book Antiqua" w:hAnsi="Book Antiqua"/>
          <w:color w:val="000000" w:themeColor="text1"/>
          <w:lang w:val="sq-AL"/>
        </w:rPr>
        <w:t>Granti</w:t>
      </w:r>
      <w:proofErr w:type="spellEnd"/>
      <w:r w:rsidR="005E370F">
        <w:rPr>
          <w:rFonts w:ascii="Book Antiqua" w:hAnsi="Book Antiqua"/>
          <w:color w:val="000000" w:themeColor="text1"/>
          <w:lang w:val="sq-AL"/>
        </w:rPr>
        <w:t xml:space="preserve"> i </w:t>
      </w:r>
      <w:proofErr w:type="spellStart"/>
      <w:r w:rsidR="005E370F">
        <w:rPr>
          <w:rFonts w:ascii="Book Antiqua" w:hAnsi="Book Antiqua"/>
          <w:color w:val="000000" w:themeColor="text1"/>
          <w:lang w:val="sq-AL"/>
        </w:rPr>
        <w:t>Performancës</w:t>
      </w:r>
      <w:proofErr w:type="spellEnd"/>
      <w:r w:rsidR="005E370F">
        <w:rPr>
          <w:rFonts w:ascii="Book Antiqua" w:hAnsi="Book Antiqua"/>
          <w:color w:val="000000" w:themeColor="text1"/>
          <w:lang w:val="sq-AL"/>
        </w:rPr>
        <w:t>),</w:t>
      </w:r>
      <w:r>
        <w:rPr>
          <w:rFonts w:ascii="Book Antiqua" w:hAnsi="Book Antiqua"/>
          <w:color w:val="000000" w:themeColor="text1"/>
          <w:lang w:val="sq-AL"/>
        </w:rPr>
        <w:t xml:space="preserve"> në vitin 2024,</w:t>
      </w:r>
      <w:r w:rsidR="00FC6958" w:rsidRPr="00742AED">
        <w:rPr>
          <w:rFonts w:ascii="Book Antiqua" w:hAnsi="Book Antiqua"/>
          <w:color w:val="000000" w:themeColor="text1"/>
          <w:lang w:val="sq-AL"/>
        </w:rPr>
        <w:t xml:space="preserve"> </w:t>
      </w:r>
      <w:r w:rsidR="005E370F">
        <w:rPr>
          <w:rFonts w:ascii="Book Antiqua" w:hAnsi="Book Antiqua"/>
          <w:color w:val="000000" w:themeColor="text1"/>
          <w:lang w:val="sq-AL"/>
        </w:rPr>
        <w:t xml:space="preserve">për dy projektet infrastrukturore, shuma </w:t>
      </w:r>
      <w:r w:rsidR="005E370F" w:rsidRPr="005E370F">
        <w:rPr>
          <w:rFonts w:ascii="Book Antiqua" w:hAnsi="Book Antiqua"/>
          <w:color w:val="000000" w:themeColor="text1"/>
          <w:lang w:val="sq-AL"/>
        </w:rPr>
        <w:t>286</w:t>
      </w:r>
      <w:r w:rsidR="005E370F">
        <w:rPr>
          <w:rFonts w:ascii="Book Antiqua" w:hAnsi="Book Antiqua"/>
          <w:color w:val="000000" w:themeColor="text1"/>
          <w:lang w:val="sq-AL"/>
        </w:rPr>
        <w:t>,</w:t>
      </w:r>
      <w:r w:rsidR="005E370F" w:rsidRPr="005E370F">
        <w:rPr>
          <w:rFonts w:ascii="Book Antiqua" w:hAnsi="Book Antiqua"/>
          <w:color w:val="000000" w:themeColor="text1"/>
          <w:lang w:val="sq-AL"/>
        </w:rPr>
        <w:t>729.36</w:t>
      </w:r>
      <w:r w:rsidR="005E370F" w:rsidRPr="00742AED">
        <w:rPr>
          <w:rFonts w:ascii="Book Antiqua" w:hAnsi="Book Antiqua"/>
          <w:color w:val="000000" w:themeColor="text1"/>
          <w:lang w:val="sq-AL"/>
        </w:rPr>
        <w:t>€</w:t>
      </w:r>
      <w:r w:rsidR="005E370F">
        <w:rPr>
          <w:rFonts w:ascii="Book Antiqua" w:hAnsi="Book Antiqua"/>
          <w:color w:val="000000" w:themeColor="text1"/>
          <w:lang w:val="sq-AL"/>
        </w:rPr>
        <w:t xml:space="preserve"> .</w:t>
      </w:r>
    </w:p>
    <w:p w14:paraId="1143DE8C" w14:textId="77777777" w:rsidR="00D5623A" w:rsidRDefault="00D5623A" w:rsidP="00D5623A">
      <w:pPr>
        <w:jc w:val="both"/>
        <w:rPr>
          <w:rFonts w:ascii="Book Antiqua" w:hAnsi="Book Antiqua"/>
          <w:b/>
          <w:lang w:val="sq-AL"/>
        </w:rPr>
      </w:pPr>
    </w:p>
    <w:p w14:paraId="570803CE" w14:textId="6D1D1F3A" w:rsidR="00D5623A" w:rsidRPr="00D5623A" w:rsidRDefault="00D5623A" w:rsidP="00D5623A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q-AL"/>
        </w:rPr>
        <w:t>Rezerva</w:t>
      </w:r>
    </w:p>
    <w:p w14:paraId="58B59722" w14:textId="5E724333" w:rsidR="00B84B9C" w:rsidRDefault="00D5623A" w:rsidP="00D5623A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proofErr w:type="spellStart"/>
      <w:r w:rsidRPr="00FC6958">
        <w:rPr>
          <w:rFonts w:ascii="Book Antiqua" w:hAnsi="Book Antiqua"/>
          <w:bCs/>
          <w:lang w:val="sq-AL"/>
        </w:rPr>
        <w:t>Transfer</w:t>
      </w:r>
      <w:proofErr w:type="spellEnd"/>
      <w:r w:rsidRPr="00FC6958">
        <w:rPr>
          <w:rFonts w:ascii="Book Antiqua" w:hAnsi="Book Antiqua"/>
          <w:bCs/>
          <w:lang w:val="sq-AL"/>
        </w:rPr>
        <w:t xml:space="preserve"> (ri- </w:t>
      </w:r>
      <w:proofErr w:type="spellStart"/>
      <w:r w:rsidRPr="00FC6958">
        <w:rPr>
          <w:rFonts w:ascii="Book Antiqua" w:hAnsi="Book Antiqua"/>
          <w:bCs/>
          <w:lang w:val="sq-AL"/>
        </w:rPr>
        <w:t>destinim</w:t>
      </w:r>
      <w:proofErr w:type="spellEnd"/>
      <w:r w:rsidRPr="00FC6958">
        <w:rPr>
          <w:rFonts w:ascii="Book Antiqua" w:hAnsi="Book Antiqua"/>
          <w:bCs/>
          <w:lang w:val="sq-AL"/>
        </w:rPr>
        <w:t xml:space="preserve">), </w:t>
      </w:r>
      <w:r>
        <w:rPr>
          <w:rFonts w:ascii="Book Antiqua" w:hAnsi="Book Antiqua"/>
          <w:bCs/>
          <w:lang w:val="sq-AL"/>
        </w:rPr>
        <w:t xml:space="preserve">përmes Vendimit Komunal, </w:t>
      </w:r>
      <w:r w:rsidRPr="00FC6958">
        <w:rPr>
          <w:rFonts w:ascii="Book Antiqua" w:hAnsi="Book Antiqua"/>
          <w:bCs/>
          <w:lang w:val="sq-AL"/>
        </w:rPr>
        <w:t>n</w:t>
      </w:r>
      <w:r>
        <w:rPr>
          <w:rFonts w:ascii="Book Antiqua" w:hAnsi="Book Antiqua"/>
          <w:bCs/>
          <w:lang w:val="sq-AL"/>
        </w:rPr>
        <w:t>ë</w:t>
      </w:r>
      <w:r w:rsidRPr="00FC6958">
        <w:rPr>
          <w:rFonts w:ascii="Book Antiqua" w:hAnsi="Book Antiqua"/>
          <w:bCs/>
          <w:lang w:val="sq-AL"/>
        </w:rPr>
        <w:t xml:space="preserve"> kategori</w:t>
      </w:r>
      <w:r>
        <w:rPr>
          <w:rFonts w:ascii="Book Antiqua" w:hAnsi="Book Antiqua"/>
          <w:bCs/>
          <w:lang w:val="sq-AL"/>
        </w:rPr>
        <w:t>në</w:t>
      </w:r>
      <w:r w:rsidRPr="00FC6958">
        <w:rPr>
          <w:rFonts w:ascii="Book Antiqua" w:hAnsi="Book Antiqua"/>
          <w:bCs/>
          <w:lang w:val="sq-AL"/>
        </w:rPr>
        <w:t xml:space="preserve"> ekonomike ‘</w:t>
      </w:r>
      <w:r>
        <w:rPr>
          <w:rFonts w:ascii="Book Antiqua" w:hAnsi="Book Antiqua"/>
          <w:bCs/>
          <w:lang w:val="sq-AL"/>
        </w:rPr>
        <w:t>Shpenzime Kapitale</w:t>
      </w:r>
      <w:r w:rsidRPr="00FC6958">
        <w:rPr>
          <w:rFonts w:ascii="Book Antiqua" w:hAnsi="Book Antiqua"/>
          <w:bCs/>
          <w:lang w:val="sq-AL"/>
        </w:rPr>
        <w:t>’, shuma 25,000.00€</w:t>
      </w:r>
      <w:r>
        <w:rPr>
          <w:rFonts w:ascii="Book Antiqua" w:hAnsi="Book Antiqua"/>
          <w:bCs/>
          <w:lang w:val="sq-AL"/>
        </w:rPr>
        <w:t xml:space="preserve"> ,</w:t>
      </w:r>
      <w:r w:rsidR="00B84B9C" w:rsidRPr="00742AED"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24286538" w14:textId="6DAF0421" w:rsidR="008A16D1" w:rsidRPr="00261744" w:rsidRDefault="008A16D1" w:rsidP="00B84B9C">
      <w:pPr>
        <w:ind w:left="567"/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2  Paga dhe </w:t>
      </w:r>
      <w:r>
        <w:rPr>
          <w:rFonts w:ascii="Book Antiqua" w:hAnsi="Book Antiqua"/>
          <w:b/>
          <w:color w:val="365F91"/>
          <w:u w:val="single"/>
          <w:lang w:val="sq-AL"/>
        </w:rPr>
        <w:t>shtesa</w:t>
      </w:r>
    </w:p>
    <w:bookmarkStart w:id="6" w:name="_MON_1543301499"/>
    <w:bookmarkEnd w:id="6"/>
    <w:p w14:paraId="15F5D404" w14:textId="32EB6F59" w:rsidR="008A16D1" w:rsidRDefault="002916F5" w:rsidP="00B84B9C">
      <w:pPr>
        <w:tabs>
          <w:tab w:val="left" w:pos="1300"/>
        </w:tabs>
        <w:ind w:left="567"/>
        <w:rPr>
          <w:rFonts w:ascii="Book Antiqua" w:hAnsi="Book Antiqua"/>
          <w:sz w:val="16"/>
          <w:lang w:val="sq-AL"/>
        </w:rPr>
      </w:pPr>
      <w:r w:rsidRPr="005D56B7">
        <w:rPr>
          <w:rFonts w:ascii="Book Antiqua" w:hAnsi="Book Antiqua"/>
          <w:sz w:val="16"/>
          <w:lang w:val="sq-AL"/>
        </w:rPr>
        <w:object w:dxaOrig="29116" w:dyaOrig="5830" w14:anchorId="79599BAD">
          <v:shape id="_x0000_i1028" type="#_x0000_t75" style="width:790.5pt;height:303.75pt" o:ole="">
            <v:imagedata r:id="rId22" o:title=""/>
          </v:shape>
          <o:OLEObject Type="Embed" ProgID="Excel.Sheet.8" ShapeID="_x0000_i1028" DrawAspect="Content" ObjectID="_1799821367" r:id="rId23"/>
        </w:object>
      </w:r>
    </w:p>
    <w:p w14:paraId="0F6729C4" w14:textId="77777777" w:rsidR="00B84B9C" w:rsidRPr="00B84B9C" w:rsidRDefault="00B84B9C" w:rsidP="00B84B9C">
      <w:pPr>
        <w:tabs>
          <w:tab w:val="left" w:pos="1300"/>
        </w:tabs>
        <w:ind w:left="567"/>
        <w:rPr>
          <w:rFonts w:ascii="Book Antiqua" w:hAnsi="Book Antiqua"/>
          <w:sz w:val="16"/>
          <w:szCs w:val="16"/>
          <w:lang w:val="sq-AL"/>
        </w:rPr>
      </w:pPr>
    </w:p>
    <w:p w14:paraId="0FBBC742" w14:textId="77777777" w:rsidR="00B84B9C" w:rsidRDefault="00B84B9C" w:rsidP="00E17DC6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4B829D9" w14:textId="77777777" w:rsidR="00D5623A" w:rsidRPr="00E27F2C" w:rsidRDefault="00D5623A" w:rsidP="00D5623A">
      <w:pPr>
        <w:pStyle w:val="ListParagraph"/>
        <w:rPr>
          <w:rFonts w:ascii="Book Antiqua" w:hAnsi="Book Antiqua"/>
          <w:b/>
          <w:lang w:val="sq-AL"/>
        </w:rPr>
      </w:pPr>
      <w:proofErr w:type="spellStart"/>
      <w:r>
        <w:rPr>
          <w:rFonts w:ascii="Book Antiqua" w:hAnsi="Book Antiqua"/>
        </w:rPr>
        <w:t>N</w:t>
      </w:r>
      <w:r w:rsidRPr="001F6215">
        <w:rPr>
          <w:rFonts w:ascii="Book Antiqua" w:hAnsi="Book Antiqua"/>
        </w:rPr>
        <w:t>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këtë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kategori</w:t>
      </w:r>
      <w:proofErr w:type="spellEnd"/>
      <w:r w:rsidRPr="001F6215">
        <w:rPr>
          <w:rFonts w:ascii="Book Antiqua" w:hAnsi="Book Antiqua"/>
        </w:rPr>
        <w:t xml:space="preserve">, </w:t>
      </w:r>
      <w:proofErr w:type="spellStart"/>
      <w:r w:rsidRPr="001F6215">
        <w:rPr>
          <w:rFonts w:ascii="Book Antiqua" w:hAnsi="Book Antiqua"/>
        </w:rPr>
        <w:t>buxheti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fillestar</w:t>
      </w:r>
      <w:proofErr w:type="spellEnd"/>
      <w:r w:rsidRPr="001F6215">
        <w:rPr>
          <w:rFonts w:ascii="Book Antiqua" w:hAnsi="Book Antiqua"/>
        </w:rPr>
        <w:t xml:space="preserve"> (i </w:t>
      </w:r>
      <w:proofErr w:type="spellStart"/>
      <w:r w:rsidRPr="001F6215">
        <w:rPr>
          <w:rFonts w:ascii="Book Antiqua" w:hAnsi="Book Antiqua"/>
        </w:rPr>
        <w:t>planifikuar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për</w:t>
      </w:r>
      <w:proofErr w:type="spellEnd"/>
      <w:r w:rsidRPr="001F6215">
        <w:rPr>
          <w:rFonts w:ascii="Book Antiqua" w:hAnsi="Book Antiqua"/>
        </w:rPr>
        <w:t xml:space="preserve"> 2024) ka </w:t>
      </w:r>
      <w:proofErr w:type="spellStart"/>
      <w:r w:rsidRPr="001F6215">
        <w:rPr>
          <w:rFonts w:ascii="Book Antiqua" w:hAnsi="Book Antiqua"/>
        </w:rPr>
        <w:t>qenë</w:t>
      </w:r>
      <w:proofErr w:type="spellEnd"/>
      <w:r w:rsidRPr="001F6215">
        <w:rPr>
          <w:rFonts w:ascii="Book Antiqua" w:hAnsi="Book Antiqua"/>
        </w:rPr>
        <w:t xml:space="preserve"> 6,759,179.00€, </w:t>
      </w:r>
      <w:proofErr w:type="spellStart"/>
      <w:r w:rsidRPr="001F6215">
        <w:rPr>
          <w:rFonts w:ascii="Book Antiqua" w:hAnsi="Book Antiqua"/>
        </w:rPr>
        <w:t>kurse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realizimi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dhe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buxheti</w:t>
      </w:r>
      <w:proofErr w:type="spellEnd"/>
      <w:r w:rsidRPr="001F6215">
        <w:rPr>
          <w:rFonts w:ascii="Book Antiqua" w:hAnsi="Book Antiqua"/>
        </w:rPr>
        <w:t xml:space="preserve"> final 6,557,217.56€</w:t>
      </w:r>
      <w:r>
        <w:rPr>
          <w:rFonts w:ascii="Book Antiqua" w:hAnsi="Book Antiqua"/>
        </w:rPr>
        <w:t xml:space="preserve">; </w:t>
      </w:r>
    </w:p>
    <w:p w14:paraId="482A2E04" w14:textId="77777777" w:rsidR="00D5623A" w:rsidRPr="001F6215" w:rsidRDefault="00D5623A" w:rsidP="00D5623A">
      <w:pPr>
        <w:pStyle w:val="ListParagraph"/>
        <w:rPr>
          <w:rFonts w:ascii="Book Antiqua" w:hAnsi="Book Antiqua"/>
          <w:b/>
          <w:lang w:val="sq-AL"/>
        </w:rPr>
      </w:pP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këtë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kategori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ekonomike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pasi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ekzekutuar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pagat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muajit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dhjetor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</w:t>
      </w:r>
      <w:r w:rsidRPr="001F6215">
        <w:rPr>
          <w:rFonts w:ascii="Book Antiqua" w:hAnsi="Book Antiqua"/>
        </w:rPr>
        <w:t>hkurtim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ndarjes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buxh</w:t>
      </w:r>
      <w:r>
        <w:rPr>
          <w:rFonts w:ascii="Book Antiqua" w:hAnsi="Book Antiqua"/>
        </w:rPr>
        <w:t>e</w:t>
      </w:r>
      <w:r w:rsidRPr="001F6215">
        <w:rPr>
          <w:rFonts w:ascii="Book Antiqua" w:hAnsi="Book Antiqua"/>
        </w:rPr>
        <w:t>tore</w:t>
      </w:r>
      <w:proofErr w:type="spellEnd"/>
      <w:r w:rsidRPr="001F6215">
        <w:rPr>
          <w:rFonts w:ascii="Book Antiqua" w:hAnsi="Book Antiqua"/>
        </w:rPr>
        <w:t xml:space="preserve"> </w:t>
      </w:r>
      <w:proofErr w:type="spellStart"/>
      <w:r w:rsidRPr="001F6215">
        <w:rPr>
          <w:rFonts w:ascii="Book Antiqua" w:hAnsi="Book Antiqua"/>
        </w:rPr>
        <w:t>nga</w:t>
      </w:r>
      <w:proofErr w:type="spellEnd"/>
      <w:r w:rsidRPr="001F6215">
        <w:rPr>
          <w:rFonts w:ascii="Book Antiqua" w:hAnsi="Book Antiqua"/>
        </w:rPr>
        <w:t xml:space="preserve"> MFPT</w:t>
      </w:r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totale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prej</w:t>
      </w:r>
      <w:proofErr w:type="spellEnd"/>
      <w:r>
        <w:rPr>
          <w:rFonts w:ascii="Book Antiqua" w:hAnsi="Book Antiqua"/>
        </w:rPr>
        <w:t xml:space="preserve"> 201,961.44€ pa </w:t>
      </w:r>
      <w:proofErr w:type="spellStart"/>
      <w:r>
        <w:rPr>
          <w:rFonts w:ascii="Book Antiqua" w:hAnsi="Book Antiqua"/>
        </w:rPr>
        <w:t>ndonjë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njoftim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ose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vendim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dërguar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drejt</w:t>
      </w:r>
      <w:proofErr w:type="spellEnd"/>
      <w:r>
        <w:rPr>
          <w:rFonts w:ascii="Book Antiqua" w:hAnsi="Book Antiqua"/>
        </w:rPr>
        <w:t xml:space="preserve"> nesh. </w:t>
      </w:r>
    </w:p>
    <w:p w14:paraId="15343489" w14:textId="5723CE14" w:rsidR="00D5623A" w:rsidRPr="001F6215" w:rsidRDefault="00D5623A" w:rsidP="00D5623A">
      <w:pPr>
        <w:pStyle w:val="ListParagraph"/>
        <w:rPr>
          <w:rFonts w:ascii="Book Antiqua" w:hAnsi="Book Antiqua"/>
          <w:b/>
          <w:lang w:val="sq-AL"/>
        </w:rPr>
      </w:pP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këto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kategori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kemi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kryer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alokimin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hyrave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vetanake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shumë</w:t>
      </w:r>
      <w:proofErr w:type="spellEnd"/>
      <w:r>
        <w:rPr>
          <w:rFonts w:ascii="Book Antiqua" w:hAnsi="Book Antiqua"/>
        </w:rPr>
        <w:t xml:space="preserve"> 10,000.00€,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parapara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r w:rsidRPr="00016A39">
        <w:rPr>
          <w:rFonts w:ascii="Book Antiqua" w:hAnsi="Book Antiqua"/>
        </w:rPr>
        <w:t>‘</w:t>
      </w:r>
      <w:hyperlink r:id="rId24" w:history="1">
        <w:r w:rsidRPr="00016A39">
          <w:rPr>
            <w:rStyle w:val="Hyperlink"/>
            <w:rFonts w:ascii="Book Antiqua" w:hAnsi="Book Antiqua"/>
            <w:color w:val="auto"/>
            <w:u w:val="none"/>
            <w:shd w:val="clear" w:color="auto" w:fill="FFFFFF"/>
          </w:rPr>
          <w:t>LIGJI NR. 08/L-260 MBI NDARJET BUXHETORE PËR BUXHETIN E REPUBLIKЁS SЁ KOSOVЁS PЁR VITIN 2024</w:t>
        </w:r>
      </w:hyperlink>
      <w:proofErr w:type="gramStart"/>
      <w:r>
        <w:rPr>
          <w:rStyle w:val="Hyperlink"/>
          <w:rFonts w:ascii="Book Antiqua" w:hAnsi="Book Antiqua"/>
          <w:color w:val="auto"/>
          <w:u w:val="none"/>
          <w:shd w:val="clear" w:color="auto" w:fill="FFFFFF"/>
        </w:rPr>
        <w:t>’ .</w:t>
      </w:r>
      <w:proofErr w:type="gramEnd"/>
    </w:p>
    <w:p w14:paraId="6FCC6856" w14:textId="77777777" w:rsidR="00E4408A" w:rsidRDefault="00E4408A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001EE41" w14:textId="77777777" w:rsidR="00E4408A" w:rsidRDefault="00E4408A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59EBEFDC" w14:textId="77777777" w:rsidR="00E4408A" w:rsidRDefault="00E4408A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631937EA" w14:textId="56D18065" w:rsidR="00E4408A" w:rsidRDefault="00E4408A" w:rsidP="00026D82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E378692" w14:textId="77777777" w:rsidR="00026D82" w:rsidRDefault="00026D82" w:rsidP="00026D82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0A6C5C1" w14:textId="77777777" w:rsidR="00E4408A" w:rsidRDefault="00E4408A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53F605C2" w14:textId="77777777" w:rsidR="00E4408A" w:rsidRDefault="00E4408A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08D7345D" w14:textId="77777777" w:rsidR="00D7179F" w:rsidRDefault="008A16D1" w:rsidP="00B84B9C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3  Mallra dhe shërbime</w:t>
      </w:r>
      <w:r>
        <w:rPr>
          <w:rFonts w:ascii="Book Antiqua" w:hAnsi="Book Antiqua"/>
          <w:b/>
          <w:color w:val="365F91"/>
          <w:u w:val="single"/>
          <w:lang w:val="sq-AL"/>
        </w:rPr>
        <w:t xml:space="preserve">      </w:t>
      </w:r>
    </w:p>
    <w:p w14:paraId="3DCA600F" w14:textId="43009AD1" w:rsidR="008A16D1" w:rsidRPr="004B5438" w:rsidRDefault="00D7179F" w:rsidP="00B84B9C">
      <w:pPr>
        <w:tabs>
          <w:tab w:val="left" w:pos="567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8D7522">
        <w:rPr>
          <w:noProof/>
        </w:rPr>
        <w:drawing>
          <wp:inline distT="0" distB="0" distL="0" distR="0" wp14:anchorId="09402543" wp14:editId="03DB594E">
            <wp:extent cx="7410010" cy="62865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86" cy="632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6D1">
        <w:rPr>
          <w:rFonts w:ascii="Book Antiqua" w:hAnsi="Book Antiqua"/>
          <w:b/>
          <w:color w:val="365F91"/>
          <w:u w:val="single"/>
          <w:lang w:val="sq-AL"/>
        </w:rPr>
        <w:t xml:space="preserve">                         </w:t>
      </w:r>
    </w:p>
    <w:p w14:paraId="54F288E0" w14:textId="2912F779" w:rsidR="006701CF" w:rsidRPr="00C16829" w:rsidRDefault="006701CF" w:rsidP="006701CF">
      <w:pPr>
        <w:tabs>
          <w:tab w:val="left" w:pos="1080"/>
        </w:tabs>
        <w:rPr>
          <w:rFonts w:ascii="Book Antiqua" w:hAnsi="Book Antiqua"/>
          <w:lang w:val="sq-AL"/>
        </w:rPr>
      </w:pPr>
      <w:r w:rsidRPr="00C16829">
        <w:rPr>
          <w:rFonts w:ascii="Book Antiqua" w:hAnsi="Book Antiqua"/>
          <w:lang w:val="sq-AL"/>
        </w:rPr>
        <w:lastRenderedPageBreak/>
        <w:t xml:space="preserve">Këto shifra paraqesin shpenzimet e kategorisë ekonomike të Mallrave dhe Shërbimeve. </w:t>
      </w:r>
    </w:p>
    <w:p w14:paraId="4D1F8777" w14:textId="77777777" w:rsidR="00C16829" w:rsidRPr="00C16829" w:rsidRDefault="00C16829" w:rsidP="00C16829">
      <w:pPr>
        <w:tabs>
          <w:tab w:val="left" w:pos="1300"/>
        </w:tabs>
        <w:rPr>
          <w:rFonts w:ascii="Book Antiqua" w:hAnsi="Book Antiqua"/>
          <w:lang w:val="sq-AL"/>
        </w:rPr>
      </w:pPr>
      <w:r w:rsidRPr="00C16829">
        <w:rPr>
          <w:rFonts w:ascii="Book Antiqua" w:hAnsi="Book Antiqua"/>
          <w:lang w:val="sq-AL"/>
        </w:rPr>
        <w:t xml:space="preserve">Këtu janë paraqitur të gjitha shpenzimet e bëra, në detaje, për secilin kod ekonomik. </w:t>
      </w:r>
    </w:p>
    <w:p w14:paraId="5A0DCC04" w14:textId="43C989FF" w:rsidR="006701CF" w:rsidRPr="00C16829" w:rsidRDefault="006701CF" w:rsidP="006701CF">
      <w:pPr>
        <w:tabs>
          <w:tab w:val="left" w:pos="1080"/>
        </w:tabs>
        <w:rPr>
          <w:rFonts w:ascii="Book Antiqua" w:hAnsi="Book Antiqua"/>
          <w:lang w:val="sq-AL"/>
        </w:rPr>
      </w:pPr>
      <w:r w:rsidRPr="00C16829">
        <w:rPr>
          <w:rFonts w:ascii="Book Antiqua" w:hAnsi="Book Antiqua"/>
          <w:lang w:val="sq-AL"/>
        </w:rPr>
        <w:t xml:space="preserve">Me fillimin e vitit fiskal 2024, hyri në përdorim edhe ‘Plani kontabël 2024’ (i ri), që përmban më shumë kode dhe specifikim më të detajuar të shpenzimeve. </w:t>
      </w:r>
    </w:p>
    <w:p w14:paraId="72DA59BA" w14:textId="24436C07" w:rsidR="006701CF" w:rsidRDefault="005463E2" w:rsidP="006701CF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Shembull, m</w:t>
      </w:r>
      <w:r w:rsidR="006701CF" w:rsidRPr="00C16829">
        <w:rPr>
          <w:rFonts w:ascii="Book Antiqua" w:hAnsi="Book Antiqua"/>
          <w:lang w:val="sq-AL"/>
        </w:rPr>
        <w:t xml:space="preserve">ë parë, sigurimin fizik të objekteve publike e kemi koduar si shërbime kontraktuese tjera, mirëpo tash ai shërbim e ka kodin e vet </w:t>
      </w:r>
      <w:r w:rsidR="001C4F1D">
        <w:rPr>
          <w:rFonts w:ascii="Book Antiqua" w:hAnsi="Book Antiqua"/>
          <w:lang w:val="sq-AL"/>
        </w:rPr>
        <w:t>adekuat '</w:t>
      </w:r>
      <w:r w:rsidR="006701CF" w:rsidRPr="00C16829">
        <w:rPr>
          <w:rFonts w:ascii="Book Antiqua" w:hAnsi="Book Antiqua"/>
          <w:lang w:val="sq-AL"/>
        </w:rPr>
        <w:t>sigurimi fizik i objekteve publike’.</w:t>
      </w:r>
    </w:p>
    <w:p w14:paraId="154D885D" w14:textId="0F3064F4" w:rsidR="006701CF" w:rsidRDefault="00B221E5" w:rsidP="006701CF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Këtë vit, nga obligimet e paraqitura nga Kontrata Kolektive në Arsim, me qëllim të reduktimit të shumave të kërkuara nga paditë në arsim, Komuna e Kaçanikut ka arritur pajtime gjyqësore me paditësit (mësuesit dhe punëtorët tjerë në arsim); </w:t>
      </w:r>
      <w:r w:rsidR="005463E2">
        <w:rPr>
          <w:rFonts w:ascii="Book Antiqua" w:hAnsi="Book Antiqua"/>
          <w:lang w:val="sq-AL"/>
        </w:rPr>
        <w:t xml:space="preserve">janë ekzekutuar pagesa edhe </w:t>
      </w:r>
      <w:r w:rsidR="006701CF" w:rsidRPr="00C16829">
        <w:rPr>
          <w:rFonts w:ascii="Book Antiqua" w:hAnsi="Book Antiqua"/>
          <w:lang w:val="sq-AL"/>
        </w:rPr>
        <w:t>nga kjo kategori ekonomike.</w:t>
      </w:r>
    </w:p>
    <w:p w14:paraId="4E9D9F29" w14:textId="31594225" w:rsidR="00CE6BCE" w:rsidRPr="00C16829" w:rsidRDefault="00CE6BCE" w:rsidP="006701CF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 </w:t>
      </w:r>
    </w:p>
    <w:p w14:paraId="11F33542" w14:textId="77777777" w:rsidR="00B84B9C" w:rsidRDefault="00B84B9C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36FBC0FE" w14:textId="1D674046" w:rsidR="008A16D1" w:rsidRPr="00261744" w:rsidRDefault="008A16D1" w:rsidP="00B405D4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4</w:t>
      </w:r>
      <w:r w:rsidR="00B84B9C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Shpenzime komunale </w:t>
      </w:r>
    </w:p>
    <w:p w14:paraId="5063127D" w14:textId="02D2C6C3" w:rsidR="008A16D1" w:rsidRPr="00261744" w:rsidRDefault="00A144BA" w:rsidP="00B405D4">
      <w:pPr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5A461BAF">
          <v:shape id="_x0000_s1030" type="#_x0000_t75" style="position:absolute;margin-left:27.45pt;margin-top:5.55pt;width:659pt;height:176.25pt;z-index:251663360">
            <v:imagedata r:id="rId26" o:title=""/>
            <w10:wrap type="square" side="right"/>
          </v:shape>
          <o:OLEObject Type="Embed" ProgID="Excel.Sheet.8" ShapeID="_x0000_s1030" DrawAspect="Content" ObjectID="_1799821387" r:id="rId27"/>
        </w:object>
      </w:r>
      <w:r w:rsidR="008A16D1"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671301F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F3EB618" w14:textId="77777777" w:rsidR="008A16D1" w:rsidRPr="00261744" w:rsidRDefault="008A16D1" w:rsidP="008A16D1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3DCA95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35A04D0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4A276D8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B978277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E1F854A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A22C8A7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8D9472C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B7BC001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AA3BFFF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30CC522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7CEC28B" w14:textId="77777777" w:rsidR="00B84B9C" w:rsidRDefault="00B84B9C" w:rsidP="008A16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C7EC4CA" w14:textId="1B6BA630" w:rsidR="00C16829" w:rsidRDefault="00CC166D" w:rsidP="00B405D4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Këto shifra paraqesin </w:t>
      </w:r>
      <w:r w:rsidR="00B405D4">
        <w:rPr>
          <w:rFonts w:ascii="Book Antiqua" w:hAnsi="Book Antiqua"/>
          <w:lang w:val="sq-AL"/>
        </w:rPr>
        <w:t xml:space="preserve">shpenzimet e kategorisë ekonomike të Shpenzimeve Komunale. </w:t>
      </w:r>
    </w:p>
    <w:p w14:paraId="37A04B0B" w14:textId="77777777" w:rsidR="00C16829" w:rsidRDefault="00C16829" w:rsidP="00B405D4">
      <w:pPr>
        <w:tabs>
          <w:tab w:val="left" w:pos="1080"/>
        </w:tabs>
        <w:rPr>
          <w:rFonts w:ascii="Book Antiqua" w:hAnsi="Book Antiqua"/>
          <w:lang w:val="sq-AL"/>
        </w:rPr>
      </w:pPr>
      <w:r w:rsidRPr="00C16829">
        <w:rPr>
          <w:rFonts w:ascii="Book Antiqua" w:hAnsi="Book Antiqua"/>
          <w:lang w:val="sq-AL"/>
        </w:rPr>
        <w:t xml:space="preserve">Këtu janë paraqitur të gjitha shpenzimet e bëra, në detaje, për secilin kod ekonomik. </w:t>
      </w:r>
    </w:p>
    <w:p w14:paraId="1FCBF89D" w14:textId="447E2D65" w:rsidR="00B405D4" w:rsidRDefault="00B405D4" w:rsidP="00B405D4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Janë ekzekutuar të gjitha pagesat ndaj faturave të pranuara për shpenzimet komunale (energjia elektrike, shërbimet e ujësjellësit dhe kanalizimit, mbeturinat</w:t>
      </w:r>
      <w:r w:rsidR="00CC166D">
        <w:rPr>
          <w:rFonts w:ascii="Book Antiqua" w:hAnsi="Book Antiqua"/>
          <w:lang w:val="sq-AL"/>
        </w:rPr>
        <w:t>, telefonia fikse).</w:t>
      </w:r>
    </w:p>
    <w:p w14:paraId="57DD03E3" w14:textId="6CD26071" w:rsidR="00CC166D" w:rsidRDefault="00CC166D" w:rsidP="00B405D4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Krahasuar me vitet paraprake 2023 dhe 2022, kemi rritje të shpenzimeve të energjisë elektrike, rritje që vjen </w:t>
      </w:r>
      <w:r w:rsidR="008E3EDC">
        <w:rPr>
          <w:rFonts w:ascii="Book Antiqua" w:hAnsi="Book Antiqua"/>
          <w:lang w:val="sq-AL"/>
        </w:rPr>
        <w:t xml:space="preserve">pothuajse e tëra </w:t>
      </w:r>
      <w:r>
        <w:rPr>
          <w:rFonts w:ascii="Book Antiqua" w:hAnsi="Book Antiqua"/>
          <w:lang w:val="sq-AL"/>
        </w:rPr>
        <w:t>nga shtrirja</w:t>
      </w:r>
      <w:r w:rsidR="00372321">
        <w:rPr>
          <w:rFonts w:ascii="Book Antiqua" w:hAnsi="Book Antiqua"/>
          <w:lang w:val="sq-AL"/>
        </w:rPr>
        <w:t xml:space="preserve"> e</w:t>
      </w:r>
      <w:r>
        <w:rPr>
          <w:rFonts w:ascii="Book Antiqua" w:hAnsi="Book Antiqua"/>
          <w:lang w:val="sq-AL"/>
        </w:rPr>
        <w:t xml:space="preserve"> </w:t>
      </w:r>
      <w:proofErr w:type="spellStart"/>
      <w:r w:rsidR="00372321">
        <w:rPr>
          <w:rFonts w:ascii="Book Antiqua" w:hAnsi="Book Antiqua"/>
          <w:lang w:val="sq-AL"/>
        </w:rPr>
        <w:t>mbulueshmërisë</w:t>
      </w:r>
      <w:proofErr w:type="spellEnd"/>
      <w:r w:rsidR="00372321">
        <w:rPr>
          <w:rFonts w:ascii="Book Antiqua" w:hAnsi="Book Antiqua"/>
          <w:lang w:val="sq-AL"/>
        </w:rPr>
        <w:t xml:space="preserve"> së 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ndriqimit</w:t>
      </w:r>
      <w:proofErr w:type="spellEnd"/>
      <w:r>
        <w:rPr>
          <w:rFonts w:ascii="Book Antiqua" w:hAnsi="Book Antiqua"/>
          <w:lang w:val="sq-AL"/>
        </w:rPr>
        <w:t xml:space="preserve"> publik</w:t>
      </w:r>
      <w:r w:rsidR="00372321">
        <w:rPr>
          <w:rFonts w:ascii="Book Antiqua" w:hAnsi="Book Antiqua"/>
          <w:lang w:val="sq-AL"/>
        </w:rPr>
        <w:t>.</w:t>
      </w:r>
    </w:p>
    <w:p w14:paraId="73B3752A" w14:textId="7A413AC2" w:rsidR="00B405D4" w:rsidRPr="00167B69" w:rsidRDefault="00CC166D" w:rsidP="00372321">
      <w:pPr>
        <w:tabs>
          <w:tab w:val="left" w:pos="1080"/>
        </w:tabs>
        <w:ind w:right="-17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Këtë vit, nga obligimet e paraqitura nga Kontrata Kolektive në Arsim,</w:t>
      </w:r>
      <w:r w:rsidR="006F0F01">
        <w:rPr>
          <w:rFonts w:ascii="Book Antiqua" w:hAnsi="Book Antiqua"/>
          <w:lang w:val="sq-AL"/>
        </w:rPr>
        <w:t xml:space="preserve"> me qëllim të reduktimit të shumave të k</w:t>
      </w:r>
      <w:r w:rsidR="00B221E5">
        <w:rPr>
          <w:rFonts w:ascii="Book Antiqua" w:hAnsi="Book Antiqua"/>
          <w:lang w:val="sq-AL"/>
        </w:rPr>
        <w:t xml:space="preserve">ërkuara nga paditë në arsim, </w:t>
      </w:r>
      <w:r>
        <w:rPr>
          <w:rFonts w:ascii="Book Antiqua" w:hAnsi="Book Antiqua"/>
          <w:lang w:val="sq-AL"/>
        </w:rPr>
        <w:t>Komun</w:t>
      </w:r>
      <w:r w:rsidR="00B221E5">
        <w:rPr>
          <w:rFonts w:ascii="Book Antiqua" w:hAnsi="Book Antiqua"/>
          <w:lang w:val="sq-AL"/>
        </w:rPr>
        <w:t>a</w:t>
      </w:r>
      <w:r>
        <w:rPr>
          <w:rFonts w:ascii="Book Antiqua" w:hAnsi="Book Antiqua"/>
          <w:lang w:val="sq-AL"/>
        </w:rPr>
        <w:t xml:space="preserve"> </w:t>
      </w:r>
      <w:r w:rsidR="00B221E5">
        <w:rPr>
          <w:rFonts w:ascii="Book Antiqua" w:hAnsi="Book Antiqua"/>
          <w:lang w:val="sq-AL"/>
        </w:rPr>
        <w:t>e</w:t>
      </w:r>
      <w:r>
        <w:rPr>
          <w:rFonts w:ascii="Book Antiqua" w:hAnsi="Book Antiqua"/>
          <w:lang w:val="sq-AL"/>
        </w:rPr>
        <w:t xml:space="preserve"> Kaçanikut </w:t>
      </w:r>
      <w:r w:rsidR="00B221E5">
        <w:rPr>
          <w:rFonts w:ascii="Book Antiqua" w:hAnsi="Book Antiqua"/>
          <w:lang w:val="sq-AL"/>
        </w:rPr>
        <w:t>ka arritur pajtime gjyqësore me</w:t>
      </w:r>
      <w:r>
        <w:rPr>
          <w:rFonts w:ascii="Book Antiqua" w:hAnsi="Book Antiqua"/>
          <w:lang w:val="sq-AL"/>
        </w:rPr>
        <w:t xml:space="preserve"> paditës</w:t>
      </w:r>
      <w:r w:rsidR="00B221E5">
        <w:rPr>
          <w:rFonts w:ascii="Book Antiqua" w:hAnsi="Book Antiqua"/>
          <w:lang w:val="sq-AL"/>
        </w:rPr>
        <w:t>it</w:t>
      </w:r>
      <w:r>
        <w:rPr>
          <w:rFonts w:ascii="Book Antiqua" w:hAnsi="Book Antiqua"/>
          <w:lang w:val="sq-AL"/>
        </w:rPr>
        <w:t xml:space="preserve"> (mësues</w:t>
      </w:r>
      <w:r w:rsidR="00B221E5">
        <w:rPr>
          <w:rFonts w:ascii="Book Antiqua" w:hAnsi="Book Antiqua"/>
          <w:lang w:val="sq-AL"/>
        </w:rPr>
        <w:t>it</w:t>
      </w:r>
      <w:r>
        <w:rPr>
          <w:rFonts w:ascii="Book Antiqua" w:hAnsi="Book Antiqua"/>
          <w:lang w:val="sq-AL"/>
        </w:rPr>
        <w:t xml:space="preserve"> dhe punëtorë</w:t>
      </w:r>
      <w:r w:rsidR="00B221E5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 xml:space="preserve"> tjerë në arsim) </w:t>
      </w:r>
      <w:r w:rsidR="00B221E5">
        <w:rPr>
          <w:rFonts w:ascii="Book Antiqua" w:hAnsi="Book Antiqua"/>
          <w:lang w:val="sq-AL"/>
        </w:rPr>
        <w:t>N</w:t>
      </w:r>
      <w:r>
        <w:rPr>
          <w:rFonts w:ascii="Book Antiqua" w:hAnsi="Book Antiqua"/>
          <w:lang w:val="sq-AL"/>
        </w:rPr>
        <w:t xml:space="preserve">ga kjo kategori ekonomike, kodi ekonomik ‘Pagesat- vendimet gjyqësore’- kemi </w:t>
      </w:r>
      <w:proofErr w:type="spellStart"/>
      <w:r>
        <w:rPr>
          <w:rFonts w:ascii="Book Antiqua" w:hAnsi="Book Antiqua"/>
          <w:lang w:val="sq-AL"/>
        </w:rPr>
        <w:t>ekezekutuar</w:t>
      </w:r>
      <w:proofErr w:type="spellEnd"/>
      <w:r>
        <w:rPr>
          <w:rFonts w:ascii="Book Antiqua" w:hAnsi="Book Antiqua"/>
          <w:lang w:val="sq-AL"/>
        </w:rPr>
        <w:t xml:space="preserve"> </w:t>
      </w:r>
      <w:r w:rsidR="00372321">
        <w:rPr>
          <w:rFonts w:ascii="Book Antiqua" w:hAnsi="Book Antiqua"/>
          <w:lang w:val="sq-AL"/>
        </w:rPr>
        <w:t>dy pagesa, në vlerë totale 15,498.57€</w:t>
      </w:r>
      <w:r w:rsidR="00026D82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.</w:t>
      </w:r>
    </w:p>
    <w:p w14:paraId="7583867A" w14:textId="77777777" w:rsidR="00B405D4" w:rsidRDefault="00B405D4" w:rsidP="00B405D4">
      <w:pPr>
        <w:tabs>
          <w:tab w:val="left" w:pos="1300"/>
        </w:tabs>
        <w:ind w:left="-90" w:firstLine="90"/>
        <w:rPr>
          <w:rFonts w:ascii="Book Antiqua" w:hAnsi="Book Antiqua"/>
          <w:b/>
          <w:sz w:val="20"/>
          <w:u w:val="single"/>
          <w:lang w:val="sq-AL"/>
        </w:rPr>
      </w:pPr>
    </w:p>
    <w:p w14:paraId="680E36DD" w14:textId="77777777" w:rsidR="00B84B9C" w:rsidRDefault="00B84B9C" w:rsidP="00B405D4">
      <w:pPr>
        <w:tabs>
          <w:tab w:val="left" w:pos="540"/>
        </w:tabs>
        <w:jc w:val="both"/>
        <w:rPr>
          <w:rFonts w:ascii="Book Antiqua" w:hAnsi="Book Antiqua"/>
          <w:b/>
          <w:u w:val="single"/>
          <w:lang w:val="sq-AL"/>
        </w:rPr>
      </w:pPr>
    </w:p>
    <w:p w14:paraId="51BCDB00" w14:textId="77777777" w:rsidR="00B84B9C" w:rsidRDefault="00B84B9C" w:rsidP="00B84B9C">
      <w:pPr>
        <w:tabs>
          <w:tab w:val="left" w:pos="0"/>
        </w:tabs>
        <w:jc w:val="both"/>
        <w:rPr>
          <w:rFonts w:ascii="Book Antiqua" w:hAnsi="Book Antiqua"/>
          <w:b/>
          <w:u w:val="single"/>
          <w:lang w:val="sq-AL"/>
        </w:rPr>
      </w:pPr>
    </w:p>
    <w:p w14:paraId="07B6078D" w14:textId="207212C0" w:rsidR="008A16D1" w:rsidRDefault="00A144BA" w:rsidP="004A4F4E">
      <w:pPr>
        <w:tabs>
          <w:tab w:val="left" w:pos="540"/>
          <w:tab w:val="left" w:pos="1080"/>
        </w:tabs>
        <w:ind w:left="567" w:hanging="27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4EA0EEDA">
          <v:shape id="_x0000_s1031" type="#_x0000_t75" style="position:absolute;left:0;text-align:left;margin-left:-13pt;margin-top:23.9pt;width:611.7pt;height:304.15pt;z-index:251669504">
            <v:imagedata r:id="rId28" o:title=""/>
            <w10:wrap type="square" side="right"/>
          </v:shape>
          <o:OLEObject Type="Embed" ProgID="Excel.Sheet.8" ShapeID="_x0000_s1031" DrawAspect="Content" ObjectID="_1799821388" r:id="rId29"/>
        </w:object>
      </w:r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5  Subvencione dhe </w:t>
      </w:r>
      <w:proofErr w:type="spellStart"/>
      <w:r w:rsidR="008A16D1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534619A1" w14:textId="77777777" w:rsidR="00D7179F" w:rsidRDefault="00D7179F" w:rsidP="00D7179F">
      <w:pPr>
        <w:tabs>
          <w:tab w:val="left" w:pos="567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</w:p>
    <w:p w14:paraId="18D21A37" w14:textId="77777777" w:rsidR="00D7179F" w:rsidRDefault="00D7179F" w:rsidP="00D7179F">
      <w:pPr>
        <w:tabs>
          <w:tab w:val="left" w:pos="567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E25CEF" w14:textId="1213F89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3359D4B" w14:textId="5ADFFC3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DDADB9C" w14:textId="3027DA85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3F6FAE9" w14:textId="350460E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406A131" w14:textId="0D62806A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6E50B0C" w14:textId="6BE5891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FC977B2" w14:textId="4F01CBFE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2FBB16F" w14:textId="5CD2A0DA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771A783" w14:textId="7E33F7AC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AB16C55" w14:textId="7395D39D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5E42CF6" w14:textId="2D9DCE2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9FB9B5F" w14:textId="64844B20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242ECA2" w14:textId="1C7CCCCF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AC9DF63" w14:textId="2D8BD007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7B86825" w14:textId="288037D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9EB4298" w14:textId="316694FD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76E8A99" w14:textId="76C7DD8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C899A77" w14:textId="75F7CA21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E123A6A" w14:textId="5C57DA09" w:rsidR="001C4B9A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15469D5" w14:textId="0E6CCCB3" w:rsidR="001C4B9A" w:rsidRPr="00E96CF4" w:rsidRDefault="001C4B9A" w:rsidP="003A4FA1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2693D5F" w14:textId="3FB9D45B" w:rsidR="00E96CF4" w:rsidRPr="00E96CF4" w:rsidRDefault="00E96CF4" w:rsidP="00E96CF4">
      <w:pPr>
        <w:tabs>
          <w:tab w:val="left" w:pos="1080"/>
        </w:tabs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 xml:space="preserve">Këto shifra paraqesin shpenzimet e kategorisë ekonomike të </w:t>
      </w:r>
      <w:r>
        <w:rPr>
          <w:rFonts w:ascii="Book Antiqua" w:hAnsi="Book Antiqua"/>
          <w:lang w:val="sq-AL"/>
        </w:rPr>
        <w:t xml:space="preserve">Subvencioneve dhe </w:t>
      </w:r>
      <w:proofErr w:type="spellStart"/>
      <w:r>
        <w:rPr>
          <w:rFonts w:ascii="Book Antiqua" w:hAnsi="Book Antiqua"/>
          <w:lang w:val="sq-AL"/>
        </w:rPr>
        <w:t>Transfereve</w:t>
      </w:r>
      <w:proofErr w:type="spellEnd"/>
      <w:r w:rsidRPr="00E96CF4">
        <w:rPr>
          <w:rFonts w:ascii="Book Antiqua" w:hAnsi="Book Antiqua"/>
          <w:lang w:val="sq-AL"/>
        </w:rPr>
        <w:t xml:space="preserve">. </w:t>
      </w:r>
    </w:p>
    <w:p w14:paraId="1A641B8A" w14:textId="77777777" w:rsidR="00E96CF4" w:rsidRPr="00E96CF4" w:rsidRDefault="00E96CF4" w:rsidP="00E96CF4">
      <w:pPr>
        <w:tabs>
          <w:tab w:val="left" w:pos="1080"/>
        </w:tabs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 xml:space="preserve">Këtu janë paraqitur të gjitha shpenzimet e bëra, në detaje, për secilin kod ekonomik. </w:t>
      </w:r>
    </w:p>
    <w:p w14:paraId="52CC74E1" w14:textId="56AAC102" w:rsidR="00E96CF4" w:rsidRPr="00E96CF4" w:rsidRDefault="00E96CF4" w:rsidP="00E96CF4">
      <w:pPr>
        <w:rPr>
          <w:rFonts w:ascii="Book Antiqua" w:hAnsi="Book Antiqua"/>
          <w:w w:val="95"/>
        </w:rPr>
      </w:pPr>
      <w:r w:rsidRPr="00E96CF4">
        <w:rPr>
          <w:rFonts w:ascii="Book Antiqua" w:hAnsi="Book Antiqua"/>
          <w:lang w:val="sq-AL"/>
        </w:rPr>
        <w:t>Zyra e Kryetarit ka mbështetur me subvencione, përmes thirrje</w:t>
      </w:r>
      <w:r w:rsidR="008556EE" w:rsidRPr="00885514">
        <w:rPr>
          <w:rFonts w:ascii="Book Antiqua" w:hAnsi="Book Antiqua"/>
          <w:lang w:val="sq-AL"/>
        </w:rPr>
        <w:t>s</w:t>
      </w:r>
      <w:r w:rsidRPr="00E96CF4">
        <w:rPr>
          <w:rFonts w:ascii="Book Antiqua" w:hAnsi="Book Antiqua"/>
          <w:lang w:val="sq-AL"/>
        </w:rPr>
        <w:t xml:space="preserve"> publike, OJQ- të që kanë për qëllim:</w:t>
      </w:r>
      <w:r w:rsidRPr="00E96CF4">
        <w:rPr>
          <w:rFonts w:ascii="Book Antiqua" w:hAnsi="Book Antiqua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kujdesin</w:t>
      </w:r>
      <w:proofErr w:type="spellEnd"/>
      <w:r w:rsidRPr="00E96CF4">
        <w:rPr>
          <w:rFonts w:ascii="Book Antiqua" w:hAnsi="Book Antiqua" w:cstheme="minorHAnsi"/>
          <w:w w:val="95"/>
        </w:rPr>
        <w:t>,</w:t>
      </w:r>
      <w:r w:rsidRPr="00E96CF4">
        <w:rPr>
          <w:rFonts w:ascii="Book Antiqua" w:hAnsi="Book Antiqua" w:cstheme="minorHAnsi"/>
          <w:spacing w:val="1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evokimin</w:t>
      </w:r>
      <w:proofErr w:type="spellEnd"/>
      <w:r w:rsidRPr="00E96CF4">
        <w:rPr>
          <w:rFonts w:ascii="Book Antiqua" w:hAnsi="Book Antiqua" w:cstheme="minorHAnsi"/>
          <w:w w:val="95"/>
        </w:rPr>
        <w:t xml:space="preserve">, </w:t>
      </w:r>
      <w:proofErr w:type="spellStart"/>
      <w:r w:rsidRPr="00E96CF4">
        <w:rPr>
          <w:rFonts w:ascii="Book Antiqua" w:hAnsi="Book Antiqua" w:cstheme="minorHAnsi"/>
          <w:w w:val="95"/>
        </w:rPr>
        <w:t>promovimin</w:t>
      </w:r>
      <w:proofErr w:type="spellEnd"/>
      <w:r w:rsidRPr="00E96CF4">
        <w:rPr>
          <w:rFonts w:ascii="Book Antiqua" w:hAnsi="Book Antiqua" w:cstheme="minorHAnsi"/>
          <w:w w:val="95"/>
        </w:rPr>
        <w:t xml:space="preserve"> e </w:t>
      </w:r>
      <w:proofErr w:type="spellStart"/>
      <w:r w:rsidRPr="00E96CF4">
        <w:rPr>
          <w:rFonts w:ascii="Book Antiqua" w:hAnsi="Book Antiqua" w:cstheme="minorHAnsi"/>
          <w:w w:val="95"/>
        </w:rPr>
        <w:t>vlerave</w:t>
      </w:r>
      <w:proofErr w:type="spellEnd"/>
      <w:r w:rsidRPr="00E96CF4">
        <w:rPr>
          <w:rFonts w:ascii="Book Antiqua" w:hAnsi="Book Antiqua" w:cstheme="minorHAnsi"/>
          <w:w w:val="95"/>
        </w:rPr>
        <w:t xml:space="preserve"> të </w:t>
      </w:r>
      <w:proofErr w:type="spellStart"/>
      <w:r w:rsidRPr="00E96CF4">
        <w:rPr>
          <w:rFonts w:ascii="Book Antiqua" w:hAnsi="Book Antiqua" w:cstheme="minorHAnsi"/>
          <w:w w:val="95"/>
        </w:rPr>
        <w:t>luftës</w:t>
      </w:r>
      <w:proofErr w:type="spellEnd"/>
      <w:r w:rsidRPr="00E96CF4">
        <w:rPr>
          <w:rFonts w:ascii="Book Antiqua" w:hAnsi="Book Antiqua" w:cstheme="minorHAnsi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së</w:t>
      </w:r>
      <w:proofErr w:type="spellEnd"/>
      <w:r w:rsidRPr="00E96CF4">
        <w:rPr>
          <w:rFonts w:ascii="Book Antiqua" w:hAnsi="Book Antiqua" w:cstheme="minorHAnsi"/>
          <w:w w:val="95"/>
        </w:rPr>
        <w:t xml:space="preserve"> UÇK- </w:t>
      </w:r>
      <w:proofErr w:type="spellStart"/>
      <w:r w:rsidRPr="00E96CF4">
        <w:rPr>
          <w:rFonts w:ascii="Book Antiqua" w:hAnsi="Book Antiqua" w:cstheme="minorHAnsi"/>
          <w:w w:val="95"/>
        </w:rPr>
        <w:t>së</w:t>
      </w:r>
      <w:proofErr w:type="spellEnd"/>
      <w:r w:rsidRPr="00E96CF4">
        <w:rPr>
          <w:rFonts w:ascii="Book Antiqua" w:hAnsi="Book Antiqua" w:cstheme="minorHAnsi"/>
          <w:spacing w:val="15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dhe</w:t>
      </w:r>
      <w:proofErr w:type="spellEnd"/>
      <w:r w:rsidRPr="00E96CF4">
        <w:rPr>
          <w:rFonts w:ascii="Book Antiqua" w:hAnsi="Book Antiqua" w:cstheme="minorHAnsi"/>
          <w:spacing w:val="6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këshillimit</w:t>
      </w:r>
      <w:proofErr w:type="spellEnd"/>
      <w:r w:rsidRPr="00E96CF4">
        <w:rPr>
          <w:rFonts w:ascii="Book Antiqua" w:hAnsi="Book Antiqua" w:cstheme="minorHAnsi"/>
          <w:spacing w:val="14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të</w:t>
      </w:r>
      <w:proofErr w:type="spellEnd"/>
      <w:r w:rsidRPr="00E96CF4">
        <w:rPr>
          <w:rFonts w:ascii="Book Antiqua" w:hAnsi="Book Antiqua" w:cstheme="minorHAnsi"/>
          <w:spacing w:val="-7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personave-kategorive</w:t>
      </w:r>
      <w:proofErr w:type="spellEnd"/>
      <w:r w:rsidRPr="00E96CF4">
        <w:rPr>
          <w:rFonts w:ascii="Book Antiqua" w:hAnsi="Book Antiqua" w:cstheme="minorHAnsi"/>
          <w:spacing w:val="-4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të</w:t>
      </w:r>
      <w:proofErr w:type="spellEnd"/>
      <w:r w:rsidRPr="00E96CF4">
        <w:rPr>
          <w:rFonts w:ascii="Book Antiqua" w:hAnsi="Book Antiqua" w:cstheme="minorHAnsi"/>
          <w:spacing w:val="-5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dalura</w:t>
      </w:r>
      <w:proofErr w:type="spellEnd"/>
      <w:r w:rsidRPr="00E96CF4">
        <w:rPr>
          <w:rFonts w:ascii="Book Antiqua" w:hAnsi="Book Antiqua" w:cstheme="minorHAnsi"/>
          <w:spacing w:val="9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nga</w:t>
      </w:r>
      <w:proofErr w:type="spellEnd"/>
      <w:r w:rsidRPr="00E96CF4">
        <w:rPr>
          <w:rFonts w:ascii="Book Antiqua" w:hAnsi="Book Antiqua" w:cstheme="minorHAnsi"/>
          <w:spacing w:val="3"/>
          <w:w w:val="95"/>
        </w:rPr>
        <w:t xml:space="preserve"> </w:t>
      </w:r>
      <w:proofErr w:type="spellStart"/>
      <w:r w:rsidRPr="00E96CF4">
        <w:rPr>
          <w:rFonts w:ascii="Book Antiqua" w:hAnsi="Book Antiqua" w:cstheme="minorHAnsi"/>
          <w:w w:val="95"/>
        </w:rPr>
        <w:t>lufta</w:t>
      </w:r>
      <w:proofErr w:type="spellEnd"/>
      <w:r w:rsidRPr="00E96CF4">
        <w:rPr>
          <w:rFonts w:ascii="Book Antiqua" w:hAnsi="Book Antiqua" w:cstheme="minorHAnsi"/>
          <w:spacing w:val="10"/>
          <w:w w:val="95"/>
        </w:rPr>
        <w:t xml:space="preserve"> </w:t>
      </w:r>
      <w:r w:rsidRPr="00E96CF4">
        <w:rPr>
          <w:rFonts w:ascii="Book Antiqua" w:hAnsi="Book Antiqua" w:cstheme="minorHAnsi"/>
          <w:w w:val="95"/>
        </w:rPr>
        <w:t>e</w:t>
      </w:r>
      <w:r w:rsidRPr="00E96CF4">
        <w:rPr>
          <w:rFonts w:ascii="Book Antiqua" w:hAnsi="Book Antiqua" w:cstheme="minorHAnsi"/>
          <w:spacing w:val="-1"/>
          <w:w w:val="95"/>
        </w:rPr>
        <w:t xml:space="preserve"> </w:t>
      </w:r>
      <w:r w:rsidRPr="00E96CF4">
        <w:rPr>
          <w:rFonts w:ascii="Book Antiqua" w:hAnsi="Book Antiqua" w:cstheme="minorHAnsi"/>
          <w:w w:val="95"/>
        </w:rPr>
        <w:t xml:space="preserve">UÇK- </w:t>
      </w:r>
      <w:proofErr w:type="spellStart"/>
      <w:r w:rsidRPr="00E96CF4">
        <w:rPr>
          <w:rFonts w:ascii="Book Antiqua" w:hAnsi="Book Antiqua" w:cstheme="minorHAnsi"/>
          <w:w w:val="95"/>
        </w:rPr>
        <w:t>së</w:t>
      </w:r>
      <w:proofErr w:type="spellEnd"/>
      <w:r w:rsidR="008556EE" w:rsidRPr="00885514">
        <w:rPr>
          <w:rFonts w:ascii="Book Antiqua" w:hAnsi="Book Antiqua" w:cstheme="minorHAnsi"/>
          <w:w w:val="95"/>
        </w:rPr>
        <w:t xml:space="preserve">; </w:t>
      </w:r>
      <w:proofErr w:type="spellStart"/>
      <w:r w:rsidR="008556EE" w:rsidRPr="00885514">
        <w:rPr>
          <w:rFonts w:ascii="Book Antiqua" w:hAnsi="Book Antiqua" w:cstheme="minorHAnsi"/>
          <w:w w:val="95"/>
        </w:rPr>
        <w:t>përmes</w:t>
      </w:r>
      <w:proofErr w:type="spellEnd"/>
      <w:r w:rsidR="008556EE" w:rsidRPr="00885514">
        <w:rPr>
          <w:rFonts w:ascii="Book Antiqua" w:hAnsi="Book Antiqua" w:cstheme="minorHAnsi"/>
          <w:w w:val="95"/>
        </w:rPr>
        <w:t xml:space="preserve"> </w:t>
      </w:r>
      <w:proofErr w:type="spellStart"/>
      <w:r w:rsidR="008556EE" w:rsidRPr="00885514">
        <w:rPr>
          <w:rFonts w:ascii="Book Antiqua" w:hAnsi="Book Antiqua" w:cstheme="minorHAnsi"/>
          <w:w w:val="95"/>
        </w:rPr>
        <w:t>marrëveshjes</w:t>
      </w:r>
      <w:proofErr w:type="spellEnd"/>
      <w:r w:rsidR="00885514">
        <w:rPr>
          <w:rFonts w:ascii="Book Antiqua" w:hAnsi="Book Antiqua" w:cstheme="minorHAnsi"/>
          <w:w w:val="95"/>
        </w:rPr>
        <w:t>,</w:t>
      </w:r>
      <w:r w:rsidR="008556EE" w:rsidRPr="00885514">
        <w:rPr>
          <w:rFonts w:ascii="Book Antiqua" w:hAnsi="Book Antiqua" w:cstheme="minorHAnsi"/>
          <w:w w:val="95"/>
        </w:rPr>
        <w:t xml:space="preserve"> OJQ- </w:t>
      </w:r>
      <w:proofErr w:type="spellStart"/>
      <w:r w:rsidR="008556EE" w:rsidRPr="00885514">
        <w:rPr>
          <w:rFonts w:ascii="Book Antiqua" w:hAnsi="Book Antiqua" w:cstheme="minorHAnsi"/>
          <w:w w:val="95"/>
        </w:rPr>
        <w:t>t</w:t>
      </w:r>
      <w:r w:rsidR="008556EE" w:rsidRPr="00885514">
        <w:rPr>
          <w:rFonts w:ascii="Book Antiqua" w:hAnsi="Book Antiqua"/>
          <w:w w:val="95"/>
        </w:rPr>
        <w:t>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që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kanë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për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qëllim</w:t>
      </w:r>
      <w:proofErr w:type="spellEnd"/>
      <w:r w:rsidR="00885514">
        <w:rPr>
          <w:rFonts w:ascii="Book Antiqua" w:hAnsi="Book Antiqua"/>
          <w:w w:val="95"/>
        </w:rPr>
        <w:t>:</w:t>
      </w:r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mbrojtjen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dhe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kujdesin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85514">
        <w:rPr>
          <w:rFonts w:ascii="Book Antiqua" w:hAnsi="Book Antiqua"/>
          <w:w w:val="95"/>
        </w:rPr>
        <w:t>ndaj</w:t>
      </w:r>
      <w:proofErr w:type="spellEnd"/>
      <w:r w:rsidR="00885514">
        <w:rPr>
          <w:rFonts w:ascii="Book Antiqua" w:hAnsi="Book Antiqua"/>
          <w:w w:val="95"/>
        </w:rPr>
        <w:t xml:space="preserve"> </w:t>
      </w:r>
      <w:r w:rsidR="008556EE" w:rsidRPr="00885514">
        <w:rPr>
          <w:rFonts w:ascii="Book Antiqua" w:hAnsi="Book Antiqua"/>
          <w:w w:val="95"/>
        </w:rPr>
        <w:t xml:space="preserve">grave </w:t>
      </w:r>
      <w:proofErr w:type="spellStart"/>
      <w:r w:rsidR="008556EE" w:rsidRPr="00885514">
        <w:rPr>
          <w:rFonts w:ascii="Book Antiqua" w:hAnsi="Book Antiqua"/>
          <w:w w:val="95"/>
        </w:rPr>
        <w:t>dhe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fëmijeve</w:t>
      </w:r>
      <w:proofErr w:type="spellEnd"/>
      <w:r w:rsidR="008556EE" w:rsidRPr="00885514">
        <w:rPr>
          <w:rFonts w:ascii="Book Antiqua" w:hAnsi="Book Antiqua"/>
          <w:w w:val="95"/>
        </w:rPr>
        <w:t xml:space="preserve">; </w:t>
      </w:r>
      <w:proofErr w:type="spellStart"/>
      <w:r w:rsidR="008556EE" w:rsidRPr="00885514">
        <w:rPr>
          <w:rFonts w:ascii="Book Antiqua" w:hAnsi="Book Antiqua"/>
          <w:w w:val="95"/>
        </w:rPr>
        <w:t>përmes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marrëveshjeve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të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bashkëpunimit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dhe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85514">
        <w:rPr>
          <w:rFonts w:ascii="Book Antiqua" w:hAnsi="Book Antiqua"/>
          <w:w w:val="95"/>
        </w:rPr>
        <w:t>bashkë</w:t>
      </w:r>
      <w:r w:rsidR="008556EE" w:rsidRPr="00885514">
        <w:rPr>
          <w:rFonts w:ascii="Book Antiqua" w:hAnsi="Book Antiqua"/>
          <w:w w:val="95"/>
        </w:rPr>
        <w:t>financimit</w:t>
      </w:r>
      <w:proofErr w:type="spellEnd"/>
      <w:r w:rsidR="008556EE" w:rsidRPr="00885514">
        <w:rPr>
          <w:rFonts w:ascii="Book Antiqua" w:hAnsi="Book Antiqua"/>
          <w:w w:val="95"/>
        </w:rPr>
        <w:t xml:space="preserve">, </w:t>
      </w:r>
      <w:proofErr w:type="spellStart"/>
      <w:r w:rsidR="008556EE" w:rsidRPr="00885514">
        <w:rPr>
          <w:rFonts w:ascii="Book Antiqua" w:hAnsi="Book Antiqua"/>
          <w:w w:val="95"/>
        </w:rPr>
        <w:t>shoqatat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që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ndihmojnë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familjet</w:t>
      </w:r>
      <w:proofErr w:type="spellEnd"/>
      <w:r w:rsidR="008556EE" w:rsidRPr="00885514">
        <w:rPr>
          <w:rFonts w:ascii="Book Antiqua" w:hAnsi="Book Antiqua"/>
          <w:w w:val="95"/>
        </w:rPr>
        <w:t xml:space="preserve"> me </w:t>
      </w:r>
      <w:proofErr w:type="spellStart"/>
      <w:r w:rsidR="008556EE" w:rsidRPr="00885514">
        <w:rPr>
          <w:rFonts w:ascii="Book Antiqua" w:hAnsi="Book Antiqua"/>
          <w:w w:val="95"/>
        </w:rPr>
        <w:t>kushte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të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rënda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ekonomike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dhe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të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cilat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nuk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kanë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kushte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minimale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banimi</w:t>
      </w:r>
      <w:proofErr w:type="spellEnd"/>
      <w:r w:rsidR="008556EE" w:rsidRPr="00885514">
        <w:rPr>
          <w:rFonts w:ascii="Book Antiqua" w:hAnsi="Book Antiqua"/>
          <w:w w:val="95"/>
        </w:rPr>
        <w:t xml:space="preserve">, duke </w:t>
      </w:r>
      <w:proofErr w:type="spellStart"/>
      <w:r w:rsidR="008556EE" w:rsidRPr="00885514">
        <w:rPr>
          <w:rFonts w:ascii="Book Antiqua" w:hAnsi="Book Antiqua"/>
          <w:w w:val="95"/>
        </w:rPr>
        <w:t>iu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ndërtuar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shtëpi</w:t>
      </w:r>
      <w:proofErr w:type="spellEnd"/>
      <w:r w:rsidR="008556EE" w:rsidRPr="00885514">
        <w:rPr>
          <w:rFonts w:ascii="Book Antiqua" w:hAnsi="Book Antiqua"/>
          <w:w w:val="95"/>
        </w:rPr>
        <w:t xml:space="preserve"> </w:t>
      </w:r>
      <w:proofErr w:type="spellStart"/>
      <w:r w:rsidR="008556EE" w:rsidRPr="00885514">
        <w:rPr>
          <w:rFonts w:ascii="Book Antiqua" w:hAnsi="Book Antiqua"/>
          <w:w w:val="95"/>
        </w:rPr>
        <w:t>banimi</w:t>
      </w:r>
      <w:proofErr w:type="spellEnd"/>
      <w:r w:rsidR="008556EE" w:rsidRPr="00885514">
        <w:rPr>
          <w:rFonts w:ascii="Book Antiqua" w:hAnsi="Book Antiqua"/>
          <w:w w:val="95"/>
        </w:rPr>
        <w:t>.</w:t>
      </w:r>
    </w:p>
    <w:p w14:paraId="08ACCADC" w14:textId="132B1B45" w:rsidR="00E96CF4" w:rsidRPr="00E96CF4" w:rsidRDefault="00623812" w:rsidP="00E96CF4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Bazuar</w:t>
      </w:r>
      <w:r w:rsidR="00885514">
        <w:rPr>
          <w:rFonts w:ascii="Book Antiqua" w:hAnsi="Book Antiqua"/>
          <w:lang w:val="sq-AL"/>
        </w:rPr>
        <w:t xml:space="preserve"> në ‘Rregulloren komunale për </w:t>
      </w:r>
      <w:r>
        <w:rPr>
          <w:rFonts w:ascii="Book Antiqua" w:hAnsi="Book Antiqua"/>
          <w:lang w:val="sq-AL"/>
        </w:rPr>
        <w:t xml:space="preserve">kushtet, kriteret dhe procedurat e </w:t>
      </w:r>
      <w:r w:rsidR="00885514">
        <w:rPr>
          <w:rFonts w:ascii="Book Antiqua" w:hAnsi="Book Antiqua"/>
          <w:lang w:val="sq-AL"/>
        </w:rPr>
        <w:t>ndarje</w:t>
      </w:r>
      <w:r>
        <w:rPr>
          <w:rFonts w:ascii="Book Antiqua" w:hAnsi="Book Antiqua"/>
          <w:lang w:val="sq-AL"/>
        </w:rPr>
        <w:t>s</w:t>
      </w:r>
      <w:r w:rsidR="00885514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së</w:t>
      </w:r>
      <w:r w:rsidR="00885514">
        <w:rPr>
          <w:rFonts w:ascii="Book Antiqua" w:hAnsi="Book Antiqua"/>
          <w:lang w:val="sq-AL"/>
        </w:rPr>
        <w:t xml:space="preserve"> subvencioneve’ j</w:t>
      </w:r>
      <w:r w:rsidR="00E96CF4" w:rsidRPr="00E96CF4">
        <w:rPr>
          <w:rFonts w:ascii="Book Antiqua" w:hAnsi="Book Antiqua"/>
          <w:lang w:val="sq-AL"/>
        </w:rPr>
        <w:t xml:space="preserve">anë ndihmuar edhe qytetarët me gjendje të rëndë ekonomike  dhe shëndet të përkeqësuar, bazuar në kërkesat e tyre. </w:t>
      </w:r>
    </w:p>
    <w:p w14:paraId="67EF1BB5" w14:textId="77777777" w:rsidR="00E96CF4" w:rsidRPr="00E96CF4" w:rsidRDefault="00E96CF4" w:rsidP="00E96CF4">
      <w:pPr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>Është subvencionuar edhe transporti për nxënës.</w:t>
      </w:r>
    </w:p>
    <w:p w14:paraId="5B06DB06" w14:textId="74A06520" w:rsidR="00E96CF4" w:rsidRPr="00E96CF4" w:rsidRDefault="00E96CF4" w:rsidP="00E96CF4">
      <w:pPr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 xml:space="preserve">Nga Drejtoria e Shërbimeve Publike janë kryer pagesat për </w:t>
      </w:r>
      <w:r w:rsidR="00623812">
        <w:rPr>
          <w:rFonts w:ascii="Book Antiqua" w:hAnsi="Book Antiqua"/>
          <w:lang w:val="sq-AL"/>
        </w:rPr>
        <w:t>shërbimet e varrimit të qytetarëve.</w:t>
      </w:r>
    </w:p>
    <w:p w14:paraId="310D6114" w14:textId="3FE37E0B" w:rsidR="00E96CF4" w:rsidRDefault="00E96CF4" w:rsidP="00E96CF4">
      <w:pPr>
        <w:rPr>
          <w:rFonts w:ascii="Book Antiqua" w:hAnsi="Book Antiqua"/>
          <w:lang w:val="sq-AL"/>
        </w:rPr>
      </w:pPr>
      <w:r w:rsidRPr="00255F8D">
        <w:rPr>
          <w:rFonts w:ascii="Book Antiqua" w:hAnsi="Book Antiqua"/>
          <w:lang w:val="sq-AL"/>
        </w:rPr>
        <w:t>Nga Drejtoria e Bujqësisë, Pylltarisë dhe Zhvillimit Rural, me anë të thirrjeve</w:t>
      </w:r>
      <w:r w:rsidR="002D1490" w:rsidRPr="00255F8D">
        <w:rPr>
          <w:rFonts w:ascii="Book Antiqua" w:hAnsi="Book Antiqua"/>
          <w:lang w:val="sq-AL"/>
        </w:rPr>
        <w:t xml:space="preserve"> për aplikim</w:t>
      </w:r>
      <w:r w:rsidRPr="00255F8D">
        <w:rPr>
          <w:rFonts w:ascii="Book Antiqua" w:hAnsi="Book Antiqua"/>
          <w:lang w:val="sq-AL"/>
        </w:rPr>
        <w:t xml:space="preserve"> dhe marrëveshjeve me ‘</w:t>
      </w:r>
      <w:proofErr w:type="spellStart"/>
      <w:r w:rsidRPr="00255F8D">
        <w:rPr>
          <w:rFonts w:ascii="Book Antiqua" w:hAnsi="Book Antiqua"/>
          <w:lang w:val="sq-AL"/>
        </w:rPr>
        <w:t>Islamic</w:t>
      </w:r>
      <w:proofErr w:type="spellEnd"/>
      <w:r w:rsidRPr="00255F8D">
        <w:rPr>
          <w:rFonts w:ascii="Book Antiqua" w:hAnsi="Book Antiqua"/>
          <w:lang w:val="sq-AL"/>
        </w:rPr>
        <w:t xml:space="preserve"> Relief” janë mbështetur bujqit </w:t>
      </w:r>
      <w:r w:rsidR="002D1490" w:rsidRPr="00255F8D">
        <w:rPr>
          <w:rFonts w:ascii="Book Antiqua" w:hAnsi="Book Antiqua"/>
          <w:lang w:val="sq-AL"/>
        </w:rPr>
        <w:t xml:space="preserve">me </w:t>
      </w:r>
      <w:r w:rsidR="00255F8D" w:rsidRPr="00255F8D">
        <w:rPr>
          <w:rFonts w:ascii="Book Antiqua" w:hAnsi="Book Antiqua"/>
          <w:lang w:val="sq-AL"/>
        </w:rPr>
        <w:t xml:space="preserve">serra dhe me </w:t>
      </w:r>
      <w:r w:rsidRPr="00255F8D">
        <w:rPr>
          <w:rFonts w:ascii="Book Antiqua" w:hAnsi="Book Antiqua"/>
          <w:lang w:val="sq-AL"/>
        </w:rPr>
        <w:t>mekanizëm bujqësor</w:t>
      </w:r>
      <w:r w:rsidR="002D1490" w:rsidRPr="00255F8D">
        <w:rPr>
          <w:rFonts w:ascii="Book Antiqua" w:hAnsi="Book Antiqua"/>
          <w:lang w:val="sq-AL"/>
        </w:rPr>
        <w:t>.</w:t>
      </w:r>
    </w:p>
    <w:p w14:paraId="73E179F3" w14:textId="5B7B3667" w:rsidR="003369B2" w:rsidRPr="00E96CF4" w:rsidRDefault="003369B2" w:rsidP="00E96CF4">
      <w:pPr>
        <w:rPr>
          <w:rFonts w:ascii="Book Antiqua" w:eastAsia="MingLiU-ExtB" w:hAnsi="Book Antiqua" w:cs="MingLiU-ExtB"/>
          <w:lang w:val="sq-AL"/>
        </w:rPr>
      </w:pPr>
      <w:r>
        <w:rPr>
          <w:rFonts w:ascii="Book Antiqua" w:hAnsi="Book Antiqua"/>
          <w:lang w:val="sq-AL"/>
        </w:rPr>
        <w:lastRenderedPageBreak/>
        <w:t xml:space="preserve">Drejtoria e Zhvillimit Ekonomik dhe Turizmit, përmes </w:t>
      </w:r>
      <w:r w:rsidR="002D1490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 xml:space="preserve">hirrjes për </w:t>
      </w:r>
      <w:r w:rsidR="002D1490">
        <w:rPr>
          <w:rFonts w:ascii="Book Antiqua" w:hAnsi="Book Antiqua"/>
          <w:lang w:val="sq-AL"/>
        </w:rPr>
        <w:t>ap</w:t>
      </w:r>
      <w:r>
        <w:rPr>
          <w:rFonts w:ascii="Book Antiqua" w:hAnsi="Book Antiqua"/>
          <w:lang w:val="sq-AL"/>
        </w:rPr>
        <w:t>likim, ka mbështetur me subvencione bizneset që operojnë në Komunën e Kaçanikut.</w:t>
      </w:r>
    </w:p>
    <w:p w14:paraId="69520552" w14:textId="7DAAFDFF" w:rsidR="00E96CF4" w:rsidRPr="00E96CF4" w:rsidRDefault="00E96CF4" w:rsidP="00E96CF4">
      <w:pPr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>Drejtoria e Shëndetësisë dhe Mirëqenies Sociale</w:t>
      </w:r>
      <w:r w:rsidR="00F24D9A" w:rsidRPr="00F24D9A">
        <w:rPr>
          <w:rFonts w:ascii="Book Antiqua" w:hAnsi="Book Antiqua"/>
          <w:lang w:val="sq-AL"/>
        </w:rPr>
        <w:t xml:space="preserve"> </w:t>
      </w:r>
      <w:r w:rsidR="00F24D9A" w:rsidRPr="00E96CF4">
        <w:rPr>
          <w:rFonts w:ascii="Book Antiqua" w:hAnsi="Book Antiqua"/>
          <w:lang w:val="sq-AL"/>
        </w:rPr>
        <w:t>ka mbështetur me subvencione</w:t>
      </w:r>
      <w:r w:rsidR="00F24D9A">
        <w:rPr>
          <w:rFonts w:ascii="Book Antiqua" w:hAnsi="Book Antiqua"/>
          <w:lang w:val="sq-AL"/>
        </w:rPr>
        <w:t xml:space="preserve">, </w:t>
      </w:r>
      <w:r w:rsidR="00F24D9A" w:rsidRPr="00E96CF4">
        <w:rPr>
          <w:rFonts w:ascii="Book Antiqua" w:hAnsi="Book Antiqua"/>
          <w:lang w:val="sq-AL"/>
        </w:rPr>
        <w:t>përmes thirrje</w:t>
      </w:r>
      <w:r w:rsidR="00F24D9A" w:rsidRPr="00885514">
        <w:rPr>
          <w:rFonts w:ascii="Book Antiqua" w:hAnsi="Book Antiqua"/>
          <w:lang w:val="sq-AL"/>
        </w:rPr>
        <w:t>s</w:t>
      </w:r>
      <w:r w:rsidR="00F24D9A" w:rsidRPr="00E96CF4">
        <w:rPr>
          <w:rFonts w:ascii="Book Antiqua" w:hAnsi="Book Antiqua"/>
          <w:lang w:val="sq-AL"/>
        </w:rPr>
        <w:t xml:space="preserve"> publike</w:t>
      </w:r>
      <w:r w:rsidR="00F24D9A">
        <w:rPr>
          <w:rFonts w:ascii="Book Antiqua" w:hAnsi="Book Antiqua"/>
          <w:lang w:val="sq-AL"/>
        </w:rPr>
        <w:t xml:space="preserve">, OJQ- të që kanë për qëllim: </w:t>
      </w:r>
      <w:proofErr w:type="spellStart"/>
      <w:r w:rsidR="008556EE" w:rsidRPr="00E96CF4">
        <w:rPr>
          <w:rFonts w:ascii="Book Antiqua" w:hAnsi="Book Antiqua"/>
          <w:w w:val="95"/>
        </w:rPr>
        <w:t>ofrimin</w:t>
      </w:r>
      <w:proofErr w:type="spellEnd"/>
      <w:r w:rsidR="008556EE" w:rsidRPr="00E96CF4">
        <w:rPr>
          <w:rFonts w:ascii="Book Antiqua" w:hAnsi="Book Antiqua"/>
          <w:w w:val="95"/>
        </w:rPr>
        <w:t xml:space="preserve"> e </w:t>
      </w:r>
      <w:proofErr w:type="spellStart"/>
      <w:r w:rsidR="008556EE" w:rsidRPr="00E96CF4">
        <w:rPr>
          <w:rFonts w:ascii="Book Antiqua" w:hAnsi="Book Antiqua"/>
          <w:w w:val="95"/>
        </w:rPr>
        <w:t>shërbimeve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mbështetëse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dhe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këshilluese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për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të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gjitha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kategoritë</w:t>
      </w:r>
      <w:proofErr w:type="spellEnd"/>
      <w:r w:rsidR="008556EE" w:rsidRPr="00E96CF4">
        <w:rPr>
          <w:rFonts w:ascii="Book Antiqua" w:hAnsi="Book Antiqua"/>
          <w:w w:val="95"/>
        </w:rPr>
        <w:t xml:space="preserve"> e </w:t>
      </w:r>
      <w:proofErr w:type="spellStart"/>
      <w:r w:rsidR="008556EE" w:rsidRPr="00E96CF4">
        <w:rPr>
          <w:rFonts w:ascii="Book Antiqua" w:hAnsi="Book Antiqua"/>
          <w:w w:val="95"/>
        </w:rPr>
        <w:t>personave</w:t>
      </w:r>
      <w:proofErr w:type="spellEnd"/>
      <w:r w:rsidR="008556EE" w:rsidRPr="00E96CF4">
        <w:rPr>
          <w:rFonts w:ascii="Book Antiqua" w:hAnsi="Book Antiqua"/>
          <w:w w:val="95"/>
        </w:rPr>
        <w:t xml:space="preserve"> me </w:t>
      </w:r>
      <w:proofErr w:type="spellStart"/>
      <w:r w:rsidR="008556EE" w:rsidRPr="00E96CF4">
        <w:rPr>
          <w:rFonts w:ascii="Book Antiqua" w:hAnsi="Book Antiqua"/>
          <w:w w:val="95"/>
        </w:rPr>
        <w:t>aftësi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të</w:t>
      </w:r>
      <w:proofErr w:type="spellEnd"/>
      <w:r w:rsidR="008556EE" w:rsidRPr="00E96CF4">
        <w:rPr>
          <w:rFonts w:ascii="Book Antiqua" w:hAnsi="Book Antiqua"/>
          <w:w w:val="95"/>
        </w:rPr>
        <w:t xml:space="preserve"> </w:t>
      </w:r>
      <w:proofErr w:type="spellStart"/>
      <w:r w:rsidR="008556EE" w:rsidRPr="00E96CF4">
        <w:rPr>
          <w:rFonts w:ascii="Book Antiqua" w:hAnsi="Book Antiqua"/>
          <w:w w:val="95"/>
        </w:rPr>
        <w:t>kufizuara</w:t>
      </w:r>
      <w:proofErr w:type="spellEnd"/>
      <w:r w:rsidR="00F24D9A">
        <w:rPr>
          <w:rFonts w:ascii="Book Antiqua" w:hAnsi="Book Antiqua"/>
          <w:w w:val="95"/>
        </w:rPr>
        <w:t xml:space="preserve"> </w:t>
      </w:r>
      <w:proofErr w:type="spellStart"/>
      <w:r w:rsidR="00F24D9A">
        <w:rPr>
          <w:rFonts w:ascii="Book Antiqua" w:hAnsi="Book Antiqua"/>
          <w:w w:val="95"/>
        </w:rPr>
        <w:t>dhe</w:t>
      </w:r>
      <w:proofErr w:type="spellEnd"/>
      <w:r w:rsidR="00F24D9A">
        <w:rPr>
          <w:rFonts w:ascii="Book Antiqua" w:hAnsi="Book Antiqua"/>
          <w:w w:val="95"/>
        </w:rPr>
        <w:t xml:space="preserve"> </w:t>
      </w:r>
      <w:proofErr w:type="spellStart"/>
      <w:r w:rsidR="00F24D9A">
        <w:rPr>
          <w:rFonts w:ascii="Book Antiqua" w:hAnsi="Book Antiqua"/>
          <w:w w:val="95"/>
        </w:rPr>
        <w:t>njëkohësisht</w:t>
      </w:r>
      <w:proofErr w:type="spellEnd"/>
      <w:r w:rsidR="008556EE" w:rsidRPr="00E96CF4">
        <w:rPr>
          <w:rFonts w:ascii="Book Antiqua" w:hAnsi="Book Antiqua"/>
          <w:lang w:val="sq-AL"/>
        </w:rPr>
        <w:t xml:space="preserve"> </w:t>
      </w:r>
      <w:r w:rsidRPr="00E96CF4">
        <w:rPr>
          <w:rFonts w:ascii="Book Antiqua" w:hAnsi="Book Antiqua"/>
          <w:lang w:val="sq-AL"/>
        </w:rPr>
        <w:t>ka ndihmuar qytetarët (përfitues individual), me gjendje të rënde sociale, bazuar në kërkesat dhe arsyetimet e tyre.</w:t>
      </w:r>
    </w:p>
    <w:p w14:paraId="0AA2F874" w14:textId="77777777" w:rsidR="00E96CF4" w:rsidRPr="00E96CF4" w:rsidRDefault="00E96CF4" w:rsidP="00E96CF4">
      <w:pPr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>Drejtoria e Arsimit ka mbështetur transportin e nxënësve dhe ka subvencionuar studentët me anë të bursave.</w:t>
      </w:r>
    </w:p>
    <w:p w14:paraId="29222F91" w14:textId="090B9B50" w:rsidR="00E96CF4" w:rsidRPr="00E96CF4" w:rsidRDefault="00E96CF4" w:rsidP="00E96CF4">
      <w:pPr>
        <w:rPr>
          <w:rFonts w:ascii="Book Antiqua" w:hAnsi="Book Antiqua"/>
          <w:lang w:val="sq-AL"/>
        </w:rPr>
      </w:pPr>
      <w:r w:rsidRPr="00E96CF4">
        <w:rPr>
          <w:rFonts w:ascii="Book Antiqua" w:hAnsi="Book Antiqua"/>
          <w:lang w:val="sq-AL"/>
        </w:rPr>
        <w:t xml:space="preserve">Drejtoria e Kulturës, Rinisë dhe Sportit, me anë të thirrjeve publike, ka përkrahur të gjitha OJQ- të </w:t>
      </w:r>
      <w:r w:rsidR="00F24D9A">
        <w:rPr>
          <w:rFonts w:ascii="Book Antiqua" w:hAnsi="Book Antiqua"/>
          <w:lang w:val="sq-AL"/>
        </w:rPr>
        <w:t xml:space="preserve">që merren me aktivitete </w:t>
      </w:r>
      <w:r w:rsidRPr="00E96CF4">
        <w:rPr>
          <w:rFonts w:ascii="Book Antiqua" w:hAnsi="Book Antiqua"/>
          <w:lang w:val="sq-AL"/>
        </w:rPr>
        <w:t>kulturore, rinore</w:t>
      </w:r>
      <w:r w:rsidR="00F24D9A">
        <w:rPr>
          <w:rFonts w:ascii="Book Antiqua" w:hAnsi="Book Antiqua"/>
          <w:lang w:val="sq-AL"/>
        </w:rPr>
        <w:t xml:space="preserve"> dhe </w:t>
      </w:r>
      <w:r w:rsidRPr="00E96CF4">
        <w:rPr>
          <w:rFonts w:ascii="Book Antiqua" w:hAnsi="Book Antiqua"/>
          <w:lang w:val="sq-AL"/>
        </w:rPr>
        <w:t>sportive</w:t>
      </w:r>
      <w:r w:rsidR="00F24D9A">
        <w:rPr>
          <w:rFonts w:ascii="Book Antiqua" w:hAnsi="Book Antiqua"/>
          <w:lang w:val="sq-AL"/>
        </w:rPr>
        <w:t xml:space="preserve"> </w:t>
      </w:r>
      <w:r w:rsidRPr="00E96CF4">
        <w:rPr>
          <w:rFonts w:ascii="Book Antiqua" w:hAnsi="Book Antiqua"/>
          <w:lang w:val="sq-AL"/>
        </w:rPr>
        <w:t>që zhvillo</w:t>
      </w:r>
      <w:r w:rsidR="00F24D9A">
        <w:rPr>
          <w:rFonts w:ascii="Book Antiqua" w:hAnsi="Book Antiqua"/>
          <w:lang w:val="sq-AL"/>
        </w:rPr>
        <w:t>hen</w:t>
      </w:r>
      <w:r w:rsidRPr="00E96CF4">
        <w:rPr>
          <w:rFonts w:ascii="Book Antiqua" w:hAnsi="Book Antiqua"/>
          <w:lang w:val="sq-AL"/>
        </w:rPr>
        <w:t xml:space="preserve"> në Kaçanik dhe e prezantojnë Kaçanikun </w:t>
      </w:r>
      <w:r w:rsidR="00F24D9A">
        <w:rPr>
          <w:rFonts w:ascii="Book Antiqua" w:hAnsi="Book Antiqua"/>
          <w:lang w:val="sq-AL"/>
        </w:rPr>
        <w:t xml:space="preserve">në gara dhe </w:t>
      </w:r>
      <w:proofErr w:type="spellStart"/>
      <w:r w:rsidR="00F24D9A">
        <w:rPr>
          <w:rFonts w:ascii="Book Antiqua" w:hAnsi="Book Antiqua"/>
          <w:lang w:val="sq-AL"/>
        </w:rPr>
        <w:t>evente</w:t>
      </w:r>
      <w:proofErr w:type="spellEnd"/>
      <w:r w:rsidR="00F24D9A">
        <w:rPr>
          <w:rFonts w:ascii="Book Antiqua" w:hAnsi="Book Antiqua"/>
          <w:lang w:val="sq-AL"/>
        </w:rPr>
        <w:t xml:space="preserve"> të ndryshme. </w:t>
      </w:r>
    </w:p>
    <w:p w14:paraId="60A963EA" w14:textId="77777777" w:rsidR="00B221E5" w:rsidRPr="00C16829" w:rsidRDefault="00B221E5" w:rsidP="00B221E5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Këtë vit, nga obligimet e paraqitura nga Kontrata Kolektive në Arsim, me qëllim të reduktimit të shumave të kërkuara nga paditë në arsim, Komuna e Kaçanikut ka arritur pajtime gjyqësore me paditësit (mësuesit dhe punëtorët tjerë në arsim); janë ekzekutuar pagesa edhe </w:t>
      </w:r>
      <w:r w:rsidRPr="00C16829">
        <w:rPr>
          <w:rFonts w:ascii="Book Antiqua" w:hAnsi="Book Antiqua"/>
          <w:lang w:val="sq-AL"/>
        </w:rPr>
        <w:t>nga kjo kategori ekonomike.</w:t>
      </w:r>
    </w:p>
    <w:p w14:paraId="2605E771" w14:textId="77777777" w:rsidR="008A16D1" w:rsidRPr="00261744" w:rsidRDefault="008A16D1" w:rsidP="003369B2">
      <w:pPr>
        <w:rPr>
          <w:rFonts w:ascii="Book Antiqua" w:hAnsi="Book Antiqua"/>
          <w:b/>
          <w:sz w:val="22"/>
          <w:szCs w:val="32"/>
          <w:lang w:val="sq-AL"/>
        </w:rPr>
      </w:pPr>
    </w:p>
    <w:p w14:paraId="4B8CAB33" w14:textId="77777777" w:rsidR="008A16D1" w:rsidRPr="00261744" w:rsidRDefault="008A16D1" w:rsidP="008A16D1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6409F6C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6E909280" w14:textId="29D93776" w:rsidR="008A16D1" w:rsidRPr="00261744" w:rsidRDefault="008A16D1" w:rsidP="009A0F3B">
      <w:pPr>
        <w:pStyle w:val="ListParagraph"/>
        <w:tabs>
          <w:tab w:val="left" w:pos="567"/>
        </w:tabs>
        <w:ind w:left="567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6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1E7677F2" w14:textId="21D9F85F" w:rsidR="008A16D1" w:rsidRDefault="00A144BA" w:rsidP="004A4F4E">
      <w:pPr>
        <w:tabs>
          <w:tab w:val="left" w:pos="130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0EF7F8B7">
          <v:shape id="_x0000_s1032" type="#_x0000_t75" style="position:absolute;left:0;text-align:left;margin-left:36pt;margin-top:21.15pt;width:633.8pt;height:407.75pt;z-index:251667456;mso-position-horizontal-relative:margin;mso-position-vertical-relative:margin">
            <v:imagedata r:id="rId30" o:title=""/>
            <w10:wrap type="square" side="right" anchorx="margin" anchory="margin"/>
          </v:shape>
          <o:OLEObject Type="Embed" ProgID="Excel.Sheet.8" ShapeID="_x0000_s1032" DrawAspect="Content" ObjectID="_1799821389" r:id="rId31"/>
        </w:object>
      </w:r>
    </w:p>
    <w:p w14:paraId="41E437B6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3A0ED1" w14:textId="7D380ACF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D574FA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99695F4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036989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F499F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4C27F0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91010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9E0FADA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70455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4F68A8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D6ED83D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06A628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C52514C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D05A74E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CF014E2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15DE8C3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B73F5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3056616" w14:textId="0BDFCAEE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378B526" w14:textId="68CA3E7B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CBE00F" w14:textId="755F5E16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6A96C7F" w14:textId="0CB443BE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97904F" w14:textId="2388210F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86907C1" w14:textId="305B3FA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7A57030" w14:textId="60CDB3B5" w:rsidR="001C4B9A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E741187" w14:textId="77777777" w:rsidR="001C4B9A" w:rsidRPr="00261744" w:rsidRDefault="001C4B9A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A81DAE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9C26020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6C2B796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02718B6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04A295D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3511289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283B8D4" w14:textId="06407EC0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34B3901" w14:textId="27D6D07A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708AE8F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A5C9E41" w14:textId="77777777" w:rsidR="00DB115C" w:rsidRDefault="00DB115C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24338E6" w14:textId="77777777" w:rsidR="001B0A3E" w:rsidRDefault="001B0A3E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29C2068" w14:textId="77777777" w:rsidR="001B0A3E" w:rsidRDefault="001B0A3E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8E0E9B4" w14:textId="77777777" w:rsidR="001B0A3E" w:rsidRDefault="001B0A3E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2BF6474" w14:textId="77777777" w:rsidR="001B0A3E" w:rsidRDefault="001B0A3E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9CAAC14" w14:textId="746AE2CD" w:rsidR="00480D18" w:rsidRPr="006F0F01" w:rsidRDefault="00480D18" w:rsidP="00480D18">
      <w:pPr>
        <w:tabs>
          <w:tab w:val="left" w:pos="1300"/>
        </w:tabs>
        <w:rPr>
          <w:rFonts w:ascii="Book Antiqua" w:hAnsi="Book Antiqua"/>
          <w:lang w:val="sq-AL"/>
        </w:rPr>
      </w:pPr>
      <w:r w:rsidRPr="00480D18">
        <w:rPr>
          <w:rFonts w:ascii="Book Antiqua" w:hAnsi="Book Antiqua"/>
          <w:szCs w:val="32"/>
          <w:lang w:val="sq-AL"/>
        </w:rPr>
        <w:lastRenderedPageBreak/>
        <w:t>Gjatë vitit 2024</w:t>
      </w:r>
      <w:r>
        <w:rPr>
          <w:rFonts w:ascii="Book Antiqua" w:hAnsi="Book Antiqua"/>
          <w:szCs w:val="32"/>
          <w:lang w:val="sq-AL"/>
        </w:rPr>
        <w:t xml:space="preserve">, me anë të Vendimeve të Kuvendit Komunal, përmes procedurave të rregullta me Departamentin e Buxhetit dhe Departamentin e Thesarit, </w:t>
      </w:r>
      <w:r w:rsidRPr="00480D18">
        <w:rPr>
          <w:rFonts w:ascii="Book Antiqua" w:hAnsi="Book Antiqua"/>
          <w:szCs w:val="32"/>
          <w:lang w:val="sq-AL"/>
        </w:rPr>
        <w:t xml:space="preserve">janë bërë disa </w:t>
      </w:r>
      <w:proofErr w:type="spellStart"/>
      <w:r w:rsidRPr="00480D18">
        <w:rPr>
          <w:rFonts w:ascii="Book Antiqua" w:hAnsi="Book Antiqua"/>
          <w:szCs w:val="32"/>
          <w:lang w:val="sq-AL"/>
        </w:rPr>
        <w:t>transfere</w:t>
      </w:r>
      <w:proofErr w:type="spellEnd"/>
      <w:r w:rsidRPr="00480D18">
        <w:rPr>
          <w:rFonts w:ascii="Book Antiqua" w:hAnsi="Book Antiqua"/>
          <w:szCs w:val="32"/>
          <w:lang w:val="sq-AL"/>
        </w:rPr>
        <w:t xml:space="preserve"> të mjeteve</w:t>
      </w:r>
      <w:r>
        <w:rPr>
          <w:rFonts w:ascii="Book Antiqua" w:hAnsi="Book Antiqua"/>
          <w:szCs w:val="32"/>
          <w:lang w:val="sq-AL"/>
        </w:rPr>
        <w:t>,</w:t>
      </w:r>
      <w:r w:rsidRPr="00480D18">
        <w:rPr>
          <w:rFonts w:ascii="Book Antiqua" w:hAnsi="Book Antiqua"/>
          <w:szCs w:val="32"/>
          <w:lang w:val="sq-AL"/>
        </w:rPr>
        <w:t xml:space="preserve"> nga një projekt</w:t>
      </w:r>
      <w:r>
        <w:rPr>
          <w:rFonts w:ascii="Book Antiqua" w:hAnsi="Book Antiqua"/>
          <w:szCs w:val="32"/>
          <w:lang w:val="sq-AL"/>
        </w:rPr>
        <w:t>,</w:t>
      </w:r>
      <w:r w:rsidRPr="00480D18">
        <w:rPr>
          <w:rFonts w:ascii="Book Antiqua" w:hAnsi="Book Antiqua"/>
          <w:szCs w:val="32"/>
          <w:lang w:val="sq-AL"/>
        </w:rPr>
        <w:t xml:space="preserve"> në projektin tjetër</w:t>
      </w:r>
      <w:r>
        <w:rPr>
          <w:rFonts w:ascii="Book Antiqua" w:hAnsi="Book Antiqua"/>
          <w:szCs w:val="32"/>
          <w:lang w:val="sq-AL"/>
        </w:rPr>
        <w:t>; këto</w:t>
      </w:r>
      <w:r w:rsidRPr="00480D18">
        <w:rPr>
          <w:rFonts w:ascii="Book Antiqua" w:hAnsi="Book Antiqua"/>
          <w:szCs w:val="32"/>
          <w:lang w:val="sq-AL"/>
        </w:rPr>
        <w:t xml:space="preserve"> </w:t>
      </w:r>
      <w:proofErr w:type="spellStart"/>
      <w:r w:rsidRPr="00480D18">
        <w:rPr>
          <w:rFonts w:ascii="Book Antiqua" w:hAnsi="Book Antiqua"/>
          <w:szCs w:val="32"/>
          <w:lang w:val="sq-AL"/>
        </w:rPr>
        <w:t>transfere</w:t>
      </w:r>
      <w:proofErr w:type="spellEnd"/>
      <w:r w:rsidRPr="00480D18">
        <w:rPr>
          <w:rFonts w:ascii="Book Antiqua" w:hAnsi="Book Antiqua"/>
          <w:szCs w:val="32"/>
          <w:lang w:val="sq-AL"/>
        </w:rPr>
        <w:t xml:space="preserve"> nuk kanë ndryshuar ndarjet e aprovuara buxhetore, përveç rezervës komunale e cila ka figuruar në Buxhetin fillestar</w:t>
      </w:r>
      <w:r>
        <w:rPr>
          <w:rFonts w:ascii="Book Antiqua" w:hAnsi="Book Antiqua"/>
          <w:szCs w:val="32"/>
          <w:lang w:val="sq-AL"/>
        </w:rPr>
        <w:t xml:space="preserve"> si rezervë e</w:t>
      </w:r>
      <w:r w:rsidRPr="00480D18">
        <w:rPr>
          <w:rFonts w:ascii="Book Antiqua" w:hAnsi="Book Antiqua"/>
          <w:szCs w:val="32"/>
          <w:lang w:val="sq-AL"/>
        </w:rPr>
        <w:t xml:space="preserve"> me anë të </w:t>
      </w:r>
      <w:r>
        <w:rPr>
          <w:rFonts w:ascii="Book Antiqua" w:hAnsi="Book Antiqua"/>
          <w:szCs w:val="32"/>
          <w:lang w:val="sq-AL"/>
        </w:rPr>
        <w:t>V</w:t>
      </w:r>
      <w:r w:rsidRPr="00480D18">
        <w:rPr>
          <w:rFonts w:ascii="Book Antiqua" w:hAnsi="Book Antiqua"/>
          <w:szCs w:val="32"/>
          <w:lang w:val="sq-AL"/>
        </w:rPr>
        <w:t xml:space="preserve">endimit të </w:t>
      </w:r>
      <w:r w:rsidRPr="006F0F01">
        <w:rPr>
          <w:rFonts w:ascii="Book Antiqua" w:hAnsi="Book Antiqua"/>
          <w:lang w:val="sq-AL"/>
        </w:rPr>
        <w:t>Kuvendit Komunal është transferuar në projektin e zgjedhur kapital.</w:t>
      </w:r>
    </w:p>
    <w:p w14:paraId="561E8378" w14:textId="745AFFF8" w:rsidR="006F0F01" w:rsidRPr="006F0F01" w:rsidRDefault="006F0F01" w:rsidP="006F0F01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Komuna e Kaçanikut, si përfituese nga Skema e</w:t>
      </w:r>
      <w:r w:rsidRPr="006F0F01">
        <w:rPr>
          <w:rFonts w:ascii="Book Antiqua" w:hAnsi="Book Antiqua"/>
          <w:lang w:val="sq-AL"/>
        </w:rPr>
        <w:t xml:space="preserve"> </w:t>
      </w:r>
      <w:proofErr w:type="spellStart"/>
      <w:r w:rsidRPr="006F0F01">
        <w:rPr>
          <w:rFonts w:ascii="Book Antiqua" w:hAnsi="Book Antiqua"/>
          <w:lang w:val="sq-AL"/>
        </w:rPr>
        <w:t>Grantit</w:t>
      </w:r>
      <w:proofErr w:type="spellEnd"/>
      <w:r w:rsidRPr="006F0F01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p</w:t>
      </w:r>
      <w:r w:rsidRPr="006F0F01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</w:t>
      </w:r>
      <w:r w:rsidRPr="006F0F01">
        <w:rPr>
          <w:rFonts w:ascii="Book Antiqua" w:hAnsi="Book Antiqua"/>
          <w:lang w:val="sq-AL"/>
        </w:rPr>
        <w:t xml:space="preserve"> </w:t>
      </w:r>
      <w:proofErr w:type="spellStart"/>
      <w:r w:rsidRPr="006F0F01">
        <w:rPr>
          <w:rFonts w:ascii="Book Antiqua" w:hAnsi="Book Antiqua"/>
          <w:lang w:val="sq-AL"/>
        </w:rPr>
        <w:t>Performancë</w:t>
      </w:r>
      <w:proofErr w:type="spellEnd"/>
      <w:r>
        <w:rPr>
          <w:rFonts w:ascii="Book Antiqua" w:hAnsi="Book Antiqua"/>
          <w:lang w:val="sq-AL"/>
        </w:rPr>
        <w:t xml:space="preserve"> Komunale 2024</w:t>
      </w:r>
      <w:r w:rsidRPr="006F0F01">
        <w:rPr>
          <w:rFonts w:ascii="Book Antiqua" w:hAnsi="Book Antiqua"/>
          <w:lang w:val="sq-AL"/>
        </w:rPr>
        <w:t xml:space="preserve">, kemi pranuar donacion nga </w:t>
      </w:r>
      <w:r w:rsidRPr="006F0F01">
        <w:rPr>
          <w:rFonts w:ascii="Book Antiqua" w:hAnsi="Book Antiqua"/>
          <w:color w:val="000000" w:themeColor="text1"/>
          <w:lang w:val="sq-AL"/>
        </w:rPr>
        <w:t xml:space="preserve">HELVETAS KOSOVO, shuma 286,729.36€ </w:t>
      </w:r>
      <w:r>
        <w:rPr>
          <w:rFonts w:ascii="Book Antiqua" w:hAnsi="Book Antiqua"/>
          <w:color w:val="000000" w:themeColor="text1"/>
          <w:lang w:val="sq-AL"/>
        </w:rPr>
        <w:t>, kurse shumat e ndara nga Ministria e Administrimit dhe Pushtetit Lokal janë administruar nga organizata buxhetore e MAPL- së.</w:t>
      </w:r>
    </w:p>
    <w:p w14:paraId="5D6AFBC5" w14:textId="77777777" w:rsidR="00B221E5" w:rsidRPr="00C16829" w:rsidRDefault="00B221E5" w:rsidP="00B221E5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Këtë vit, nga obligimet e paraqitura nga Kontrata Kolektive në Arsim, me qëllim të reduktimit të shumave të kërkuara nga paditë në arsim, Komuna e Kaçanikut ka arritur pajtime gjyqësore me paditësit (mësuesit dhe punëtorët tjerë në arsim); janë ekzekutuar pagesa edhe </w:t>
      </w:r>
      <w:r w:rsidRPr="00C16829">
        <w:rPr>
          <w:rFonts w:ascii="Book Antiqua" w:hAnsi="Book Antiqua"/>
          <w:lang w:val="sq-AL"/>
        </w:rPr>
        <w:t>nga kjo kategori ekonomike.</w:t>
      </w:r>
    </w:p>
    <w:p w14:paraId="16294B3E" w14:textId="6BA6895A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9384AF0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9FA29F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2E6189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060B250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8A5967A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8ACA5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5240F9A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7E816DE7" w14:textId="18891102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7  Tjera</w:t>
      </w:r>
    </w:p>
    <w:bookmarkStart w:id="7" w:name="_MON_1543315206"/>
    <w:bookmarkEnd w:id="7"/>
    <w:p w14:paraId="46623240" w14:textId="01C223DA" w:rsidR="008A16D1" w:rsidRPr="00261744" w:rsidRDefault="003E3F87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8118" w:dyaOrig="2511" w14:anchorId="7DB62917">
          <v:shape id="_x0000_i1032" type="#_x0000_t75" style="width:436.5pt;height:132pt" o:ole="">
            <v:imagedata r:id="rId32" o:title=""/>
          </v:shape>
          <o:OLEObject Type="Embed" ProgID="Excel.Sheet.8" ShapeID="_x0000_i1032" DrawAspect="Content" ObjectID="_1799821368" r:id="rId33"/>
        </w:object>
      </w:r>
    </w:p>
    <w:p w14:paraId="402E9A7D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121FDAE" w14:textId="44130C85" w:rsidR="00B221E5" w:rsidRDefault="00B221E5" w:rsidP="00B221E5">
      <w:pPr>
        <w:tabs>
          <w:tab w:val="left" w:pos="1300"/>
        </w:tabs>
        <w:rPr>
          <w:rFonts w:ascii="Book Antiqua" w:hAnsi="Book Antiqua"/>
          <w:lang w:val="sq-AL"/>
        </w:rPr>
      </w:pPr>
      <w:r w:rsidRPr="00125F2F">
        <w:rPr>
          <w:rFonts w:ascii="Book Antiqua" w:hAnsi="Book Antiqua"/>
          <w:lang w:val="sq-AL"/>
        </w:rPr>
        <w:t>Shuma e paraqitur prej 58,000.</w:t>
      </w:r>
      <w:r>
        <w:rPr>
          <w:rFonts w:ascii="Book Antiqua" w:hAnsi="Book Antiqua"/>
          <w:lang w:val="sq-AL"/>
        </w:rPr>
        <w:t>00€</w:t>
      </w:r>
      <w:r w:rsidRPr="00125F2F">
        <w:rPr>
          <w:rFonts w:ascii="Book Antiqua" w:hAnsi="Book Antiqua"/>
          <w:lang w:val="sq-AL"/>
        </w:rPr>
        <w:t xml:space="preserve"> ka të bëjë me </w:t>
      </w:r>
      <w:r>
        <w:rPr>
          <w:rFonts w:ascii="Book Antiqua" w:hAnsi="Book Antiqua"/>
          <w:lang w:val="sq-AL"/>
        </w:rPr>
        <w:t>procesin e s</w:t>
      </w:r>
      <w:r w:rsidRPr="00125F2F">
        <w:rPr>
          <w:rFonts w:ascii="Book Antiqua" w:hAnsi="Book Antiqua"/>
          <w:lang w:val="sq-AL"/>
        </w:rPr>
        <w:t>hpronësimi</w:t>
      </w:r>
      <w:r>
        <w:rPr>
          <w:rFonts w:ascii="Book Antiqua" w:hAnsi="Book Antiqua"/>
          <w:lang w:val="sq-AL"/>
        </w:rPr>
        <w:t xml:space="preserve">t, nga </w:t>
      </w:r>
      <w:r w:rsidRPr="00125F2F">
        <w:rPr>
          <w:rFonts w:ascii="Book Antiqua" w:hAnsi="Book Antiqua"/>
          <w:lang w:val="sq-AL"/>
        </w:rPr>
        <w:t>komun</w:t>
      </w:r>
      <w:r>
        <w:rPr>
          <w:rFonts w:ascii="Book Antiqua" w:hAnsi="Book Antiqua"/>
          <w:lang w:val="sq-AL"/>
        </w:rPr>
        <w:t>a</w:t>
      </w:r>
      <w:r w:rsidR="0030473F">
        <w:rPr>
          <w:rFonts w:ascii="Book Antiqua" w:hAnsi="Book Antiqua"/>
          <w:lang w:val="sq-AL"/>
        </w:rPr>
        <w:t>,</w:t>
      </w:r>
      <w:r w:rsidRPr="00125F2F">
        <w:rPr>
          <w:rFonts w:ascii="Book Antiqua" w:hAnsi="Book Antiqua"/>
          <w:lang w:val="sq-AL"/>
        </w:rPr>
        <w:t xml:space="preserve"> ndaj një objekti privat</w:t>
      </w:r>
      <w:r w:rsidR="0030473F">
        <w:rPr>
          <w:rFonts w:ascii="Book Antiqua" w:hAnsi="Book Antiqua"/>
          <w:lang w:val="sq-AL"/>
        </w:rPr>
        <w:t>. Ky objekt,</w:t>
      </w:r>
      <w:r w:rsidRPr="00125F2F">
        <w:rPr>
          <w:rFonts w:ascii="Book Antiqua" w:hAnsi="Book Antiqua"/>
          <w:lang w:val="sq-AL"/>
        </w:rPr>
        <w:t xml:space="preserve"> i</w:t>
      </w:r>
      <w:r w:rsidR="0030473F">
        <w:rPr>
          <w:rFonts w:ascii="Book Antiqua" w:hAnsi="Book Antiqua"/>
          <w:lang w:val="sq-AL"/>
        </w:rPr>
        <w:t>shte</w:t>
      </w:r>
      <w:r w:rsidRPr="00125F2F">
        <w:rPr>
          <w:rFonts w:ascii="Book Antiqua" w:hAnsi="Book Antiqua"/>
          <w:lang w:val="sq-AL"/>
        </w:rPr>
        <w:t xml:space="preserve"> privatizuar nga AKP</w:t>
      </w:r>
      <w:r>
        <w:rPr>
          <w:rFonts w:ascii="Book Antiqua" w:hAnsi="Book Antiqua"/>
          <w:lang w:val="sq-AL"/>
        </w:rPr>
        <w:t>- ja,</w:t>
      </w:r>
      <w:r w:rsidRPr="00125F2F">
        <w:rPr>
          <w:rFonts w:ascii="Book Antiqua" w:hAnsi="Book Antiqua"/>
          <w:lang w:val="sq-AL"/>
        </w:rPr>
        <w:t xml:space="preserve"> </w:t>
      </w:r>
      <w:r w:rsidR="0030473F">
        <w:rPr>
          <w:rFonts w:ascii="Book Antiqua" w:hAnsi="Book Antiqua"/>
          <w:lang w:val="sq-AL"/>
        </w:rPr>
        <w:t xml:space="preserve">i blerë </w:t>
      </w:r>
      <w:r w:rsidRPr="00125F2F">
        <w:rPr>
          <w:rFonts w:ascii="Book Antiqua" w:hAnsi="Book Antiqua"/>
          <w:lang w:val="sq-AL"/>
        </w:rPr>
        <w:t>nga</w:t>
      </w:r>
      <w:r w:rsidR="0030473F">
        <w:rPr>
          <w:rFonts w:ascii="Book Antiqua" w:hAnsi="Book Antiqua"/>
          <w:lang w:val="sq-AL"/>
        </w:rPr>
        <w:t xml:space="preserve"> APK-ja nga </w:t>
      </w:r>
      <w:r w:rsidRPr="00125F2F">
        <w:rPr>
          <w:rFonts w:ascii="Book Antiqua" w:hAnsi="Book Antiqua"/>
          <w:lang w:val="sq-AL"/>
        </w:rPr>
        <w:t>nj</w:t>
      </w:r>
      <w:r w:rsidR="0030473F"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 xml:space="preserve"> qytetar</w:t>
      </w:r>
      <w:r w:rsidR="0030473F">
        <w:rPr>
          <w:rFonts w:ascii="Book Antiqua" w:hAnsi="Book Antiqua"/>
          <w:lang w:val="sq-AL"/>
        </w:rPr>
        <w:t xml:space="preserve">. Objekti në fjalë, </w:t>
      </w:r>
      <w:r w:rsidRPr="00125F2F">
        <w:rPr>
          <w:rFonts w:ascii="Book Antiqua" w:hAnsi="Book Antiqua"/>
          <w:lang w:val="sq-AL"/>
        </w:rPr>
        <w:t>me Vendim t</w:t>
      </w:r>
      <w:r>
        <w:rPr>
          <w:rFonts w:ascii="Book Antiqua" w:hAnsi="Book Antiqua"/>
          <w:lang w:val="sq-AL"/>
        </w:rPr>
        <w:t xml:space="preserve">ë </w:t>
      </w:r>
      <w:r w:rsidRPr="00125F2F">
        <w:rPr>
          <w:rFonts w:ascii="Book Antiqua" w:hAnsi="Book Antiqua"/>
          <w:lang w:val="sq-AL"/>
        </w:rPr>
        <w:t>K</w:t>
      </w:r>
      <w:r>
        <w:rPr>
          <w:rFonts w:ascii="Book Antiqua" w:hAnsi="Book Antiqua"/>
          <w:lang w:val="sq-AL"/>
        </w:rPr>
        <w:t xml:space="preserve">uvendit </w:t>
      </w:r>
      <w:r w:rsidRPr="00125F2F">
        <w:rPr>
          <w:rFonts w:ascii="Book Antiqua" w:hAnsi="Book Antiqua"/>
          <w:lang w:val="sq-AL"/>
        </w:rPr>
        <w:t>Komunal</w:t>
      </w:r>
      <w:r>
        <w:rPr>
          <w:rFonts w:ascii="Book Antiqua" w:hAnsi="Book Antiqua"/>
          <w:lang w:val="sq-AL"/>
        </w:rPr>
        <w:t xml:space="preserve">, </w:t>
      </w:r>
      <w:r w:rsidR="0030473F">
        <w:rPr>
          <w:rFonts w:ascii="Book Antiqua" w:hAnsi="Book Antiqua"/>
          <w:lang w:val="sq-AL"/>
        </w:rPr>
        <w:t xml:space="preserve">ishte shpallur </w:t>
      </w:r>
      <w:r>
        <w:rPr>
          <w:rFonts w:ascii="Book Antiqua" w:hAnsi="Book Antiqua"/>
          <w:lang w:val="sq-AL"/>
        </w:rPr>
        <w:t xml:space="preserve">objekt </w:t>
      </w:r>
      <w:r w:rsidRPr="00125F2F">
        <w:rPr>
          <w:rFonts w:ascii="Book Antiqua" w:hAnsi="Book Antiqua"/>
          <w:lang w:val="sq-AL"/>
        </w:rPr>
        <w:t>me interes publik</w:t>
      </w:r>
      <w:r w:rsidR="0030473F">
        <w:rPr>
          <w:rFonts w:ascii="Book Antiqua" w:hAnsi="Book Antiqua"/>
          <w:lang w:val="sq-AL"/>
        </w:rPr>
        <w:t>. Komuna kishte</w:t>
      </w:r>
      <w:r w:rsidRPr="00125F2F">
        <w:rPr>
          <w:rFonts w:ascii="Book Antiqua" w:hAnsi="Book Antiqua"/>
          <w:lang w:val="sq-AL"/>
        </w:rPr>
        <w:t xml:space="preserve"> zhvilluar dhe p</w:t>
      </w:r>
      <w:r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>rfunduar procesi</w:t>
      </w:r>
      <w:r w:rsidR="0030473F">
        <w:rPr>
          <w:rFonts w:ascii="Book Antiqua" w:hAnsi="Book Antiqua"/>
          <w:lang w:val="sq-AL"/>
        </w:rPr>
        <w:t>n</w:t>
      </w:r>
      <w:r w:rsidRPr="00125F2F">
        <w:rPr>
          <w:rFonts w:ascii="Book Antiqua" w:hAnsi="Book Antiqua"/>
          <w:lang w:val="sq-AL"/>
        </w:rPr>
        <w:t xml:space="preserve"> </w:t>
      </w:r>
      <w:r w:rsidR="0030473F">
        <w:rPr>
          <w:rFonts w:ascii="Book Antiqua" w:hAnsi="Book Antiqua"/>
          <w:lang w:val="sq-AL"/>
        </w:rPr>
        <w:t>e</w:t>
      </w:r>
      <w:r w:rsidRPr="00125F2F">
        <w:rPr>
          <w:rFonts w:ascii="Book Antiqua" w:hAnsi="Book Antiqua"/>
          <w:lang w:val="sq-AL"/>
        </w:rPr>
        <w:t xml:space="preserve"> shpronësimit, mirëpo qytetari ende nuk është pajtuar me vler</w:t>
      </w:r>
      <w:r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>n e caktuar të vlerësimit të pronës, vler</w:t>
      </w:r>
      <w:r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>sim ky i bërë nga Departamenti i Shpron</w:t>
      </w:r>
      <w:r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>simeve n</w:t>
      </w:r>
      <w:r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 xml:space="preserve"> MFPT. </w:t>
      </w:r>
    </w:p>
    <w:p w14:paraId="700DF777" w14:textId="29D43072" w:rsidR="00B221E5" w:rsidRPr="00125F2F" w:rsidRDefault="00B221E5" w:rsidP="00B221E5">
      <w:pPr>
        <w:tabs>
          <w:tab w:val="left" w:pos="1300"/>
        </w:tabs>
        <w:rPr>
          <w:rFonts w:ascii="Book Antiqua" w:hAnsi="Book Antiqua"/>
          <w:lang w:val="sq-AL"/>
        </w:rPr>
      </w:pPr>
      <w:r w:rsidRPr="00125F2F">
        <w:rPr>
          <w:rFonts w:ascii="Book Antiqua" w:hAnsi="Book Antiqua"/>
          <w:lang w:val="sq-AL"/>
        </w:rPr>
        <w:t>Këto mjete</w:t>
      </w:r>
      <w:r w:rsidR="0030473F">
        <w:rPr>
          <w:rFonts w:ascii="Book Antiqua" w:hAnsi="Book Antiqua"/>
          <w:lang w:val="sq-AL"/>
        </w:rPr>
        <w:t>,</w:t>
      </w:r>
      <w:r w:rsidRPr="00125F2F">
        <w:rPr>
          <w:rFonts w:ascii="Book Antiqua" w:hAnsi="Book Antiqua"/>
          <w:lang w:val="sq-AL"/>
        </w:rPr>
        <w:t xml:space="preserve"> komuna i ka </w:t>
      </w:r>
      <w:r w:rsidR="0030473F">
        <w:rPr>
          <w:rFonts w:ascii="Book Antiqua" w:hAnsi="Book Antiqua"/>
          <w:lang w:val="sq-AL"/>
        </w:rPr>
        <w:t>t</w:t>
      </w:r>
      <w:r w:rsidRPr="00125F2F">
        <w:rPr>
          <w:rFonts w:ascii="Book Antiqua" w:hAnsi="Book Antiqua"/>
          <w:lang w:val="sq-AL"/>
        </w:rPr>
        <w:t>ë deponuar</w:t>
      </w:r>
      <w:r w:rsidR="0030473F">
        <w:rPr>
          <w:rFonts w:ascii="Book Antiqua" w:hAnsi="Book Antiqua"/>
          <w:lang w:val="sq-AL"/>
        </w:rPr>
        <w:t>a</w:t>
      </w:r>
      <w:r w:rsidRPr="00125F2F">
        <w:rPr>
          <w:rFonts w:ascii="Book Antiqua" w:hAnsi="Book Antiqua"/>
          <w:lang w:val="sq-AL"/>
        </w:rPr>
        <w:t xml:space="preserve"> n</w:t>
      </w:r>
      <w:r w:rsidR="0030473F">
        <w:rPr>
          <w:rFonts w:ascii="Book Antiqua" w:hAnsi="Book Antiqua"/>
          <w:lang w:val="sq-AL"/>
        </w:rPr>
        <w:t>ë</w:t>
      </w:r>
      <w:r w:rsidRPr="00125F2F">
        <w:rPr>
          <w:rFonts w:ascii="Book Antiqua" w:hAnsi="Book Antiqua"/>
          <w:lang w:val="sq-AL"/>
        </w:rPr>
        <w:t xml:space="preserve"> BQK</w:t>
      </w:r>
      <w:r w:rsidR="0030473F">
        <w:rPr>
          <w:rFonts w:ascii="Book Antiqua" w:hAnsi="Book Antiqua"/>
          <w:lang w:val="sq-AL"/>
        </w:rPr>
        <w:t>,</w:t>
      </w:r>
      <w:r w:rsidRPr="00125F2F">
        <w:rPr>
          <w:rFonts w:ascii="Book Antiqua" w:hAnsi="Book Antiqua"/>
          <w:lang w:val="sq-AL"/>
        </w:rPr>
        <w:t xml:space="preserve"> në fondin e mirëbesimit. </w:t>
      </w:r>
    </w:p>
    <w:p w14:paraId="18A4C8DE" w14:textId="04BABE40" w:rsidR="000523D8" w:rsidRDefault="000523D8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FD6560B" w14:textId="78F9D965" w:rsidR="008A16D1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415DDAC" w14:textId="77777777" w:rsidR="008E6F63" w:rsidRP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sz w:val="8"/>
          <w:u w:val="single"/>
          <w:lang w:val="sq-AL"/>
        </w:rPr>
      </w:pPr>
    </w:p>
    <w:p w14:paraId="5CAFDC41" w14:textId="7777777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8   Te hyrat tatimore</w:t>
      </w:r>
    </w:p>
    <w:bookmarkStart w:id="8" w:name="_MON_1545725301"/>
    <w:bookmarkEnd w:id="8"/>
    <w:p w14:paraId="0F506761" w14:textId="23990225" w:rsidR="008A16D1" w:rsidRPr="00261744" w:rsidRDefault="001B0A3E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131" w:dyaOrig="2773" w14:anchorId="50535143">
          <v:shape id="_x0000_i1033" type="#_x0000_t75" style="width:519pt;height:105pt" o:ole="">
            <v:imagedata r:id="rId34" o:title=""/>
          </v:shape>
          <o:OLEObject Type="Embed" ProgID="Excel.Sheet.8" ShapeID="_x0000_i1033" DrawAspect="Content" ObjectID="_1799821369" r:id="rId35"/>
        </w:object>
      </w:r>
    </w:p>
    <w:p w14:paraId="1A9ABCFF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72414E8" w14:textId="77777777" w:rsidR="0087462A" w:rsidRPr="0087462A" w:rsidRDefault="0087462A" w:rsidP="0087462A">
      <w:pPr>
        <w:tabs>
          <w:tab w:val="left" w:pos="1300"/>
        </w:tabs>
        <w:rPr>
          <w:rFonts w:ascii="Book Antiqua" w:hAnsi="Book Antiqua"/>
          <w:lang w:val="sq-AL"/>
        </w:rPr>
      </w:pPr>
      <w:r w:rsidRPr="0087462A">
        <w:rPr>
          <w:rFonts w:ascii="Book Antiqua" w:hAnsi="Book Antiqua"/>
          <w:lang w:val="sq-AL"/>
        </w:rPr>
        <w:t>Këtu i kemi të detajuara të hyrat nga Tatimi në Pronë, të ndara, nga objektet dhe parcelat.</w:t>
      </w:r>
    </w:p>
    <w:p w14:paraId="71BACF81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B773C3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E54CA4C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6E4A44FB" w14:textId="3CAA9682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9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jo tatimore</w:t>
      </w:r>
      <w:r w:rsidR="00A05CFB" w:rsidRPr="00A05CFB">
        <w:rPr>
          <w:rFonts w:ascii="Book Antiqua" w:hAnsi="Book Antiqua"/>
          <w:noProof/>
          <w:lang w:val="sq-AL"/>
        </w:rPr>
        <w:drawing>
          <wp:inline distT="0" distB="0" distL="0" distR="0" wp14:anchorId="775CD802" wp14:editId="3FD7BC50">
            <wp:extent cx="7964011" cy="622069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964011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3E9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E470D99" w14:textId="77777777" w:rsidR="003E3F87" w:rsidRDefault="003E3F87" w:rsidP="009A0F3B">
      <w:pPr>
        <w:tabs>
          <w:tab w:val="left" w:pos="130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</w:p>
    <w:p w14:paraId="70D27768" w14:textId="5836C4B7" w:rsidR="00597551" w:rsidRDefault="0087462A" w:rsidP="0087462A">
      <w:pPr>
        <w:tabs>
          <w:tab w:val="left" w:pos="1300"/>
        </w:tabs>
        <w:rPr>
          <w:rFonts w:ascii="Book Antiqua" w:hAnsi="Book Antiqua"/>
          <w:lang w:val="sq-AL"/>
        </w:rPr>
      </w:pPr>
      <w:r w:rsidRPr="007F3D05">
        <w:rPr>
          <w:rFonts w:ascii="Book Antiqua" w:hAnsi="Book Antiqua"/>
          <w:lang w:val="sq-AL"/>
        </w:rPr>
        <w:t xml:space="preserve">Të hyrat </w:t>
      </w:r>
      <w:proofErr w:type="spellStart"/>
      <w:r w:rsidRPr="007F3D05">
        <w:rPr>
          <w:rFonts w:ascii="Book Antiqua" w:hAnsi="Book Antiqua"/>
          <w:lang w:val="sq-AL"/>
        </w:rPr>
        <w:t>jotatimore</w:t>
      </w:r>
      <w:proofErr w:type="spellEnd"/>
      <w:r w:rsidRPr="007F3D05">
        <w:rPr>
          <w:rFonts w:ascii="Book Antiqua" w:hAnsi="Book Antiqua"/>
          <w:lang w:val="sq-AL"/>
        </w:rPr>
        <w:t xml:space="preserve"> për vitin 202</w:t>
      </w:r>
      <w:r>
        <w:rPr>
          <w:rFonts w:ascii="Book Antiqua" w:hAnsi="Book Antiqua"/>
          <w:lang w:val="sq-AL"/>
        </w:rPr>
        <w:t>4</w:t>
      </w:r>
      <w:r w:rsidRPr="007F3D05">
        <w:rPr>
          <w:rFonts w:ascii="Book Antiqua" w:hAnsi="Book Antiqua"/>
          <w:lang w:val="sq-AL"/>
        </w:rPr>
        <w:t xml:space="preserve"> janë </w:t>
      </w:r>
      <w:r w:rsidR="00597551" w:rsidRPr="00597551">
        <w:rPr>
          <w:rFonts w:ascii="Book Antiqua" w:hAnsi="Book Antiqua"/>
          <w:lang w:val="sq-AL"/>
        </w:rPr>
        <w:t>432</w:t>
      </w:r>
      <w:r w:rsidR="00597551">
        <w:rPr>
          <w:rFonts w:ascii="Book Antiqua" w:hAnsi="Book Antiqua"/>
          <w:lang w:val="sq-AL"/>
        </w:rPr>
        <w:t>,</w:t>
      </w:r>
      <w:r w:rsidR="00597551" w:rsidRPr="00597551">
        <w:rPr>
          <w:rFonts w:ascii="Book Antiqua" w:hAnsi="Book Antiqua"/>
          <w:lang w:val="sq-AL"/>
        </w:rPr>
        <w:t>958.55</w:t>
      </w:r>
      <w:r w:rsidR="00597551">
        <w:rPr>
          <w:rFonts w:ascii="Book Antiqua" w:hAnsi="Book Antiqua"/>
          <w:lang w:val="sq-AL"/>
        </w:rPr>
        <w:t>€</w:t>
      </w:r>
      <w:r w:rsidRPr="007F3D05">
        <w:rPr>
          <w:rFonts w:ascii="Book Antiqua" w:hAnsi="Book Antiqua"/>
          <w:lang w:val="sq-AL"/>
        </w:rPr>
        <w:t>, ndërsa këtu nuk janë paraqitur të hyrat indirekte</w:t>
      </w:r>
      <w:r w:rsidR="00597551">
        <w:rPr>
          <w:rFonts w:ascii="Book Antiqua" w:hAnsi="Book Antiqua"/>
          <w:lang w:val="sq-AL"/>
        </w:rPr>
        <w:t>,</w:t>
      </w:r>
      <w:r w:rsidRPr="007F3D05">
        <w:rPr>
          <w:rFonts w:ascii="Book Antiqua" w:hAnsi="Book Antiqua"/>
          <w:lang w:val="sq-AL"/>
        </w:rPr>
        <w:t xml:space="preserve"> në shumë </w:t>
      </w:r>
      <w:r w:rsidR="00597551">
        <w:rPr>
          <w:rFonts w:ascii="Book Antiqua" w:hAnsi="Book Antiqua"/>
          <w:lang w:val="sq-AL"/>
        </w:rPr>
        <w:t>237,025</w:t>
      </w:r>
      <w:r w:rsidR="00597551" w:rsidRPr="00597551">
        <w:rPr>
          <w:rFonts w:ascii="Book Antiqua" w:hAnsi="Book Antiqua"/>
          <w:lang w:val="sq-AL"/>
        </w:rPr>
        <w:t>.</w:t>
      </w:r>
      <w:r w:rsidR="00597551">
        <w:rPr>
          <w:rFonts w:ascii="Book Antiqua" w:hAnsi="Book Antiqua"/>
          <w:lang w:val="sq-AL"/>
        </w:rPr>
        <w:t>19€</w:t>
      </w:r>
      <w:r w:rsidR="00B534FA">
        <w:rPr>
          <w:rFonts w:ascii="Book Antiqua" w:hAnsi="Book Antiqua"/>
          <w:lang w:val="sq-AL"/>
        </w:rPr>
        <w:t>.</w:t>
      </w:r>
    </w:p>
    <w:p w14:paraId="72C4859B" w14:textId="27FC8BC2" w:rsidR="00597551" w:rsidRDefault="00597551" w:rsidP="0087462A">
      <w:pPr>
        <w:tabs>
          <w:tab w:val="left" w:pos="130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Shuma totale nga të hyra</w:t>
      </w:r>
      <w:r w:rsidR="00B534FA">
        <w:rPr>
          <w:rFonts w:ascii="Book Antiqua" w:hAnsi="Book Antiqua"/>
          <w:lang w:val="sq-AL"/>
        </w:rPr>
        <w:t>t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jotatimore</w:t>
      </w:r>
      <w:proofErr w:type="spellEnd"/>
      <w:r>
        <w:rPr>
          <w:rFonts w:ascii="Book Antiqua" w:hAnsi="Book Antiqua"/>
          <w:lang w:val="sq-AL"/>
        </w:rPr>
        <w:t xml:space="preserve"> dhe të hyrave indirekte e arrin vlerën 669,835.74€</w:t>
      </w:r>
      <w:r w:rsidR="00B534FA">
        <w:rPr>
          <w:rFonts w:ascii="Book Antiqua" w:hAnsi="Book Antiqua"/>
          <w:lang w:val="sq-AL"/>
        </w:rPr>
        <w:t>.</w:t>
      </w:r>
    </w:p>
    <w:p w14:paraId="1E8A4734" w14:textId="7BD4D216" w:rsidR="00B534FA" w:rsidRDefault="00B534FA" w:rsidP="0087462A">
      <w:pPr>
        <w:tabs>
          <w:tab w:val="left" w:pos="1300"/>
        </w:tabs>
        <w:rPr>
          <w:rFonts w:ascii="Book Antiqua" w:hAnsi="Book Antiqua"/>
          <w:lang w:val="sq-AL"/>
        </w:rPr>
      </w:pPr>
    </w:p>
    <w:p w14:paraId="2E8C88B5" w14:textId="188C54B2" w:rsidR="00B534FA" w:rsidRDefault="00B534FA" w:rsidP="0087462A">
      <w:pPr>
        <w:tabs>
          <w:tab w:val="left" w:pos="130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Pr="007F3D05">
        <w:rPr>
          <w:rFonts w:ascii="Book Antiqua" w:hAnsi="Book Antiqua"/>
          <w:lang w:val="sq-AL"/>
        </w:rPr>
        <w:t>ë hyrat indirekte</w:t>
      </w:r>
      <w:r>
        <w:rPr>
          <w:rFonts w:ascii="Book Antiqua" w:hAnsi="Book Antiqua"/>
          <w:lang w:val="sq-AL"/>
        </w:rPr>
        <w:t>,</w:t>
      </w:r>
      <w:r w:rsidRPr="007F3D05">
        <w:rPr>
          <w:rFonts w:ascii="Book Antiqua" w:hAnsi="Book Antiqua"/>
          <w:lang w:val="sq-AL"/>
        </w:rPr>
        <w:t xml:space="preserve"> në shumë </w:t>
      </w:r>
      <w:r>
        <w:rPr>
          <w:rFonts w:ascii="Book Antiqua" w:hAnsi="Book Antiqua"/>
          <w:lang w:val="sq-AL"/>
        </w:rPr>
        <w:t>237,025</w:t>
      </w:r>
      <w:r w:rsidRPr="00597551">
        <w:rPr>
          <w:rFonts w:ascii="Book Antiqua" w:hAnsi="Book Antiqua"/>
          <w:lang w:val="sq-AL"/>
        </w:rPr>
        <w:t>.</w:t>
      </w:r>
      <w:r>
        <w:rPr>
          <w:rFonts w:ascii="Book Antiqua" w:hAnsi="Book Antiqua"/>
          <w:lang w:val="sq-AL"/>
        </w:rPr>
        <w:t>19€, paraqesin të hy</w:t>
      </w:r>
      <w:r w:rsidR="00FD02E7">
        <w:rPr>
          <w:rFonts w:ascii="Book Antiqua" w:hAnsi="Book Antiqua"/>
          <w:lang w:val="sq-AL"/>
        </w:rPr>
        <w:t>r</w:t>
      </w:r>
      <w:r>
        <w:rPr>
          <w:rFonts w:ascii="Book Antiqua" w:hAnsi="Book Antiqua"/>
          <w:lang w:val="sq-AL"/>
        </w:rPr>
        <w:t>at që vijnë nga:</w:t>
      </w:r>
    </w:p>
    <w:p w14:paraId="4D3BEE6F" w14:textId="60B22C3E" w:rsidR="00B534FA" w:rsidRPr="00B534FA" w:rsidRDefault="00B534FA" w:rsidP="0087462A">
      <w:pPr>
        <w:tabs>
          <w:tab w:val="left" w:pos="1300"/>
        </w:tabs>
        <w:rPr>
          <w:lang w:val="sq-AL"/>
        </w:rPr>
      </w:pPr>
      <w:r w:rsidRPr="007F3D05">
        <w:rPr>
          <w:rFonts w:ascii="Book Antiqua" w:hAnsi="Book Antiqua"/>
          <w:lang w:val="sq-AL"/>
        </w:rPr>
        <w:t xml:space="preserve">gjobat e Policisë së Kosovës, shuma </w:t>
      </w:r>
      <w:r>
        <w:rPr>
          <w:rFonts w:ascii="Book Antiqua" w:hAnsi="Book Antiqua"/>
          <w:lang w:val="sq-AL"/>
        </w:rPr>
        <w:t>197,207.00€</w:t>
      </w:r>
      <w:r w:rsidR="002D7598">
        <w:rPr>
          <w:rFonts w:ascii="Book Antiqua" w:hAnsi="Book Antiqua"/>
          <w:lang w:val="sq-AL"/>
        </w:rPr>
        <w:t xml:space="preserve"> ,</w:t>
      </w:r>
    </w:p>
    <w:p w14:paraId="416C4010" w14:textId="2C101CFF" w:rsidR="00597551" w:rsidRDefault="00B534FA" w:rsidP="0087462A">
      <w:pPr>
        <w:tabs>
          <w:tab w:val="left" w:pos="1300"/>
        </w:tabs>
        <w:rPr>
          <w:rFonts w:ascii="Book Antiqua" w:hAnsi="Book Antiqua"/>
          <w:lang w:val="sq-AL"/>
        </w:rPr>
      </w:pPr>
      <w:r w:rsidRPr="007F3D05">
        <w:rPr>
          <w:rFonts w:ascii="Book Antiqua" w:hAnsi="Book Antiqua"/>
          <w:lang w:val="sq-AL"/>
        </w:rPr>
        <w:t>gjobat e Gjykatës</w:t>
      </w:r>
      <w:r>
        <w:rPr>
          <w:rFonts w:ascii="Book Antiqua" w:hAnsi="Book Antiqua"/>
          <w:lang w:val="sq-AL"/>
        </w:rPr>
        <w:t>, shuma 12,850.00€</w:t>
      </w:r>
      <w:r w:rsidR="002D7598">
        <w:rPr>
          <w:rFonts w:ascii="Book Antiqua" w:hAnsi="Book Antiqua"/>
          <w:lang w:val="sq-AL"/>
        </w:rPr>
        <w:t xml:space="preserve"> dhe</w:t>
      </w:r>
    </w:p>
    <w:p w14:paraId="40AFCBEE" w14:textId="01351EE2" w:rsidR="00B534FA" w:rsidRDefault="00B534FA" w:rsidP="0087462A">
      <w:pPr>
        <w:tabs>
          <w:tab w:val="left" w:pos="130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të hyrat e </w:t>
      </w:r>
      <w:proofErr w:type="spellStart"/>
      <w:r w:rsidRPr="007F3D05">
        <w:rPr>
          <w:rFonts w:ascii="Book Antiqua" w:hAnsi="Book Antiqua"/>
          <w:lang w:val="sq-AL"/>
        </w:rPr>
        <w:t>Agjencioni</w:t>
      </w:r>
      <w:proofErr w:type="spellEnd"/>
      <w:r w:rsidRPr="007F3D05">
        <w:rPr>
          <w:rFonts w:ascii="Book Antiqua" w:hAnsi="Book Antiqua"/>
          <w:lang w:val="sq-AL"/>
        </w:rPr>
        <w:t xml:space="preserve"> i Pylltarisë së Kosovës</w:t>
      </w:r>
      <w:r>
        <w:rPr>
          <w:rFonts w:ascii="Book Antiqua" w:hAnsi="Book Antiqua"/>
          <w:lang w:val="sq-AL"/>
        </w:rPr>
        <w:t xml:space="preserve"> për autoritetet komunale, shuma 26,968.19€</w:t>
      </w:r>
    </w:p>
    <w:p w14:paraId="6DEE7913" w14:textId="77777777" w:rsidR="002D7598" w:rsidRDefault="002D7598" w:rsidP="0087462A">
      <w:pPr>
        <w:tabs>
          <w:tab w:val="left" w:pos="1300"/>
        </w:tabs>
        <w:rPr>
          <w:rFonts w:ascii="Book Antiqua" w:hAnsi="Book Antiqua"/>
          <w:lang w:val="sq-AL"/>
        </w:rPr>
      </w:pPr>
    </w:p>
    <w:p w14:paraId="66D70BCD" w14:textId="6C0A595C" w:rsidR="0087462A" w:rsidRPr="007F3D05" w:rsidRDefault="0087462A" w:rsidP="0087462A">
      <w:pPr>
        <w:tabs>
          <w:tab w:val="left" w:pos="1300"/>
        </w:tabs>
        <w:rPr>
          <w:rFonts w:ascii="Book Antiqua" w:hAnsi="Book Antiqua"/>
          <w:lang w:val="sq-AL"/>
        </w:rPr>
      </w:pPr>
      <w:r w:rsidRPr="007F3D05">
        <w:rPr>
          <w:rFonts w:ascii="Book Antiqua" w:hAnsi="Book Antiqua"/>
          <w:lang w:val="sq-AL"/>
        </w:rPr>
        <w:t xml:space="preserve">Këto të hyra janë transferuar në llogarinë bankare të komunës dhe </w:t>
      </w:r>
      <w:r w:rsidR="00B534FA">
        <w:rPr>
          <w:rFonts w:ascii="Book Antiqua" w:hAnsi="Book Antiqua"/>
          <w:lang w:val="sq-AL"/>
        </w:rPr>
        <w:t xml:space="preserve">ne </w:t>
      </w:r>
      <w:r w:rsidRPr="007F3D05">
        <w:rPr>
          <w:rFonts w:ascii="Book Antiqua" w:hAnsi="Book Antiqua"/>
          <w:lang w:val="sq-AL"/>
        </w:rPr>
        <w:t>gëzojmë të drejtën e shfrytëzimit të këtyre mjeteve.</w:t>
      </w:r>
    </w:p>
    <w:p w14:paraId="6FC260F9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F0F24E6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3074985" w14:textId="75E5CB33" w:rsidR="008A16D1" w:rsidRDefault="008A16D1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BB15AD1" w14:textId="2DF5BDFF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786B0B6" w14:textId="1535FE20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362DA74" w14:textId="12638343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EAF6321" w14:textId="797AAEE5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2947316" w14:textId="44100269" w:rsidR="008E6F63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3953E1" w14:textId="77777777" w:rsidR="008E6F63" w:rsidRPr="00261744" w:rsidRDefault="008E6F63" w:rsidP="008A16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3DB4624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599C5579" w14:textId="617F885E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10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bookmarkStart w:id="9" w:name="_MON_1543321209"/>
    <w:bookmarkEnd w:id="9"/>
    <w:p w14:paraId="3FE39325" w14:textId="5D9CB7D0" w:rsidR="008A16D1" w:rsidRPr="00261744" w:rsidRDefault="00FA2718" w:rsidP="009A0F3B">
      <w:pPr>
        <w:tabs>
          <w:tab w:val="left" w:pos="130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670" w:dyaOrig="3137" w14:anchorId="5E820034">
          <v:shape id="_x0000_i1034" type="#_x0000_t75" style="width:685.5pt;height:137.25pt" o:ole="">
            <v:imagedata r:id="rId37" o:title=""/>
          </v:shape>
          <o:OLEObject Type="Embed" ProgID="Excel.Sheet.8" ShapeID="_x0000_i1034" DrawAspect="Content" ObjectID="_1799821370" r:id="rId38"/>
        </w:object>
      </w:r>
    </w:p>
    <w:p w14:paraId="04B7C651" w14:textId="77777777" w:rsidR="008A16D1" w:rsidRPr="00261744" w:rsidRDefault="008A16D1" w:rsidP="009A0F3B">
      <w:pPr>
        <w:tabs>
          <w:tab w:val="left" w:pos="1300"/>
        </w:tabs>
        <w:ind w:left="567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533225A3" w14:textId="15221763" w:rsidR="00E62E16" w:rsidRDefault="00E62E16" w:rsidP="008A16D1">
      <w:pPr>
        <w:rPr>
          <w:rFonts w:ascii="Book Antiqua" w:hAnsi="Book Antiqua"/>
          <w:b/>
          <w:lang w:val="sq-AL"/>
        </w:rPr>
      </w:pPr>
    </w:p>
    <w:p w14:paraId="57E7ED6E" w14:textId="2B32A41F" w:rsidR="00EB3437" w:rsidRDefault="00EB3437" w:rsidP="008A16D1">
      <w:pPr>
        <w:rPr>
          <w:rFonts w:ascii="Book Antiqua" w:hAnsi="Book Antiqua"/>
          <w:b/>
          <w:lang w:val="sq-AL"/>
        </w:rPr>
      </w:pPr>
    </w:p>
    <w:p w14:paraId="50CEF1D5" w14:textId="77777777" w:rsidR="004A404A" w:rsidRPr="00261744" w:rsidRDefault="004A404A" w:rsidP="008A16D1">
      <w:pPr>
        <w:rPr>
          <w:rFonts w:ascii="Book Antiqua" w:hAnsi="Book Antiqua"/>
          <w:b/>
          <w:lang w:val="sq-AL"/>
        </w:rPr>
      </w:pPr>
    </w:p>
    <w:p w14:paraId="60456A20" w14:textId="20DFA18E" w:rsidR="008A16D1" w:rsidRPr="00261744" w:rsidRDefault="008A16D1" w:rsidP="009A0F3B">
      <w:pPr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11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Grantet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E684820" w14:textId="77777777" w:rsidR="008A16D1" w:rsidRPr="00261744" w:rsidRDefault="008A16D1" w:rsidP="008A16D1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0" w:name="_MON_1545725323"/>
    <w:bookmarkEnd w:id="10"/>
    <w:p w14:paraId="01A3FEFF" w14:textId="467787FE" w:rsidR="008A16D1" w:rsidRPr="00261744" w:rsidRDefault="00184F95" w:rsidP="009A0F3B">
      <w:pPr>
        <w:tabs>
          <w:tab w:val="left" w:pos="1840"/>
        </w:tabs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316" w:dyaOrig="2380" w14:anchorId="3C4EC240">
          <v:shape id="_x0000_i1035" type="#_x0000_t75" style="width:720.75pt;height:111pt" o:ole="">
            <v:imagedata r:id="rId39" o:title=""/>
          </v:shape>
          <o:OLEObject Type="Embed" ProgID="Excel.Sheet.8" ShapeID="_x0000_i1035" DrawAspect="Content" ObjectID="_1799821371" r:id="rId40"/>
        </w:object>
      </w:r>
    </w:p>
    <w:p w14:paraId="0B7A2A6C" w14:textId="77777777" w:rsidR="008A16D1" w:rsidRDefault="008A16D1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76303FF" w14:textId="33C1754B" w:rsidR="00125E39" w:rsidRPr="00742AED" w:rsidRDefault="00125E39" w:rsidP="00125E39">
      <w:pPr>
        <w:pStyle w:val="ListParagraph"/>
        <w:jc w:val="both"/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Qytatarët</w:t>
      </w:r>
      <w:proofErr w:type="spellEnd"/>
      <w:r>
        <w:rPr>
          <w:rFonts w:ascii="Book Antiqua" w:hAnsi="Book Antiqua"/>
          <w:lang w:val="sq-AL"/>
        </w:rPr>
        <w:t xml:space="preserve"> kanë kontribuar me participim në projektin e  subvencionimit për bujqësi, në vlerë </w:t>
      </w:r>
      <w:r w:rsidRPr="00742AED">
        <w:rPr>
          <w:rFonts w:ascii="Book Antiqua" w:hAnsi="Book Antiqua"/>
          <w:lang w:val="sq-AL"/>
        </w:rPr>
        <w:t>344.40</w:t>
      </w:r>
      <w:r w:rsidRPr="00742AED">
        <w:rPr>
          <w:rFonts w:ascii="Book Antiqua" w:hAnsi="Book Antiqua"/>
          <w:color w:val="000000" w:themeColor="text1"/>
          <w:lang w:val="sq-AL"/>
        </w:rPr>
        <w:t>€</w:t>
      </w:r>
      <w:r>
        <w:rPr>
          <w:rFonts w:ascii="Book Antiqua" w:hAnsi="Book Antiqua"/>
          <w:color w:val="000000" w:themeColor="text1"/>
          <w:lang w:val="sq-AL"/>
        </w:rPr>
        <w:t xml:space="preserve">. Vetë </w:t>
      </w:r>
      <w:proofErr w:type="spellStart"/>
      <w:r>
        <w:rPr>
          <w:rFonts w:ascii="Book Antiqua" w:hAnsi="Book Antiqua"/>
          <w:color w:val="000000" w:themeColor="text1"/>
          <w:lang w:val="sq-AL"/>
        </w:rPr>
        <w:t>qytatarët</w:t>
      </w:r>
      <w:proofErr w:type="spellEnd"/>
      <w:r>
        <w:rPr>
          <w:rFonts w:ascii="Book Antiqua" w:hAnsi="Book Antiqua"/>
          <w:color w:val="000000" w:themeColor="text1"/>
          <w:lang w:val="sq-AL"/>
        </w:rPr>
        <w:t xml:space="preserve"> </w:t>
      </w:r>
      <w:r>
        <w:rPr>
          <w:rFonts w:ascii="Book Antiqua" w:hAnsi="Book Antiqua"/>
          <w:lang w:val="sq-AL"/>
        </w:rPr>
        <w:t>kanë qenë përfitues të mekanizmave bujqësor</w:t>
      </w:r>
      <w:r>
        <w:rPr>
          <w:rFonts w:ascii="Book Antiqua" w:hAnsi="Book Antiqua"/>
          <w:color w:val="000000" w:themeColor="text1"/>
          <w:lang w:val="sq-AL"/>
        </w:rPr>
        <w:t>.</w:t>
      </w:r>
    </w:p>
    <w:p w14:paraId="6C9D22AE" w14:textId="6CAE0D34" w:rsidR="00125E39" w:rsidRPr="00742AED" w:rsidRDefault="00125E39" w:rsidP="00125E39">
      <w:pPr>
        <w:pStyle w:val="ListParagraph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HELVETAS KOSOVO- Qeveria Zvicerane (</w:t>
      </w:r>
      <w:proofErr w:type="spellStart"/>
      <w:r>
        <w:rPr>
          <w:rFonts w:ascii="Book Antiqua" w:hAnsi="Book Antiqua"/>
          <w:color w:val="000000" w:themeColor="text1"/>
          <w:lang w:val="sq-AL"/>
        </w:rPr>
        <w:t>Granti</w:t>
      </w:r>
      <w:proofErr w:type="spellEnd"/>
      <w:r>
        <w:rPr>
          <w:rFonts w:ascii="Book Antiqua" w:hAnsi="Book Antiqua"/>
          <w:color w:val="000000" w:themeColor="text1"/>
          <w:lang w:val="sq-AL"/>
        </w:rPr>
        <w:t xml:space="preserve"> i </w:t>
      </w:r>
      <w:proofErr w:type="spellStart"/>
      <w:r>
        <w:rPr>
          <w:rFonts w:ascii="Book Antiqua" w:hAnsi="Book Antiqua"/>
          <w:color w:val="000000" w:themeColor="text1"/>
          <w:lang w:val="sq-AL"/>
        </w:rPr>
        <w:t>Performancës</w:t>
      </w:r>
      <w:proofErr w:type="spellEnd"/>
      <w:r>
        <w:rPr>
          <w:rFonts w:ascii="Book Antiqua" w:hAnsi="Book Antiqua"/>
          <w:color w:val="000000" w:themeColor="text1"/>
          <w:lang w:val="sq-AL"/>
        </w:rPr>
        <w:t xml:space="preserve">), ka </w:t>
      </w:r>
      <w:proofErr w:type="spellStart"/>
      <w:r>
        <w:rPr>
          <w:rFonts w:ascii="Book Antiqua" w:hAnsi="Book Antiqua"/>
          <w:color w:val="000000" w:themeColor="text1"/>
          <w:lang w:val="sq-AL"/>
        </w:rPr>
        <w:t>participuar</w:t>
      </w:r>
      <w:proofErr w:type="spellEnd"/>
      <w:r>
        <w:rPr>
          <w:rFonts w:ascii="Book Antiqua" w:hAnsi="Book Antiqua"/>
          <w:color w:val="000000" w:themeColor="text1"/>
          <w:lang w:val="sq-AL"/>
        </w:rPr>
        <w:t xml:space="preserve"> për dy projekte infrastrukturore, në shumë totale </w:t>
      </w:r>
      <w:r w:rsidRPr="005E370F">
        <w:rPr>
          <w:rFonts w:ascii="Book Antiqua" w:hAnsi="Book Antiqua"/>
          <w:color w:val="000000" w:themeColor="text1"/>
          <w:lang w:val="sq-AL"/>
        </w:rPr>
        <w:t>286</w:t>
      </w:r>
      <w:r>
        <w:rPr>
          <w:rFonts w:ascii="Book Antiqua" w:hAnsi="Book Antiqua"/>
          <w:color w:val="000000" w:themeColor="text1"/>
          <w:lang w:val="sq-AL"/>
        </w:rPr>
        <w:t>,</w:t>
      </w:r>
      <w:r w:rsidRPr="005E370F">
        <w:rPr>
          <w:rFonts w:ascii="Book Antiqua" w:hAnsi="Book Antiqua"/>
          <w:color w:val="000000" w:themeColor="text1"/>
          <w:lang w:val="sq-AL"/>
        </w:rPr>
        <w:t>729.36</w:t>
      </w:r>
      <w:r w:rsidRPr="00742AED">
        <w:rPr>
          <w:rFonts w:ascii="Book Antiqua" w:hAnsi="Book Antiqua"/>
          <w:color w:val="000000" w:themeColor="text1"/>
          <w:lang w:val="sq-AL"/>
        </w:rPr>
        <w:t>€</w:t>
      </w:r>
      <w:r>
        <w:rPr>
          <w:rFonts w:ascii="Book Antiqua" w:hAnsi="Book Antiqua"/>
          <w:color w:val="000000" w:themeColor="text1"/>
          <w:lang w:val="sq-AL"/>
        </w:rPr>
        <w:t xml:space="preserve"> .</w:t>
      </w:r>
    </w:p>
    <w:p w14:paraId="1A0B3F7C" w14:textId="77777777" w:rsidR="008A16D1" w:rsidRDefault="008A16D1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1F463A0" w14:textId="77777777" w:rsidR="009A0F3B" w:rsidRPr="00261744" w:rsidRDefault="009A0F3B" w:rsidP="008A16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04509C4" w14:textId="77777777" w:rsidR="009A0F3B" w:rsidRDefault="009A0F3B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3C8F3B09" w14:textId="200DF470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12</w:t>
      </w:r>
      <w:r w:rsidR="009A0F3B">
        <w:rPr>
          <w:rFonts w:ascii="Book Antiqua" w:hAnsi="Book Antiqua"/>
          <w:b/>
          <w:color w:val="365F91"/>
          <w:u w:val="single"/>
          <w:lang w:val="sq-AL"/>
        </w:rPr>
        <w:t xml:space="preserve">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1" w:name="_MON_1545725237"/>
    <w:bookmarkEnd w:id="11"/>
    <w:p w14:paraId="5DD88A94" w14:textId="79144CA8" w:rsidR="008A16D1" w:rsidRPr="00261744" w:rsidRDefault="00184F95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209" w:dyaOrig="3310" w14:anchorId="347EF8A7">
          <v:shape id="_x0000_i1036" type="#_x0000_t75" style="width:624pt;height:174.75pt" o:ole="">
            <v:imagedata r:id="rId41" o:title=""/>
          </v:shape>
          <o:OLEObject Type="Embed" ProgID="Excel.Sheet.8" ShapeID="_x0000_i1036" DrawAspect="Content" ObjectID="_1799821372" r:id="rId42"/>
        </w:object>
      </w:r>
    </w:p>
    <w:p w14:paraId="57494673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1209F31" w14:textId="77777777" w:rsidR="008A16D1" w:rsidRPr="00261744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4B87E67A" w14:textId="2E20578A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9CB16D6" w14:textId="77777777" w:rsidR="004A404A" w:rsidRPr="00261744" w:rsidRDefault="004A404A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A1C1B2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5390884E" w14:textId="77777777" w:rsidR="008A16D1" w:rsidRDefault="008A16D1" w:rsidP="009A0F3B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6AC9EC7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2" w:name="_MON_1638187994"/>
    <w:bookmarkEnd w:id="12"/>
    <w:p w14:paraId="5F8203D9" w14:textId="49C0E6D5" w:rsidR="008A16D1" w:rsidRPr="00261744" w:rsidRDefault="00184F95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42" w:dyaOrig="2583" w14:anchorId="0615EBA0">
          <v:shape id="_x0000_i1037" type="#_x0000_t75" style="width:657pt;height:117.75pt" o:ole="">
            <v:imagedata r:id="rId43" o:title=""/>
          </v:shape>
          <o:OLEObject Type="Embed" ProgID="Excel.Sheet.8" ShapeID="_x0000_i1037" DrawAspect="Content" ObjectID="_1799821373" r:id="rId44"/>
        </w:object>
      </w:r>
    </w:p>
    <w:p w14:paraId="19DA7BA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890042D" w14:textId="05B72A42" w:rsidR="008A16D1" w:rsidRPr="008E6F63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17FCF842" w14:textId="4E119709" w:rsidR="008A16D1" w:rsidRDefault="008A16D1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13DC10A9" w14:textId="45DABF66" w:rsidR="00E72D2A" w:rsidRDefault="00E72D2A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73ED7615" w14:textId="77D7EF26" w:rsidR="00E62E16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31FE77D2" w14:textId="77777777" w:rsidR="00E62E16" w:rsidRPr="00261744" w:rsidRDefault="00E62E16" w:rsidP="008A16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0A9ED168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5ECCC182" w14:textId="639FDBB5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16</w:t>
      </w:r>
      <w:r w:rsidR="009A0F3B">
        <w:rPr>
          <w:rFonts w:ascii="Book Antiqua" w:hAnsi="Book Antiqua"/>
          <w:b/>
          <w:bCs/>
          <w:color w:val="365F91"/>
          <w:sz w:val="28"/>
          <w:lang w:val="sq-AL"/>
        </w:rPr>
        <w:t xml:space="preserve">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ark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tueshm</w:t>
      </w:r>
      <w:r w:rsidR="00B442EF">
        <w:rPr>
          <w:rFonts w:ascii="Book Antiqua" w:hAnsi="Book Antiqua"/>
          <w:b/>
          <w:bCs/>
          <w:color w:val="365F91"/>
          <w:sz w:val="28"/>
          <w:lang w:val="sq-AL"/>
        </w:rPr>
        <w:t>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</w:t>
      </w:r>
      <w:proofErr w:type="spellEnd"/>
    </w:p>
    <w:p w14:paraId="702887A4" w14:textId="77777777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DE8A29A" w14:textId="77777777" w:rsidR="008A16D1" w:rsidRPr="00261744" w:rsidRDefault="008A16D1" w:rsidP="009A0F3B">
      <w:pPr>
        <w:tabs>
          <w:tab w:val="left" w:pos="63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40B2C9E2" w14:textId="77777777" w:rsidR="008A16D1" w:rsidRPr="00261744" w:rsidRDefault="008A16D1" w:rsidP="008A16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5F7B812" w14:textId="77777777" w:rsidR="008A16D1" w:rsidRPr="00261744" w:rsidRDefault="008A16D1" w:rsidP="008A16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3" w:name="_MON_1546158647"/>
    <w:bookmarkEnd w:id="13"/>
    <w:p w14:paraId="38C3F034" w14:textId="1A802DD3" w:rsidR="008A16D1" w:rsidRPr="00213AA1" w:rsidRDefault="006C515B" w:rsidP="00213AA1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3199" w:dyaOrig="2497" w14:anchorId="11FCFB25">
          <v:shape id="_x0000_i1038" type="#_x0000_t75" style="width:659.25pt;height:140.25pt" o:ole="">
            <v:imagedata r:id="rId45" o:title=""/>
          </v:shape>
          <o:OLEObject Type="Embed" ProgID="Excel.Sheet.12" ShapeID="_x0000_i1038" DrawAspect="Content" ObjectID="_1799821374" r:id="rId46"/>
        </w:object>
      </w:r>
    </w:p>
    <w:p w14:paraId="4FE2D720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</w:p>
    <w:p w14:paraId="4C63D77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D4DDF33" w14:textId="77777777" w:rsidR="008A16D1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2:</w:t>
      </w:r>
    </w:p>
    <w:p w14:paraId="1F7881BE" w14:textId="77777777" w:rsidR="008A16D1" w:rsidRPr="00261744" w:rsidRDefault="008A16D1" w:rsidP="008A16D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4" w:name="_MON_1638358648"/>
    <w:bookmarkEnd w:id="14"/>
    <w:p w14:paraId="6D16242C" w14:textId="77777777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2612" w:dyaOrig="2445" w14:anchorId="313B7FC0">
          <v:shape id="_x0000_i1039" type="#_x0000_t75" style="width:528pt;height:94.5pt" o:ole="">
            <v:imagedata r:id="rId47" o:title=""/>
          </v:shape>
          <o:OLEObject Type="Embed" ProgID="Excel.Sheet.8" ShapeID="_x0000_i1039" DrawAspect="Content" ObjectID="_1799821375" r:id="rId48"/>
        </w:object>
      </w:r>
    </w:p>
    <w:p w14:paraId="05769723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190C39A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9ACB307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15CE35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338A6B9B" w14:textId="7C77D571" w:rsidR="008A16D1" w:rsidRDefault="008A16D1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1C445D25" w14:textId="77777777" w:rsidR="00E72D2A" w:rsidRPr="00261744" w:rsidRDefault="00E72D2A" w:rsidP="008A16D1">
      <w:pPr>
        <w:rPr>
          <w:rFonts w:ascii="Book Antiqua" w:hAnsi="Book Antiqua"/>
          <w:b/>
          <w:bCs/>
          <w:color w:val="365F91"/>
          <w:lang w:val="sq-AL"/>
        </w:rPr>
      </w:pPr>
    </w:p>
    <w:p w14:paraId="604EDB7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46E56D77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4C467358" w14:textId="7CAE9060" w:rsidR="008A16D1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17</w:t>
      </w:r>
      <w:r w:rsidR="009A0F3B">
        <w:rPr>
          <w:rFonts w:ascii="Book Antiqua" w:hAnsi="Book Antiqua"/>
          <w:b/>
          <w:bCs/>
          <w:color w:val="365F91"/>
          <w:sz w:val="28"/>
          <w:lang w:val="sq-AL"/>
        </w:rPr>
        <w:t xml:space="preserve">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detyrimet (faturat) e papaguara</w:t>
      </w:r>
    </w:p>
    <w:p w14:paraId="45C3CE43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5" w:name="_MON_1545725582"/>
    <w:bookmarkEnd w:id="15"/>
    <w:p w14:paraId="03CCAB46" w14:textId="4B4E2B84" w:rsidR="008A16D1" w:rsidRPr="00261744" w:rsidRDefault="00D4183E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381" w:dyaOrig="2831" w14:anchorId="52A0C343">
          <v:shape id="_x0000_i1040" type="#_x0000_t75" style="width:666.75pt;height:128.25pt" o:ole="">
            <v:imagedata r:id="rId49" o:title=""/>
          </v:shape>
          <o:OLEObject Type="Embed" ProgID="Excel.Sheet.8" ShapeID="_x0000_i1040" DrawAspect="Content" ObjectID="_1799821376" r:id="rId50"/>
        </w:object>
      </w:r>
    </w:p>
    <w:p w14:paraId="5DD3421E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C9C60C1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66387625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1F1965D3" w14:textId="77777777" w:rsidR="008A16D1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2C641736" w14:textId="77777777" w:rsidR="008A16D1" w:rsidRPr="00261744" w:rsidRDefault="008A16D1" w:rsidP="008A16D1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6" w:name="_MON_1545726988"/>
    <w:bookmarkEnd w:id="16"/>
    <w:p w14:paraId="16DB3801" w14:textId="77777777" w:rsidR="008A16D1" w:rsidRPr="00261744" w:rsidRDefault="008A16D1" w:rsidP="009A0F3B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7" w:dyaOrig="2445" w14:anchorId="7C6FCB5C">
          <v:shape id="_x0000_i1041" type="#_x0000_t75" style="width:644.25pt;height:94.5pt" o:ole="">
            <v:imagedata r:id="rId51" o:title=""/>
          </v:shape>
          <o:OLEObject Type="Embed" ProgID="Excel.Sheet.8" ShapeID="_x0000_i1041" DrawAspect="Content" ObjectID="_1799821377" r:id="rId52"/>
        </w:object>
      </w:r>
    </w:p>
    <w:p w14:paraId="7300397B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CFA1404" w14:textId="77777777" w:rsidR="008A16D1" w:rsidRPr="00261744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0DECB26" w14:textId="6F32E80C" w:rsidR="008A16D1" w:rsidRDefault="008A16D1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EFCF625" w14:textId="197B9E91" w:rsidR="008E6F63" w:rsidRDefault="008E6F63" w:rsidP="008A16D1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2D71AB0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1E2447A6" w14:textId="692F6BE3" w:rsidR="008A16D1" w:rsidRPr="00261744" w:rsidRDefault="008A16D1" w:rsidP="009A0F3B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18  Detyrimet kontingjente </w:t>
      </w:r>
    </w:p>
    <w:p w14:paraId="70DD72C9" w14:textId="02146E86" w:rsidR="008A16D1" w:rsidRPr="00261744" w:rsidRDefault="008A16D1" w:rsidP="008A16D1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bookmarkStart w:id="17" w:name="_Hlk125536322"/>
    <w:bookmarkStart w:id="18" w:name="_MON_1736147378"/>
    <w:bookmarkEnd w:id="18"/>
    <w:p w14:paraId="14121647" w14:textId="1169C7FF" w:rsidR="008A16D1" w:rsidRDefault="00E90A05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lang w:val="sq-AL"/>
        </w:rPr>
        <w:object w:dxaOrig="10820" w:dyaOrig="2540" w14:anchorId="1F7AD287">
          <v:shape id="_x0000_i1042" type="#_x0000_t75" style="width:676.5pt;height:131.25pt" o:ole="">
            <v:imagedata r:id="rId53" o:title=""/>
          </v:shape>
          <o:OLEObject Type="Embed" ProgID="Excel.Sheet.8" ShapeID="_x0000_i1042" DrawAspect="Content" ObjectID="_1799821378" r:id="rId54"/>
        </w:object>
      </w:r>
      <w:bookmarkEnd w:id="17"/>
    </w:p>
    <w:p w14:paraId="14ED5A97" w14:textId="77777777" w:rsidR="008A16D1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F916C9B" w14:textId="743F965C" w:rsidR="008A16D1" w:rsidRDefault="008A16D1" w:rsidP="009A0F3B">
      <w:pPr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4</w:t>
      </w:r>
    </w:p>
    <w:p w14:paraId="1900588B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B22D8A" w14:textId="77777777" w:rsidR="009A0F3B" w:rsidRDefault="009A0F3B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22CBCD42" w14:textId="02CE1CF8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19  Raport për pasurinë jo financiare </w:t>
      </w:r>
    </w:p>
    <w:p w14:paraId="7F8E21E8" w14:textId="77777777" w:rsidR="008A16D1" w:rsidRPr="004B424B" w:rsidRDefault="008A16D1" w:rsidP="008A16D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0AB7C5AF" w14:textId="6A9B3BDF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Neni 19.3.1  Pasuritë kapitale (me vlerë mbi 1000 </w:t>
      </w:r>
      <w:r w:rsidR="00B63D8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€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)</w:t>
      </w:r>
    </w:p>
    <w:p w14:paraId="47277C8D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9" w:name="_MON_1545726998"/>
    <w:bookmarkEnd w:id="19"/>
    <w:p w14:paraId="50E20CFB" w14:textId="43053343" w:rsidR="008A16D1" w:rsidRDefault="0097405D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8448" w:dyaOrig="3120" w14:anchorId="45EB3F0A">
          <v:shape id="_x0000_i1043" type="#_x0000_t75" style="width:526.5pt;height:161.25pt" o:ole="">
            <v:imagedata r:id="rId55" o:title=""/>
          </v:shape>
          <o:OLEObject Type="Embed" ProgID="Excel.Sheet.8" ShapeID="_x0000_i1043" DrawAspect="Content" ObjectID="_1799821379" r:id="rId56"/>
        </w:object>
      </w:r>
    </w:p>
    <w:p w14:paraId="140E03BA" w14:textId="78B1BD26" w:rsidR="008430F0" w:rsidRDefault="008430F0" w:rsidP="008A16D1">
      <w:pPr>
        <w:ind w:left="720"/>
        <w:rPr>
          <w:rFonts w:ascii="Book Antiqua" w:hAnsi="Book Antiqua"/>
          <w:lang w:val="sq-AL"/>
        </w:rPr>
      </w:pPr>
    </w:p>
    <w:p w14:paraId="0B18D845" w14:textId="77777777" w:rsidR="008A16D1" w:rsidRPr="00261744" w:rsidRDefault="008A16D1" w:rsidP="00CE2056">
      <w:pPr>
        <w:pStyle w:val="ListParagraph"/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532D95CC" w14:textId="77777777" w:rsidR="008A16D1" w:rsidRPr="004B424B" w:rsidRDefault="008A16D1" w:rsidP="008A16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F55F8EA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5473D4A" w14:textId="77777777" w:rsidR="00CE2056" w:rsidRDefault="00CE2056">
      <w:pPr>
        <w:spacing w:after="160" w:line="259" w:lineRule="auto"/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br w:type="page"/>
      </w:r>
    </w:p>
    <w:p w14:paraId="703AE46C" w14:textId="30DFD1B1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Neni 19.3.2  Pasuritë jo kapitale (me vlerë nën 1</w:t>
      </w:r>
      <w:r>
        <w:rPr>
          <w:rFonts w:ascii="Book Antiqua" w:hAnsi="Book Antiqua"/>
          <w:b/>
          <w:color w:val="365F91"/>
          <w:u w:val="single"/>
          <w:lang w:val="sq-AL"/>
        </w:rPr>
        <w:t>,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000 </w:t>
      </w:r>
      <w:r w:rsidR="00B63D84">
        <w:rPr>
          <w:rFonts w:ascii="Book Antiqua" w:hAnsi="Book Antiqua"/>
          <w:b/>
          <w:color w:val="365F91"/>
          <w:u w:val="single"/>
          <w:lang w:val="sq-AL"/>
        </w:rPr>
        <w:t>€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)</w:t>
      </w:r>
    </w:p>
    <w:p w14:paraId="1E5A0503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bookmarkStart w:id="20" w:name="_MON_1545726045"/>
    <w:bookmarkEnd w:id="20"/>
    <w:p w14:paraId="7E7F0EA4" w14:textId="7FC321AE" w:rsidR="008A16D1" w:rsidRPr="00261744" w:rsidRDefault="0097405D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9698" w:dyaOrig="1280" w14:anchorId="6CDE2CBC">
          <v:shape id="_x0000_i1044" type="#_x0000_t75" style="width:630.75pt;height:76.5pt" o:ole="">
            <v:imagedata r:id="rId57" o:title=""/>
          </v:shape>
          <o:OLEObject Type="Embed" ProgID="Excel.Sheet.8" ShapeID="_x0000_i1044" DrawAspect="Content" ObjectID="_1799821380" r:id="rId58"/>
        </w:object>
      </w:r>
      <w:r w:rsidR="008A16D1" w:rsidRPr="00261744">
        <w:rPr>
          <w:rFonts w:ascii="Book Antiqua" w:hAnsi="Book Antiqua"/>
          <w:lang w:val="sq-AL"/>
        </w:rPr>
        <w:tab/>
      </w:r>
    </w:p>
    <w:p w14:paraId="6B619F83" w14:textId="14C7E77B" w:rsidR="008A16D1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54082788" w14:textId="57E1820B" w:rsidR="008430F0" w:rsidRDefault="008430F0" w:rsidP="008A16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506A97B3" w14:textId="77777777" w:rsidR="008A16D1" w:rsidRPr="00261744" w:rsidRDefault="008A16D1" w:rsidP="008A16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244A9462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C2B2BB9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F3933EA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CF646A6" w14:textId="09070A84" w:rsidR="008A16D1" w:rsidRPr="00261744" w:rsidRDefault="008A16D1" w:rsidP="00CE2056">
      <w:pPr>
        <w:tabs>
          <w:tab w:val="left" w:pos="1080"/>
        </w:tabs>
        <w:ind w:left="567"/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7F01225F" w14:textId="77777777" w:rsidR="008A16D1" w:rsidRPr="00261744" w:rsidRDefault="008A16D1" w:rsidP="008A16D1">
      <w:pPr>
        <w:rPr>
          <w:rFonts w:ascii="Book Antiqua" w:hAnsi="Book Antiqua"/>
          <w:lang w:val="sq-AL"/>
        </w:rPr>
      </w:pPr>
    </w:p>
    <w:bookmarkStart w:id="21" w:name="_MON_1545727025"/>
    <w:bookmarkEnd w:id="21"/>
    <w:p w14:paraId="69CD896B" w14:textId="3E2838D9" w:rsidR="008A16D1" w:rsidRDefault="0097405D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124" w:dyaOrig="1280" w14:anchorId="22671ACA">
          <v:shape id="_x0000_i1045" type="#_x0000_t75" style="width:615.75pt;height:78.75pt" o:ole="">
            <v:imagedata r:id="rId59" o:title=""/>
          </v:shape>
          <o:OLEObject Type="Embed" ProgID="Excel.Sheet.8" ShapeID="_x0000_i1045" DrawAspect="Content" ObjectID="_1799821381" r:id="rId60"/>
        </w:object>
      </w:r>
    </w:p>
    <w:p w14:paraId="26FAAE0F" w14:textId="77777777" w:rsidR="008430F0" w:rsidRPr="00261744" w:rsidRDefault="008430F0" w:rsidP="008A16D1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D1DAC95" w14:textId="77777777" w:rsidR="008A16D1" w:rsidRPr="00261744" w:rsidRDefault="008A16D1" w:rsidP="008A16D1">
      <w:pPr>
        <w:rPr>
          <w:rFonts w:ascii="Book Antiqua" w:hAnsi="Book Antiqua"/>
          <w:sz w:val="20"/>
          <w:szCs w:val="20"/>
          <w:lang w:val="sq-AL"/>
        </w:rPr>
      </w:pPr>
    </w:p>
    <w:p w14:paraId="46729A62" w14:textId="4C1B804C" w:rsidR="008A16D1" w:rsidRPr="00261744" w:rsidRDefault="008A16D1" w:rsidP="00CE2056">
      <w:pPr>
        <w:pStyle w:val="ListParagraph"/>
        <w:tabs>
          <w:tab w:val="left" w:pos="1300"/>
        </w:tabs>
        <w:ind w:left="567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7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5EA4DD6A" w14:textId="77777777" w:rsidR="008A16D1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F511351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56A07062" w14:textId="77777777" w:rsidR="00CE2056" w:rsidRDefault="00CE2056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br w:type="page"/>
      </w:r>
    </w:p>
    <w:p w14:paraId="745ED9C6" w14:textId="094FD4B9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Neni 20  Raport për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 arsyetuara</w:t>
      </w:r>
    </w:p>
    <w:p w14:paraId="75D5687A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2" w:name="_MON_1545727033"/>
    <w:bookmarkEnd w:id="22"/>
    <w:p w14:paraId="171611B9" w14:textId="661218FB" w:rsidR="008A16D1" w:rsidRPr="00261744" w:rsidRDefault="00351BF7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90" w:dyaOrig="2895" w14:anchorId="687B7FD6">
          <v:shape id="_x0000_i1046" type="#_x0000_t75" style="width:573pt;height:142.5pt" o:ole="">
            <v:imagedata r:id="rId61" o:title=""/>
          </v:shape>
          <o:OLEObject Type="Embed" ProgID="Excel.Sheet.8" ShapeID="_x0000_i1046" DrawAspect="Content" ObjectID="_1799821382" r:id="rId62"/>
        </w:object>
      </w:r>
    </w:p>
    <w:p w14:paraId="44B2B45B" w14:textId="77777777" w:rsidR="008A16D1" w:rsidRPr="00261744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16BDF235" w14:textId="77777777" w:rsidR="008A16D1" w:rsidRDefault="008A16D1" w:rsidP="008A16D1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1001AB5B" w14:textId="6BC30D83" w:rsidR="008A16D1" w:rsidRPr="00261744" w:rsidRDefault="008A16D1" w:rsidP="00CE2056">
      <w:pPr>
        <w:tabs>
          <w:tab w:val="left" w:pos="1080"/>
          <w:tab w:val="left" w:pos="9091"/>
        </w:tabs>
        <w:ind w:left="567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detaje shënimet </w:t>
      </w:r>
      <w:r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2B177C34" w14:textId="77777777" w:rsidR="008A16D1" w:rsidRPr="007A24F1" w:rsidRDefault="008A16D1" w:rsidP="008A16D1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3F04AEEF" w14:textId="5B3F2302" w:rsidR="008A16D1" w:rsidRPr="007A24F1" w:rsidRDefault="008A16D1" w:rsidP="00CE2056">
      <w:pPr>
        <w:pStyle w:val="ListParagraph"/>
        <w:numPr>
          <w:ilvl w:val="0"/>
          <w:numId w:val="3"/>
        </w:numPr>
        <w:ind w:left="993" w:hanging="142"/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 te bartura nga vit</w:t>
      </w:r>
      <w:r w:rsidR="004D5546">
        <w:rPr>
          <w:rFonts w:ascii="Book Antiqua" w:hAnsi="Book Antiqua"/>
          <w:b/>
          <w:sz w:val="20"/>
          <w:lang w:val="sq-AL"/>
        </w:rPr>
        <w:t>et</w:t>
      </w:r>
      <w:r w:rsidRPr="007A24F1">
        <w:rPr>
          <w:rFonts w:ascii="Book Antiqua" w:hAnsi="Book Antiqua"/>
          <w:b/>
          <w:sz w:val="20"/>
          <w:lang w:val="sq-AL"/>
        </w:rPr>
        <w:t xml:space="preserve"> paraprak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Pr="007A24F1">
        <w:rPr>
          <w:rFonts w:ascii="Book Antiqua" w:hAnsi="Book Antiqua"/>
          <w:b/>
          <w:sz w:val="20"/>
          <w:lang w:val="sq-AL"/>
        </w:rPr>
        <w:t xml:space="preserve"> se bashku me arsyen e mos</w:t>
      </w:r>
      <w:r w:rsidR="004D5546">
        <w:rPr>
          <w:rFonts w:ascii="Book Antiqua" w:hAnsi="Book Antiqua"/>
          <w:b/>
          <w:sz w:val="20"/>
          <w:lang w:val="sq-AL"/>
        </w:rPr>
        <w:t xml:space="preserve"> </w:t>
      </w:r>
      <w:r w:rsidRPr="007A24F1">
        <w:rPr>
          <w:rFonts w:ascii="Book Antiqua" w:hAnsi="Book Antiqua"/>
          <w:b/>
          <w:sz w:val="20"/>
          <w:lang w:val="sq-AL"/>
        </w:rPr>
        <w:t>-</w:t>
      </w:r>
      <w:r w:rsidR="004D5546" w:rsidRPr="007A24F1">
        <w:rPr>
          <w:rFonts w:ascii="Book Antiqua" w:hAnsi="Book Antiqua"/>
          <w:b/>
          <w:sz w:val="20"/>
          <w:lang w:val="sq-AL"/>
        </w:rPr>
        <w:t>mbyllj</w:t>
      </w:r>
      <w:r w:rsidR="004D5546">
        <w:rPr>
          <w:rFonts w:ascii="Book Antiqua" w:hAnsi="Book Antiqua"/>
          <w:b/>
          <w:sz w:val="20"/>
          <w:lang w:val="sq-AL"/>
        </w:rPr>
        <w:t>e</w:t>
      </w:r>
      <w:r w:rsidR="004D5546" w:rsidRPr="007A24F1">
        <w:rPr>
          <w:rFonts w:ascii="Book Antiqua" w:hAnsi="Book Antiqua"/>
          <w:b/>
          <w:sz w:val="20"/>
          <w:lang w:val="sq-AL"/>
        </w:rPr>
        <w:t>s</w:t>
      </w:r>
    </w:p>
    <w:p w14:paraId="31B7CAB6" w14:textId="46C6C4CC" w:rsidR="008A16D1" w:rsidRPr="007A24F1" w:rsidRDefault="008A16D1" w:rsidP="00CE2056">
      <w:pPr>
        <w:pStyle w:val="ListParagraph"/>
        <w:numPr>
          <w:ilvl w:val="0"/>
          <w:numId w:val="3"/>
        </w:numPr>
        <w:ind w:left="993" w:hanging="142"/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>shpalos veprimet e ndërmarra për mbylljen e tyre, përfshirë ndalesën ne page apo inicimin e procedurave ligjore p</w:t>
      </w:r>
      <w:r w:rsidR="00915544">
        <w:rPr>
          <w:rFonts w:ascii="Book Antiqua" w:hAnsi="Book Antiqua"/>
          <w:b/>
          <w:sz w:val="20"/>
          <w:lang w:val="sq-AL"/>
        </w:rPr>
        <w:t>ë</w:t>
      </w:r>
      <w:r w:rsidRPr="007A24F1">
        <w:rPr>
          <w:rFonts w:ascii="Book Antiqua" w:hAnsi="Book Antiqua"/>
          <w:b/>
          <w:sz w:val="20"/>
          <w:lang w:val="sq-AL"/>
        </w:rPr>
        <w:t>r kthimin e tyre</w:t>
      </w:r>
      <w:r w:rsidR="004D5546">
        <w:rPr>
          <w:rFonts w:ascii="Book Antiqua" w:hAnsi="Book Antiqua"/>
          <w:b/>
          <w:sz w:val="20"/>
          <w:lang w:val="sq-AL"/>
        </w:rPr>
        <w:t>.</w:t>
      </w:r>
    </w:p>
    <w:p w14:paraId="38280B3E" w14:textId="77777777" w:rsidR="00C504CE" w:rsidRDefault="00C504CE" w:rsidP="00C504CE">
      <w:pPr>
        <w:pStyle w:val="ListParagraph"/>
        <w:rPr>
          <w:sz w:val="20"/>
          <w:szCs w:val="20"/>
          <w:lang w:val="sq-AL"/>
        </w:rPr>
      </w:pPr>
    </w:p>
    <w:p w14:paraId="193B4AE1" w14:textId="58AE9D88" w:rsidR="00C504CE" w:rsidRPr="00125E39" w:rsidRDefault="00C504CE" w:rsidP="00C504CE">
      <w:pPr>
        <w:pStyle w:val="ListParagraph"/>
        <w:rPr>
          <w:rFonts w:ascii="Book Antiqua" w:hAnsi="Book Antiqua"/>
          <w:lang w:val="sq-AL"/>
        </w:rPr>
      </w:pPr>
      <w:r w:rsidRPr="00125E39">
        <w:rPr>
          <w:rFonts w:ascii="Book Antiqua" w:hAnsi="Book Antiqua"/>
          <w:lang w:val="sq-AL"/>
        </w:rPr>
        <w:t xml:space="preserve">Nga gjithsej vlera e </w:t>
      </w:r>
      <w:proofErr w:type="spellStart"/>
      <w:r w:rsidRPr="00125E39">
        <w:rPr>
          <w:rFonts w:ascii="Book Antiqua" w:hAnsi="Book Antiqua"/>
          <w:lang w:val="sq-AL"/>
        </w:rPr>
        <w:t>avanseve</w:t>
      </w:r>
      <w:proofErr w:type="spellEnd"/>
      <w:r w:rsidRPr="00125E39">
        <w:rPr>
          <w:rFonts w:ascii="Book Antiqua" w:hAnsi="Book Antiqua"/>
          <w:lang w:val="sq-AL"/>
        </w:rPr>
        <w:t xml:space="preserve"> te hapura, prej tyre, të bartura janë 684.40 </w:t>
      </w:r>
      <w:r w:rsidR="00B63D84" w:rsidRPr="00125E39">
        <w:rPr>
          <w:rFonts w:ascii="Book Antiqua" w:hAnsi="Book Antiqua"/>
          <w:lang w:val="sq-AL"/>
        </w:rPr>
        <w:t>€</w:t>
      </w:r>
      <w:r w:rsidRPr="00125E39">
        <w:rPr>
          <w:rFonts w:ascii="Book Antiqua" w:hAnsi="Book Antiqua"/>
          <w:lang w:val="sq-AL"/>
        </w:rPr>
        <w:t xml:space="preserve"> që datojnë që nga viti 2010. </w:t>
      </w:r>
    </w:p>
    <w:p w14:paraId="1DBCBA51" w14:textId="51D206FC" w:rsidR="00C504CE" w:rsidRPr="00125E39" w:rsidRDefault="00C504CE" w:rsidP="00C504CE">
      <w:pPr>
        <w:pStyle w:val="ListParagraph"/>
        <w:rPr>
          <w:rFonts w:ascii="Book Antiqua" w:hAnsi="Book Antiqua"/>
          <w:b/>
          <w:bCs/>
          <w:color w:val="365F91"/>
          <w:szCs w:val="32"/>
          <w:u w:val="single"/>
          <w:lang w:val="sq-AL"/>
        </w:rPr>
      </w:pPr>
      <w:r w:rsidRPr="00125E39">
        <w:rPr>
          <w:rFonts w:ascii="Book Antiqua" w:hAnsi="Book Antiqua"/>
          <w:lang w:val="sq-AL"/>
        </w:rPr>
        <w:t xml:space="preserve">Në bazë të raporteve të </w:t>
      </w:r>
      <w:proofErr w:type="spellStart"/>
      <w:r w:rsidRPr="00125E39">
        <w:rPr>
          <w:rFonts w:ascii="Book Antiqua" w:hAnsi="Book Antiqua"/>
          <w:lang w:val="sq-AL"/>
        </w:rPr>
        <w:t>gjeneruara</w:t>
      </w:r>
      <w:proofErr w:type="spellEnd"/>
      <w:r w:rsidRPr="00125E39">
        <w:rPr>
          <w:rFonts w:ascii="Book Antiqua" w:hAnsi="Book Antiqua"/>
          <w:lang w:val="sq-AL"/>
        </w:rPr>
        <w:t xml:space="preserve"> nga SIMFK për kodet ekonomike 13810 dhe 13820 të vitit 2010, del se këto dy </w:t>
      </w:r>
      <w:proofErr w:type="spellStart"/>
      <w:r w:rsidRPr="00125E39">
        <w:rPr>
          <w:rFonts w:ascii="Book Antiqua" w:hAnsi="Book Antiqua"/>
          <w:lang w:val="sq-AL"/>
        </w:rPr>
        <w:t>avanse</w:t>
      </w:r>
      <w:proofErr w:type="spellEnd"/>
      <w:r w:rsidRPr="00125E39">
        <w:rPr>
          <w:rFonts w:ascii="Book Antiqua" w:hAnsi="Book Antiqua"/>
          <w:lang w:val="sq-AL"/>
        </w:rPr>
        <w:t xml:space="preserve"> janë të mbyllura dhe nuk ka </w:t>
      </w:r>
      <w:proofErr w:type="spellStart"/>
      <w:r w:rsidRPr="00125E39">
        <w:rPr>
          <w:rFonts w:ascii="Book Antiqua" w:hAnsi="Book Antiqua"/>
          <w:lang w:val="sq-AL"/>
        </w:rPr>
        <w:t>avanse</w:t>
      </w:r>
      <w:proofErr w:type="spellEnd"/>
      <w:r w:rsidRPr="00125E39">
        <w:rPr>
          <w:rFonts w:ascii="Book Antiqua" w:hAnsi="Book Antiqua"/>
          <w:lang w:val="sq-AL"/>
        </w:rPr>
        <w:t xml:space="preserve"> të paarsyetuara.</w:t>
      </w:r>
    </w:p>
    <w:p w14:paraId="2BDC13C5" w14:textId="34EF2C08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7902FA" w14:textId="7B740303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2CA49442" w14:textId="40D87FB8" w:rsidR="008430F0" w:rsidRDefault="008430F0" w:rsidP="008A16D1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7700A05E" w14:textId="5BCA1AF0" w:rsidR="008A16D1" w:rsidRPr="00261744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21  Raport për të hyrat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pashpenzuara</w:t>
      </w:r>
    </w:p>
    <w:p w14:paraId="6E1536CC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bookmarkStart w:id="23" w:name="_MON_1543316717"/>
    <w:bookmarkEnd w:id="23"/>
    <w:p w14:paraId="3EE42BAB" w14:textId="669DAF44" w:rsidR="008A16D1" w:rsidRPr="00261744" w:rsidRDefault="00857CD7" w:rsidP="00CE205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935" w:dyaOrig="1917" w14:anchorId="64E42761">
          <v:shape id="_x0000_i1047" type="#_x0000_t75" style="width:702.75pt;height:97.5pt" o:ole="">
            <v:imagedata r:id="rId63" o:title=""/>
          </v:shape>
          <o:OLEObject Type="Embed" ProgID="Excel.Sheet.8" ShapeID="_x0000_i1047" DrawAspect="Content" ObjectID="_1799821383" r:id="rId64"/>
        </w:object>
      </w:r>
    </w:p>
    <w:p w14:paraId="526C06D4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154EC657" w14:textId="77777777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0A1BAA7C" w14:textId="05B6091F" w:rsidR="008A16D1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2681755" w14:textId="78B16824" w:rsidR="008A16D1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22  Raport për bilancet e </w:t>
      </w:r>
      <w:r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342941D9" w14:textId="0BD318B9" w:rsidR="008A16D1" w:rsidRDefault="00A144BA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5A0D3DF3">
          <v:shape id="_x0000_s1026" type="#_x0000_t75" style="position:absolute;margin-left:30.45pt;margin-top:10.3pt;width:721.85pt;height:114.25pt;z-index:251659264">
            <v:imagedata r:id="rId65" o:title=""/>
            <w10:wrap type="square" side="right"/>
          </v:shape>
          <o:OLEObject Type="Embed" ProgID="Excel.Sheet.8" ShapeID="_x0000_s1026" DrawAspect="Content" ObjectID="_1799821390" r:id="rId66"/>
        </w:object>
      </w:r>
    </w:p>
    <w:p w14:paraId="54CF21C0" w14:textId="77777777" w:rsidR="008F0452" w:rsidRDefault="008F0452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ADF5BBD" w14:textId="77777777" w:rsidR="008F0452" w:rsidRDefault="008F0452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AB18918" w14:textId="77777777" w:rsidR="008F0452" w:rsidRDefault="008F0452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D0C6C5" w14:textId="4E9487FD" w:rsidR="008A16D1" w:rsidRPr="00261744" w:rsidRDefault="00A144B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490E7954">
          <v:shape id="_x0000_s1027" type="#_x0000_t75" style="position:absolute;left:0;text-align:left;margin-left:-38.1pt;margin-top:33.45pt;width:779.6pt;height:122.95pt;z-index:251660288">
            <v:imagedata r:id="rId67" o:title=""/>
            <w10:wrap type="square" side="right"/>
          </v:shape>
          <o:OLEObject Type="Embed" ProgID="Excel.Sheet.8" ShapeID="_x0000_s1027" DrawAspect="Content" ObjectID="_1799821391" r:id="rId68"/>
        </w:object>
      </w:r>
      <w:r w:rsidR="008A16D1" w:rsidRPr="00261744">
        <w:rPr>
          <w:rFonts w:ascii="Book Antiqua" w:hAnsi="Book Antiqua"/>
          <w:b/>
          <w:bCs/>
          <w:color w:val="365F91"/>
          <w:sz w:val="28"/>
          <w:lang w:val="sq-AL"/>
        </w:rPr>
        <w:t>Neni 23  Raport për të hyrat e dedikuara</w:t>
      </w:r>
    </w:p>
    <w:p w14:paraId="3B665799" w14:textId="48325931" w:rsidR="008A16D1" w:rsidRPr="00261744" w:rsidRDefault="008A16D1" w:rsidP="008A16D1">
      <w:pPr>
        <w:rPr>
          <w:rFonts w:ascii="Book Antiqua" w:hAnsi="Book Antiqua"/>
          <w:sz w:val="32"/>
          <w:szCs w:val="32"/>
          <w:lang w:val="sq-AL"/>
        </w:rPr>
      </w:pPr>
    </w:p>
    <w:p w14:paraId="6860FE6F" w14:textId="49C9977A" w:rsidR="00E72D2A" w:rsidRDefault="00E72D2A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</w:p>
    <w:p w14:paraId="55C503FA" w14:textId="023673CD" w:rsidR="008F0452" w:rsidRDefault="008F0452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</w:p>
    <w:p w14:paraId="7E053B1D" w14:textId="77777777" w:rsidR="008F0452" w:rsidRDefault="008F0452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</w:p>
    <w:p w14:paraId="603B4EDD" w14:textId="1954E1A4" w:rsidR="008A16D1" w:rsidRPr="00261744" w:rsidRDefault="008A16D1" w:rsidP="008A16D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5E4D5CA9" w14:textId="035D19D0" w:rsidR="008A16D1" w:rsidRPr="00261744" w:rsidRDefault="00A144BA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4B51747D">
          <v:shape id="_x0000_s1028" type="#_x0000_t75" style="position:absolute;left:0;text-align:left;margin-left:22.5pt;margin-top:25.1pt;width:979.5pt;height:95.55pt;z-index:251661312">
            <v:imagedata r:id="rId69" o:title=""/>
            <w10:wrap type="square" side="right"/>
          </v:shape>
          <o:OLEObject Type="Embed" ProgID="Excel.Sheet.8" ShapeID="_x0000_s1028" DrawAspect="Content" ObjectID="_1799821392" r:id="rId70"/>
        </w:object>
      </w:r>
      <w:r w:rsidR="008A16D1" w:rsidRPr="00261744">
        <w:rPr>
          <w:rFonts w:ascii="Book Antiqua" w:hAnsi="Book Antiqua"/>
          <w:b/>
          <w:bCs/>
          <w:color w:val="365F91"/>
          <w:sz w:val="28"/>
          <w:lang w:val="sq-AL"/>
        </w:rPr>
        <w:t>Neni 24  Raport për fondet e donatorëve të pashpenzuara</w:t>
      </w:r>
    </w:p>
    <w:p w14:paraId="3DB3C0D0" w14:textId="21B8B45D" w:rsidR="008A16D1" w:rsidRDefault="008A16D1" w:rsidP="009121DF">
      <w:pPr>
        <w:ind w:left="720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25  Raport për numrin e punëtorëve sipas listës së pagave</w:t>
      </w:r>
    </w:p>
    <w:p w14:paraId="45EC0C95" w14:textId="77777777" w:rsidR="00F37C96" w:rsidRDefault="00F37C96" w:rsidP="009121DF">
      <w:pPr>
        <w:ind w:left="720"/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4" w:name="_MON_1545726938"/>
    <w:bookmarkEnd w:id="24"/>
    <w:p w14:paraId="33F8BFA2" w14:textId="5A980B10" w:rsidR="008A16D1" w:rsidRPr="00261744" w:rsidRDefault="00B26134" w:rsidP="008A16D1">
      <w:pPr>
        <w:ind w:left="84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11039" w:dyaOrig="2981" w14:anchorId="1FC7B0FF">
          <v:shape id="_x0000_i1051" type="#_x0000_t75" style="width:594pt;height:173.25pt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1" DrawAspect="Content" ObjectID="_1799821384" r:id="rId72"/>
        </w:object>
      </w:r>
    </w:p>
    <w:p w14:paraId="68DC7C0C" w14:textId="77777777" w:rsidR="008A16D1" w:rsidRPr="00261744" w:rsidRDefault="008A16D1" w:rsidP="008A16D1">
      <w:pPr>
        <w:ind w:left="840"/>
        <w:rPr>
          <w:rFonts w:ascii="Book Antiqua" w:hAnsi="Book Antiqua"/>
          <w:b/>
          <w:lang w:val="sq-AL"/>
        </w:rPr>
      </w:pPr>
    </w:p>
    <w:p w14:paraId="6D8FBC29" w14:textId="035EFA62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FB7AD21" w14:textId="42673865" w:rsidR="006653C1" w:rsidRPr="006653C1" w:rsidRDefault="006653C1" w:rsidP="006653C1">
      <w:pPr>
        <w:ind w:left="567"/>
        <w:rPr>
          <w:rFonts w:ascii="Book Antiqua" w:hAnsi="Book Antiqua"/>
          <w:szCs w:val="22"/>
          <w:lang w:val="sq-AL"/>
        </w:rPr>
      </w:pPr>
      <w:r w:rsidRPr="006653C1">
        <w:rPr>
          <w:rFonts w:ascii="Book Antiqua" w:hAnsi="Book Antiqua"/>
          <w:szCs w:val="22"/>
          <w:lang w:val="sq-AL"/>
        </w:rPr>
        <w:t>Vlen të theksohet, se tek Administrata Komunale, deri në ekzekutimin e pagave në janar 2024, kanë qenë të përfshirë edhe stafi i Pylltarisë (11), n</w:t>
      </w:r>
      <w:r>
        <w:rPr>
          <w:rFonts w:ascii="Book Antiqua" w:hAnsi="Book Antiqua"/>
          <w:szCs w:val="22"/>
          <w:lang w:val="sq-AL"/>
        </w:rPr>
        <w:t>ë</w:t>
      </w:r>
      <w:r w:rsidRPr="006653C1">
        <w:rPr>
          <w:rFonts w:ascii="Book Antiqua" w:hAnsi="Book Antiqua"/>
          <w:szCs w:val="22"/>
          <w:lang w:val="sq-AL"/>
        </w:rPr>
        <w:t xml:space="preserve"> kuad</w:t>
      </w:r>
      <w:r>
        <w:rPr>
          <w:rFonts w:ascii="Book Antiqua" w:hAnsi="Book Antiqua"/>
          <w:szCs w:val="22"/>
          <w:lang w:val="sq-AL"/>
        </w:rPr>
        <w:t>ë</w:t>
      </w:r>
      <w:r w:rsidRPr="006653C1">
        <w:rPr>
          <w:rFonts w:ascii="Book Antiqua" w:hAnsi="Book Antiqua"/>
          <w:szCs w:val="22"/>
          <w:lang w:val="sq-AL"/>
        </w:rPr>
        <w:t>r të Drejtorisë për Bujqësi, Pylltari dhe Zhvillim Rural, si staf i Komunës së Kaçanikut.</w:t>
      </w:r>
    </w:p>
    <w:p w14:paraId="295C8DD4" w14:textId="127EE6E3" w:rsidR="00F37C96" w:rsidRDefault="006653C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6653C1">
        <w:rPr>
          <w:rFonts w:ascii="Book Antiqua" w:hAnsi="Book Antiqua"/>
          <w:szCs w:val="22"/>
          <w:lang w:val="sq-AL"/>
        </w:rPr>
        <w:t xml:space="preserve">Ata, nga fillimi i muajit shkurt 2024, kanë kaluar si staf i </w:t>
      </w:r>
      <w:proofErr w:type="spellStart"/>
      <w:r w:rsidRPr="006653C1">
        <w:rPr>
          <w:rFonts w:ascii="Book Antiqua" w:hAnsi="Book Antiqua"/>
          <w:szCs w:val="22"/>
          <w:lang w:val="sq-AL"/>
        </w:rPr>
        <w:t>Agjencionit</w:t>
      </w:r>
      <w:proofErr w:type="spellEnd"/>
      <w:r w:rsidRPr="006653C1">
        <w:rPr>
          <w:rFonts w:ascii="Book Antiqua" w:hAnsi="Book Antiqua"/>
          <w:szCs w:val="22"/>
          <w:lang w:val="sq-AL"/>
        </w:rPr>
        <w:t xml:space="preserve"> Pyjor të Kosovës</w:t>
      </w:r>
      <w:r>
        <w:rPr>
          <w:rFonts w:ascii="Book Antiqua" w:hAnsi="Book Antiqua"/>
          <w:szCs w:val="22"/>
          <w:lang w:val="sq-AL"/>
        </w:rPr>
        <w:t xml:space="preserve"> dhe janë kompensuar për pagat e tyre nga ai </w:t>
      </w:r>
      <w:proofErr w:type="spellStart"/>
      <w:r>
        <w:rPr>
          <w:rFonts w:ascii="Book Antiqua" w:hAnsi="Book Antiqua"/>
          <w:szCs w:val="22"/>
          <w:lang w:val="sq-AL"/>
        </w:rPr>
        <w:t>agjencion</w:t>
      </w:r>
      <w:proofErr w:type="spellEnd"/>
      <w:r>
        <w:rPr>
          <w:rFonts w:ascii="Book Antiqua" w:hAnsi="Book Antiqua"/>
          <w:szCs w:val="22"/>
          <w:lang w:val="sq-AL"/>
        </w:rPr>
        <w:t>.</w:t>
      </w:r>
    </w:p>
    <w:p w14:paraId="1A6420B1" w14:textId="49F25108" w:rsidR="00F37C96" w:rsidRDefault="00F37C96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01B71E0" w14:textId="77777777" w:rsidR="006653C1" w:rsidRDefault="006653C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F489706" w14:textId="77777777" w:rsidR="00F37C96" w:rsidRDefault="00F37C96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C30A786" w14:textId="77777777" w:rsidR="00F37C96" w:rsidRDefault="00F37C96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D92174" w14:textId="22F5714D" w:rsidR="008A16D1" w:rsidRDefault="008A16D1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26  Raport për numrin e të punësuarve jashtë listës së pagave</w:t>
      </w:r>
    </w:p>
    <w:p w14:paraId="3D085949" w14:textId="77777777" w:rsidR="00D572BF" w:rsidRPr="00261744" w:rsidRDefault="00D572BF" w:rsidP="00CE2056">
      <w:pPr>
        <w:ind w:left="567"/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5" w:name="_MON_1545734063"/>
    <w:bookmarkEnd w:id="25"/>
    <w:p w14:paraId="6B0D9D4D" w14:textId="4904DC97" w:rsidR="008A16D1" w:rsidRPr="00261744" w:rsidRDefault="00F37C96" w:rsidP="008A16D1">
      <w:pPr>
        <w:ind w:left="810" w:firstLine="9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835" w:dyaOrig="2445" w14:anchorId="4ADDEAAC">
          <v:shape id="_x0000_i1052" type="#_x0000_t75" style="width:508.5pt;height:122.2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2" DrawAspect="Content" ObjectID="_1799821385" r:id="rId74"/>
        </w:object>
      </w:r>
    </w:p>
    <w:p w14:paraId="045874FC" w14:textId="77777777" w:rsidR="008A16D1" w:rsidRDefault="008A16D1" w:rsidP="008A16D1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A536A6F" w14:textId="292FCE3A" w:rsidR="00E72D2A" w:rsidRDefault="008A16D1" w:rsidP="00E72D2A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>Sqarim: Shpalos arsyen e angazhimit, kohëzgjatjen, qëllimin dhe listën e personave te angazhuar.</w:t>
      </w:r>
    </w:p>
    <w:p w14:paraId="2A074749" w14:textId="1A683800" w:rsidR="006653C1" w:rsidRDefault="006653C1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2B3922A1" w14:textId="77777777" w:rsidR="006653C1" w:rsidRDefault="006653C1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13D7520" w14:textId="296C486A" w:rsidR="00C626AC" w:rsidRDefault="00C626AC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3A22DBF5" w14:textId="77777777" w:rsidR="006653C1" w:rsidRDefault="006653C1" w:rsidP="00E72D2A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295A4AF1" w14:textId="6B388063" w:rsidR="008A16D1" w:rsidRPr="00E72D2A" w:rsidRDefault="008A16D1" w:rsidP="00CE2056">
      <w:pPr>
        <w:ind w:left="567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27  Raport për numrin e të punësuarve me kontrate për shërbime te veçanta</w:t>
      </w:r>
    </w:p>
    <w:p w14:paraId="07F9D9D8" w14:textId="77777777" w:rsidR="008A16D1" w:rsidRPr="00261744" w:rsidRDefault="008A16D1" w:rsidP="008A16D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93"/>
    <w:bookmarkEnd w:id="26"/>
    <w:p w14:paraId="1726E23A" w14:textId="5061BD9A" w:rsidR="008A16D1" w:rsidRPr="00261744" w:rsidRDefault="009C7A13" w:rsidP="008A16D1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10617" w:dyaOrig="2790" w14:anchorId="3E809FA0">
          <v:shape id="_x0000_i1053" type="#_x0000_t75" style="width:610.5pt;height:139.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99821386" r:id="rId76"/>
        </w:object>
      </w:r>
    </w:p>
    <w:p w14:paraId="49C18BBC" w14:textId="77777777" w:rsidR="008A16D1" w:rsidRDefault="008A16D1" w:rsidP="008A16D1">
      <w:pPr>
        <w:rPr>
          <w:rFonts w:ascii="Book Antiqua" w:hAnsi="Book Antiqua"/>
          <w:b/>
          <w:sz w:val="20"/>
          <w:lang w:val="sq-AL"/>
        </w:rPr>
      </w:pPr>
    </w:p>
    <w:p w14:paraId="2CF3BAD9" w14:textId="77777777" w:rsidR="00577863" w:rsidRDefault="00577863" w:rsidP="009C7A13">
      <w:pPr>
        <w:ind w:firstLine="720"/>
        <w:jc w:val="both"/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Pasi ka qenë e pamundur të angazhohen si staf i rregullt, sipas procedurave të konkursit, nuk ka pasur interesim për aplikim, Komuna e Kaçanikut, </w:t>
      </w:r>
    </w:p>
    <w:p w14:paraId="7DAFDCA0" w14:textId="2B3BB74C" w:rsidR="009C7A13" w:rsidRPr="0035647A" w:rsidRDefault="00577863" w:rsidP="009C7A13">
      <w:pPr>
        <w:ind w:firstLine="720"/>
        <w:jc w:val="both"/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përmes procedurave të rregullta të prokurimit ka </w:t>
      </w:r>
      <w:r w:rsidR="009C7A13" w:rsidRPr="0035647A">
        <w:rPr>
          <w:rFonts w:ascii="Book Antiqua" w:hAnsi="Book Antiqua"/>
          <w:sz w:val="20"/>
          <w:lang w:val="sq-AL"/>
        </w:rPr>
        <w:t>angazhuar në total</w:t>
      </w:r>
      <w:r w:rsidR="009C7A13">
        <w:rPr>
          <w:rFonts w:ascii="Book Antiqua" w:hAnsi="Book Antiqua"/>
          <w:sz w:val="20"/>
          <w:lang w:val="sq-AL"/>
        </w:rPr>
        <w:t xml:space="preserve"> 2</w:t>
      </w:r>
      <w:r w:rsidR="009C7A13" w:rsidRPr="0035647A">
        <w:rPr>
          <w:rFonts w:ascii="Book Antiqua" w:hAnsi="Book Antiqua"/>
          <w:sz w:val="20"/>
          <w:lang w:val="sq-AL"/>
        </w:rPr>
        <w:t xml:space="preserve"> persona</w:t>
      </w:r>
      <w:r w:rsidR="009C7A13">
        <w:rPr>
          <w:rFonts w:ascii="Book Antiqua" w:hAnsi="Book Antiqua"/>
          <w:sz w:val="20"/>
          <w:lang w:val="sq-AL"/>
        </w:rPr>
        <w:t xml:space="preserve">, mjekë, në sektorin e shëndetësisë, </w:t>
      </w:r>
      <w:r w:rsidR="009C7A13" w:rsidRPr="0035647A">
        <w:rPr>
          <w:rFonts w:ascii="Book Antiqua" w:hAnsi="Book Antiqua"/>
          <w:sz w:val="20"/>
          <w:lang w:val="sq-AL"/>
        </w:rPr>
        <w:t xml:space="preserve">një gjinekologe dhe një specialist radiolog. </w:t>
      </w:r>
    </w:p>
    <w:p w14:paraId="2709B079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287F6DB8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29643345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64F04BEC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467236AB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C806974" w14:textId="77777777" w:rsidR="00F37C96" w:rsidRDefault="00F37C96" w:rsidP="008A16D1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3E2EC27" w14:textId="0EC97DB0" w:rsidR="008A16D1" w:rsidRPr="00261744" w:rsidRDefault="008A16D1" w:rsidP="00F65016">
      <w:pPr>
        <w:ind w:left="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6131E8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Auditimit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( ZKA)</w:t>
      </w:r>
      <w:r w:rsidRPr="00261744">
        <w:rPr>
          <w:rFonts w:ascii="Book Antiqua" w:hAnsi="Book Antiqua"/>
          <w:lang w:val="sq-AL"/>
        </w:rPr>
        <w:tab/>
      </w:r>
    </w:p>
    <w:p w14:paraId="254816BA" w14:textId="06E809B8" w:rsidR="006131E8" w:rsidRPr="00A66B56" w:rsidRDefault="006131E8" w:rsidP="00A66B56">
      <w:pPr>
        <w:tabs>
          <w:tab w:val="left" w:pos="2160"/>
        </w:tabs>
        <w:ind w:left="567"/>
        <w:rPr>
          <w:rFonts w:ascii="Book Antiqua" w:hAnsi="Book Antiqua"/>
          <w:lang w:val="sq-AL"/>
        </w:r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491"/>
        <w:gridCol w:w="5245"/>
        <w:gridCol w:w="5244"/>
        <w:gridCol w:w="1240"/>
        <w:gridCol w:w="1780"/>
        <w:gridCol w:w="1160"/>
      </w:tblGrid>
      <w:tr w:rsidR="00974740" w:rsidRPr="00974740" w14:paraId="58FEEC86" w14:textId="77777777" w:rsidTr="00974740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EB7D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A7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Rekomandimi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A25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Veprimi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ndërmarrë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7CB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Afati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zbatimit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57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Statusi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aktual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rekomandimit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1FC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Vleresimi</w:t>
            </w:r>
            <w:proofErr w:type="spellEnd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rrezikut</w:t>
            </w:r>
            <w:proofErr w:type="spellEnd"/>
          </w:p>
        </w:tc>
      </w:tr>
      <w:tr w:rsidR="00974740" w:rsidRPr="00974740" w14:paraId="62BC4A30" w14:textId="77777777" w:rsidTr="00974740">
        <w:trPr>
          <w:trHeight w:val="19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B190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5D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forcuar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brendshme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procesin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ekzekutimit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pagesave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.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Procedimi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pagesave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sipas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kronologjisë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ngjarjeve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pajtim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plotë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hapat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përcaktuar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rregullën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financiare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shpenzimin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publike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8205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shtuar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kontrolli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brendshëm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menaxhimin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procesin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ekzekutimit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pagesave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koordinim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Zyren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EB4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33F9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Pjesërisht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87A4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2CCA946B" w14:textId="77777777" w:rsidTr="00974740">
        <w:trPr>
          <w:trHeight w:val="16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956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59A5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shtoj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përmes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menaxherit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kontratës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mbikëqyrje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mirëfilltë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kontratave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pagesat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u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kontrata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po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zbatohet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mënyrë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tejkalimi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tyre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DD1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hapat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paraqitet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prapë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gjetje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A680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72F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27DF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0D48570" w14:textId="77777777" w:rsidTr="00974740">
        <w:trPr>
          <w:trHeight w:val="9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0D4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0B8D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zyra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nuk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ta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lëshoj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dosjen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tenderit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nëse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paramasën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parallogarinë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dosjes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specifikohet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brendi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07D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eliminuar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dukuri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specifikimi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brendit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F1B1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CF7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02F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2EDD379" w14:textId="77777777" w:rsidTr="00974740">
        <w:trPr>
          <w:trHeight w:val="19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ED03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3EF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monitoroj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zbatimin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kërkesave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ligjore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rastin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inicimit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procedurave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kontraktimin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punëve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paraprakisht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hartimi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projekteve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përputhje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nevojat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kërkesat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parashikuara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706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Tashmë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ekziston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kontrata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operatorin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ekonomik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lidhur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hartimin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projekteve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secili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projekt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paraprakisht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ka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hartuar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projektin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33BF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FF8C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A3E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1F5E5DA5" w14:textId="77777777" w:rsidTr="00974740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AC8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AB9F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shtoj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ndaj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zyrës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rastet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OE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tërhiqen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gjatë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procesit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tenderimit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konfiskimi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tenderit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B8BF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eliminuar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dukuri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rastet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ku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nuk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përfill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rregullat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tenderuese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sipas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konfiskuar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shuma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sigurisë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tenderit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43E4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46C3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84E0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31115EAC" w14:textId="77777777" w:rsidTr="00974740">
        <w:trPr>
          <w:trHeight w:val="29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55F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3A5B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shtoj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angazhimi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stafit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jashtë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orari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rregullt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vetë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pasi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bërë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planifikim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analizë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mirëfilltë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nevojat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rastet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jashtëzakonshme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a po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rritet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vëllimi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autorizohet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paraprakisht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Komunës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.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rastet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ka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nevojë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stafi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angazhohet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jashtë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orarit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rregullt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puna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tyre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ta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tejkalo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8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orë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javë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7B6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shtesat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punë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orarit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punë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gjatë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festave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zyrtare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punë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gjatë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fundjavës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tashmë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autorizohen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udhëheqësi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lartë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institucionit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Komunës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pajtim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udhëheqësit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departamenteve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97D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7A4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1DAD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8B64DB6" w14:textId="77777777" w:rsidTr="00974740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AC0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83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ndërmerr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veprime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ta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rregulluar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pozitën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kryeinfermierit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QKMF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pajtim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organogramin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drejtorisë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shëndetësisë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F29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pajtim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organogramin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Drejtorisë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Shëndetësisë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(QKMF-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veprimet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tashmë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kemi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vetëm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kryeinfermier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8631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B88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EBC3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6597F796" w14:textId="77777777" w:rsidTr="00974740">
        <w:trPr>
          <w:trHeight w:val="16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2FF5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B8F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grumbulluara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lëshimi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çertifikatave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dorëzohen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kohë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arkëtari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mënyrë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parat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deponohen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bankë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llogarinë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komunës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fund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ditës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02AC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Problemi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këtu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qendron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tek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zyrat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vendit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ofiqarisë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pasi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zona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largëta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objekti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Adm.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Komunale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është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pamundur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barazimi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përditshëm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ta.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4EA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8800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381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3FDADEF1" w14:textId="77777777" w:rsidTr="00974740">
        <w:trPr>
          <w:trHeight w:val="19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3E7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D971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përmirësojë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menaxhimin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fondeve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obligimet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financiare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kohë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brenda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afatit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prej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30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ditëve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, duke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përfshirë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hartimin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analize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hollësishme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buxhetore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shmangur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vonesat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pagesat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faturave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AA8D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hapat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paraqitet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prapë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gjetje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CFA4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C069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Pjesërisht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637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93B47CB" w14:textId="77777777" w:rsidTr="00974740">
        <w:trPr>
          <w:trHeight w:val="19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00E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450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shpenzimet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planifikohen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realizohen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konform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kategorive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ekonomike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adekuate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mundësuar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raportimin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drejtë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tyre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sipas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standardeve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kontabilitetit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sektorit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publik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përputhje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planin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kontabël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CC25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hapat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paraqitet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prapë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gjetje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A6E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77E9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DB8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F98AAD2" w14:textId="77777777" w:rsidTr="00974740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5B7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B7B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kërkojë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gjithë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menaxherët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projekteve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tu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menaxhimi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kontratave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mbahet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arkivohet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sistemi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elektronik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publik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F5D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Edhe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përkundër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interesimit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menaxhimin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kontratave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përmes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menaxherët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akoma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nuk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nuk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kanë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filluar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punë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përmes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këtij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sistemi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17B6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713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I pa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427E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12D218BB" w14:textId="77777777" w:rsidTr="00974740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C54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7DE4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shtoj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kontrollet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tek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zyra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dokumentet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kërkuar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ngarkohen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platformën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elektronike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prokurimit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publik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528B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hapat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mos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paraqitet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prapë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kjo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gjetje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799D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2AB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8E8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13A33138" w14:textId="77777777" w:rsidTr="00974740">
        <w:trPr>
          <w:trHeight w:val="19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42F" w14:textId="77777777" w:rsidR="00974740" w:rsidRPr="00974740" w:rsidRDefault="00974740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60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zyrtarët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merren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menaxhimin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llogarive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arkëtueshme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azhurnojë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mbajnë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regjistra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saktë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llogarive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arkëtueshme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221F1F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B45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Tek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llogaritë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arkëtueshme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përveç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Zyrës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Tatimit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ka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sistemin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ProTax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azhurnohen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mbahen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regjistrat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saktë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taksa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ushtrimin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veprimtarisë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taksa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shfrytëzim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publike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azhurnojnë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regjistrat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vetëm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excel.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1227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4512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Pjesërisht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BAC1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974740" w:rsidRPr="00974740" w14:paraId="55D2772D" w14:textId="77777777" w:rsidTr="00974740">
        <w:trPr>
          <w:trHeight w:val="29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02C" w14:textId="42737CF4" w:rsidR="00974740" w:rsidRPr="00974740" w:rsidRDefault="00B15E23" w:rsidP="00974740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14</w:t>
            </w:r>
            <w:r w:rsidR="00974740"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E5FC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Kryetari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sigurojë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zyrtarët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departamentet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përkatëse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intensifikojnë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veprimet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ndërmarrin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gjitha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masat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mbledhjen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llogarive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arkëtueshme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zvogëlimin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trendit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tyre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rritës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ndër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vite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9A8A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zhvilluar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aktivitete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uljen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nivelit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llogarive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arkëtueshme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Shembull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përditësimin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dhënave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biznesit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nevojitet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paguhet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obligimi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rrjedh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taksa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ushtrimin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veprimtarisë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arkëtueshmet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nga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shfrytëzimi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pronës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publike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komuna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ka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pasur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marrëveshje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disa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operator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ekonomik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kurse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rast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mosrespektimit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marrëveshjes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janë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bërë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propozimet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përmbarim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5721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muaj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7345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Pjesërisht</w:t>
            </w:r>
            <w:proofErr w:type="spellEnd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74740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zbatuar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CF38" w14:textId="77777777" w:rsidR="00974740" w:rsidRPr="00974740" w:rsidRDefault="00974740" w:rsidP="00974740">
            <w:pPr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974740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B4506B" w14:textId="5D7E0118" w:rsidR="00CE2056" w:rsidRDefault="00CE2056">
      <w:pPr>
        <w:spacing w:after="160" w:line="259" w:lineRule="auto"/>
        <w:rPr>
          <w:rFonts w:ascii="Book Antiqua" w:hAnsi="Book Antiqua"/>
          <w:b/>
          <w:bCs/>
          <w:color w:val="365F91"/>
          <w:sz w:val="28"/>
          <w:lang w:val="sq-AL"/>
        </w:rPr>
      </w:pPr>
    </w:p>
    <w:sectPr w:rsidR="00CE2056" w:rsidSect="00CB6547">
      <w:pgSz w:w="16840" w:h="11907" w:orient="landscape" w:code="9"/>
      <w:pgMar w:top="180" w:right="1000" w:bottom="567" w:left="1350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C97" w14:textId="77777777" w:rsidR="00A144BA" w:rsidRDefault="00A144BA">
      <w:r>
        <w:separator/>
      </w:r>
    </w:p>
  </w:endnote>
  <w:endnote w:type="continuationSeparator" w:id="0">
    <w:p w14:paraId="59A1333F" w14:textId="77777777" w:rsidR="00A144BA" w:rsidRDefault="00A1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3DB2" w14:textId="77777777" w:rsidR="006E4ECA" w:rsidRDefault="006E4ECA" w:rsidP="006E4E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6C18F" w14:textId="77777777" w:rsidR="006E4ECA" w:rsidRDefault="006E4ECA" w:rsidP="006E4E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8D1DB" w14:textId="1451390C" w:rsidR="006E4ECA" w:rsidRPr="00BD3455" w:rsidRDefault="006E4ECA" w:rsidP="00BD3455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23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</w:rPr>
              <w:t>25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5E3B" w14:textId="77777777" w:rsidR="006E4ECA" w:rsidRDefault="006E4ECA" w:rsidP="006E4E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4BE65" w14:textId="77777777" w:rsidR="006E4ECA" w:rsidRDefault="006E4ECA" w:rsidP="006E4E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6F1B" w14:textId="77777777" w:rsidR="00A144BA" w:rsidRDefault="00A144BA">
      <w:r>
        <w:separator/>
      </w:r>
    </w:p>
  </w:footnote>
  <w:footnote w:type="continuationSeparator" w:id="0">
    <w:p w14:paraId="0DCE663B" w14:textId="77777777" w:rsidR="00A144BA" w:rsidRDefault="00A1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0D38" w14:textId="77777777" w:rsidR="006E4ECA" w:rsidRDefault="006E4ECA" w:rsidP="006E4ECA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7816" w14:textId="77777777" w:rsidR="006E4ECA" w:rsidRDefault="006E4ECA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64277"/>
    <w:multiLevelType w:val="hybridMultilevel"/>
    <w:tmpl w:val="031C9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1B1"/>
    <w:multiLevelType w:val="hybridMultilevel"/>
    <w:tmpl w:val="05D891C8"/>
    <w:lvl w:ilvl="0" w:tplc="24DC59E0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A2C"/>
    <w:multiLevelType w:val="hybridMultilevel"/>
    <w:tmpl w:val="05D891C8"/>
    <w:lvl w:ilvl="0" w:tplc="24DC59E0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2986"/>
    <w:multiLevelType w:val="hybridMultilevel"/>
    <w:tmpl w:val="FCD4E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27EF"/>
    <w:multiLevelType w:val="hybridMultilevel"/>
    <w:tmpl w:val="49803366"/>
    <w:lvl w:ilvl="0" w:tplc="5E72B4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57F0"/>
    <w:multiLevelType w:val="hybridMultilevel"/>
    <w:tmpl w:val="C3C6F3E8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1EFD"/>
    <w:multiLevelType w:val="multilevel"/>
    <w:tmpl w:val="9F249F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58C67B6F"/>
    <w:multiLevelType w:val="hybridMultilevel"/>
    <w:tmpl w:val="7B6EB7BA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E4F84"/>
    <w:multiLevelType w:val="hybridMultilevel"/>
    <w:tmpl w:val="38DA5300"/>
    <w:lvl w:ilvl="0" w:tplc="94AAC1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045C"/>
    <w:multiLevelType w:val="hybridMultilevel"/>
    <w:tmpl w:val="F5A668B0"/>
    <w:lvl w:ilvl="0" w:tplc="AA88C3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8239C"/>
    <w:multiLevelType w:val="hybridMultilevel"/>
    <w:tmpl w:val="05D891C8"/>
    <w:lvl w:ilvl="0" w:tplc="24DC59E0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AC"/>
    <w:rsid w:val="00014F82"/>
    <w:rsid w:val="00015987"/>
    <w:rsid w:val="00016A39"/>
    <w:rsid w:val="00026D82"/>
    <w:rsid w:val="00041E70"/>
    <w:rsid w:val="00050A7F"/>
    <w:rsid w:val="000523D8"/>
    <w:rsid w:val="00060C44"/>
    <w:rsid w:val="000665AF"/>
    <w:rsid w:val="00070B64"/>
    <w:rsid w:val="000754F0"/>
    <w:rsid w:val="00081EDE"/>
    <w:rsid w:val="00092494"/>
    <w:rsid w:val="00092CD9"/>
    <w:rsid w:val="000E2D5C"/>
    <w:rsid w:val="000F735B"/>
    <w:rsid w:val="000F7A97"/>
    <w:rsid w:val="00116EE0"/>
    <w:rsid w:val="00117B66"/>
    <w:rsid w:val="00122102"/>
    <w:rsid w:val="00125E39"/>
    <w:rsid w:val="00184F95"/>
    <w:rsid w:val="00193DF4"/>
    <w:rsid w:val="0019678E"/>
    <w:rsid w:val="001A25F3"/>
    <w:rsid w:val="001A60F4"/>
    <w:rsid w:val="001A750B"/>
    <w:rsid w:val="001B0A3E"/>
    <w:rsid w:val="001C401A"/>
    <w:rsid w:val="001C4B9A"/>
    <w:rsid w:val="001C4F1D"/>
    <w:rsid w:val="001D11D6"/>
    <w:rsid w:val="001D2A0F"/>
    <w:rsid w:val="001F1569"/>
    <w:rsid w:val="001F4618"/>
    <w:rsid w:val="001F6215"/>
    <w:rsid w:val="00200650"/>
    <w:rsid w:val="00213AA1"/>
    <w:rsid w:val="00227B4A"/>
    <w:rsid w:val="002303C2"/>
    <w:rsid w:val="0024120B"/>
    <w:rsid w:val="00242824"/>
    <w:rsid w:val="00245E12"/>
    <w:rsid w:val="002528A1"/>
    <w:rsid w:val="00255F8D"/>
    <w:rsid w:val="002916F5"/>
    <w:rsid w:val="002939E4"/>
    <w:rsid w:val="002A0678"/>
    <w:rsid w:val="002A2355"/>
    <w:rsid w:val="002A4E2B"/>
    <w:rsid w:val="002C6531"/>
    <w:rsid w:val="002D1490"/>
    <w:rsid w:val="002D7598"/>
    <w:rsid w:val="002F5AB1"/>
    <w:rsid w:val="0030473F"/>
    <w:rsid w:val="00334014"/>
    <w:rsid w:val="0033517F"/>
    <w:rsid w:val="003369B2"/>
    <w:rsid w:val="00351BF7"/>
    <w:rsid w:val="00372321"/>
    <w:rsid w:val="00377D6F"/>
    <w:rsid w:val="00390D7C"/>
    <w:rsid w:val="00391217"/>
    <w:rsid w:val="003A1328"/>
    <w:rsid w:val="003A43CF"/>
    <w:rsid w:val="003A4FA1"/>
    <w:rsid w:val="003C7DA9"/>
    <w:rsid w:val="003D27C9"/>
    <w:rsid w:val="003E3F87"/>
    <w:rsid w:val="003E4893"/>
    <w:rsid w:val="003E56BE"/>
    <w:rsid w:val="003E6D40"/>
    <w:rsid w:val="003F1F71"/>
    <w:rsid w:val="00407FE3"/>
    <w:rsid w:val="00414C32"/>
    <w:rsid w:val="0042751E"/>
    <w:rsid w:val="00451EF7"/>
    <w:rsid w:val="004544D3"/>
    <w:rsid w:val="00466E61"/>
    <w:rsid w:val="00470523"/>
    <w:rsid w:val="00480D18"/>
    <w:rsid w:val="004A404A"/>
    <w:rsid w:val="004A47DC"/>
    <w:rsid w:val="004A4F4E"/>
    <w:rsid w:val="004A5EFE"/>
    <w:rsid w:val="004B2B81"/>
    <w:rsid w:val="004B5438"/>
    <w:rsid w:val="004D5546"/>
    <w:rsid w:val="004D65CC"/>
    <w:rsid w:val="004E37A3"/>
    <w:rsid w:val="004F3AAA"/>
    <w:rsid w:val="0051635E"/>
    <w:rsid w:val="00523BDB"/>
    <w:rsid w:val="00526759"/>
    <w:rsid w:val="005322F0"/>
    <w:rsid w:val="00532864"/>
    <w:rsid w:val="00534DFB"/>
    <w:rsid w:val="005448B8"/>
    <w:rsid w:val="005463E2"/>
    <w:rsid w:val="00551D61"/>
    <w:rsid w:val="00553DA0"/>
    <w:rsid w:val="00560E39"/>
    <w:rsid w:val="00577863"/>
    <w:rsid w:val="00581C6E"/>
    <w:rsid w:val="00595B24"/>
    <w:rsid w:val="00597551"/>
    <w:rsid w:val="005C0378"/>
    <w:rsid w:val="005C12BC"/>
    <w:rsid w:val="005D3713"/>
    <w:rsid w:val="005D56B7"/>
    <w:rsid w:val="005E370F"/>
    <w:rsid w:val="005E4B91"/>
    <w:rsid w:val="006131E8"/>
    <w:rsid w:val="0062142E"/>
    <w:rsid w:val="00623812"/>
    <w:rsid w:val="006323E5"/>
    <w:rsid w:val="006653C1"/>
    <w:rsid w:val="006701CF"/>
    <w:rsid w:val="0069300E"/>
    <w:rsid w:val="006A3331"/>
    <w:rsid w:val="006B1BD3"/>
    <w:rsid w:val="006C515B"/>
    <w:rsid w:val="006D71B7"/>
    <w:rsid w:val="006E4ECA"/>
    <w:rsid w:val="006F0F01"/>
    <w:rsid w:val="007026A9"/>
    <w:rsid w:val="00703F22"/>
    <w:rsid w:val="00723BDA"/>
    <w:rsid w:val="00725CE2"/>
    <w:rsid w:val="0072628D"/>
    <w:rsid w:val="00733A75"/>
    <w:rsid w:val="0073765F"/>
    <w:rsid w:val="00742AED"/>
    <w:rsid w:val="00745940"/>
    <w:rsid w:val="00773203"/>
    <w:rsid w:val="007736FC"/>
    <w:rsid w:val="00773844"/>
    <w:rsid w:val="007741F6"/>
    <w:rsid w:val="007C340F"/>
    <w:rsid w:val="007C3CCF"/>
    <w:rsid w:val="007C6A3F"/>
    <w:rsid w:val="007D0569"/>
    <w:rsid w:val="007E4025"/>
    <w:rsid w:val="00805EAD"/>
    <w:rsid w:val="00813925"/>
    <w:rsid w:val="00823D29"/>
    <w:rsid w:val="00832DCC"/>
    <w:rsid w:val="008430F0"/>
    <w:rsid w:val="008556EE"/>
    <w:rsid w:val="00857CD7"/>
    <w:rsid w:val="00873CAC"/>
    <w:rsid w:val="0087462A"/>
    <w:rsid w:val="00880D36"/>
    <w:rsid w:val="00885514"/>
    <w:rsid w:val="00887B7F"/>
    <w:rsid w:val="008940B1"/>
    <w:rsid w:val="008A16D1"/>
    <w:rsid w:val="008E3EDC"/>
    <w:rsid w:val="008E6F63"/>
    <w:rsid w:val="008F0452"/>
    <w:rsid w:val="00906BD5"/>
    <w:rsid w:val="009121DF"/>
    <w:rsid w:val="00912378"/>
    <w:rsid w:val="00914EC5"/>
    <w:rsid w:val="00915544"/>
    <w:rsid w:val="00915E6D"/>
    <w:rsid w:val="00917302"/>
    <w:rsid w:val="0097405D"/>
    <w:rsid w:val="00974740"/>
    <w:rsid w:val="0098209A"/>
    <w:rsid w:val="00987D88"/>
    <w:rsid w:val="00996D56"/>
    <w:rsid w:val="009A0F3B"/>
    <w:rsid w:val="009A146A"/>
    <w:rsid w:val="009A542E"/>
    <w:rsid w:val="009A5CDD"/>
    <w:rsid w:val="009B34A5"/>
    <w:rsid w:val="009C05BF"/>
    <w:rsid w:val="009C06B7"/>
    <w:rsid w:val="009C7A13"/>
    <w:rsid w:val="009D0070"/>
    <w:rsid w:val="009D46A5"/>
    <w:rsid w:val="009D66D4"/>
    <w:rsid w:val="009E0599"/>
    <w:rsid w:val="009E7716"/>
    <w:rsid w:val="009F0044"/>
    <w:rsid w:val="00A05CFB"/>
    <w:rsid w:val="00A144BA"/>
    <w:rsid w:val="00A52384"/>
    <w:rsid w:val="00A66B56"/>
    <w:rsid w:val="00A7381C"/>
    <w:rsid w:val="00A751D2"/>
    <w:rsid w:val="00AB3D7D"/>
    <w:rsid w:val="00AC507A"/>
    <w:rsid w:val="00AE0BC3"/>
    <w:rsid w:val="00AE5690"/>
    <w:rsid w:val="00AF629E"/>
    <w:rsid w:val="00B124E7"/>
    <w:rsid w:val="00B15E23"/>
    <w:rsid w:val="00B221E5"/>
    <w:rsid w:val="00B257E2"/>
    <w:rsid w:val="00B26134"/>
    <w:rsid w:val="00B30155"/>
    <w:rsid w:val="00B405D4"/>
    <w:rsid w:val="00B42F66"/>
    <w:rsid w:val="00B442EF"/>
    <w:rsid w:val="00B45DCC"/>
    <w:rsid w:val="00B534FA"/>
    <w:rsid w:val="00B63D84"/>
    <w:rsid w:val="00B77BF0"/>
    <w:rsid w:val="00B84B9C"/>
    <w:rsid w:val="00B862CA"/>
    <w:rsid w:val="00BB1EDE"/>
    <w:rsid w:val="00BC7F84"/>
    <w:rsid w:val="00BD3455"/>
    <w:rsid w:val="00BE2394"/>
    <w:rsid w:val="00C05E08"/>
    <w:rsid w:val="00C14128"/>
    <w:rsid w:val="00C16829"/>
    <w:rsid w:val="00C21294"/>
    <w:rsid w:val="00C32AE0"/>
    <w:rsid w:val="00C379E3"/>
    <w:rsid w:val="00C41030"/>
    <w:rsid w:val="00C44611"/>
    <w:rsid w:val="00C504CE"/>
    <w:rsid w:val="00C555FD"/>
    <w:rsid w:val="00C626AC"/>
    <w:rsid w:val="00C80F9F"/>
    <w:rsid w:val="00C9190B"/>
    <w:rsid w:val="00C94FD7"/>
    <w:rsid w:val="00CB17DE"/>
    <w:rsid w:val="00CB6547"/>
    <w:rsid w:val="00CB72B9"/>
    <w:rsid w:val="00CC166D"/>
    <w:rsid w:val="00CC587B"/>
    <w:rsid w:val="00CD6877"/>
    <w:rsid w:val="00CE2056"/>
    <w:rsid w:val="00CE6BCE"/>
    <w:rsid w:val="00CF2162"/>
    <w:rsid w:val="00D4183E"/>
    <w:rsid w:val="00D454B7"/>
    <w:rsid w:val="00D5623A"/>
    <w:rsid w:val="00D572BF"/>
    <w:rsid w:val="00D7179F"/>
    <w:rsid w:val="00D74222"/>
    <w:rsid w:val="00D7435D"/>
    <w:rsid w:val="00D74EE9"/>
    <w:rsid w:val="00D9389A"/>
    <w:rsid w:val="00DA1769"/>
    <w:rsid w:val="00DB115C"/>
    <w:rsid w:val="00DB4E5B"/>
    <w:rsid w:val="00DD2DFE"/>
    <w:rsid w:val="00DD6FA4"/>
    <w:rsid w:val="00DF2E4F"/>
    <w:rsid w:val="00E04D88"/>
    <w:rsid w:val="00E12B36"/>
    <w:rsid w:val="00E17DC6"/>
    <w:rsid w:val="00E20499"/>
    <w:rsid w:val="00E26177"/>
    <w:rsid w:val="00E27F2C"/>
    <w:rsid w:val="00E3100E"/>
    <w:rsid w:val="00E3323D"/>
    <w:rsid w:val="00E36F9C"/>
    <w:rsid w:val="00E4408A"/>
    <w:rsid w:val="00E4589E"/>
    <w:rsid w:val="00E6151D"/>
    <w:rsid w:val="00E62E16"/>
    <w:rsid w:val="00E67B3D"/>
    <w:rsid w:val="00E72D2A"/>
    <w:rsid w:val="00E826BE"/>
    <w:rsid w:val="00E87DD0"/>
    <w:rsid w:val="00E90A05"/>
    <w:rsid w:val="00E96CF4"/>
    <w:rsid w:val="00EA37C2"/>
    <w:rsid w:val="00EB3437"/>
    <w:rsid w:val="00EC4B63"/>
    <w:rsid w:val="00ED5AC7"/>
    <w:rsid w:val="00EE7F24"/>
    <w:rsid w:val="00F141F5"/>
    <w:rsid w:val="00F2484F"/>
    <w:rsid w:val="00F24D9A"/>
    <w:rsid w:val="00F37C96"/>
    <w:rsid w:val="00F37FDB"/>
    <w:rsid w:val="00F42127"/>
    <w:rsid w:val="00F5009C"/>
    <w:rsid w:val="00F56971"/>
    <w:rsid w:val="00F65016"/>
    <w:rsid w:val="00F71B82"/>
    <w:rsid w:val="00F811D5"/>
    <w:rsid w:val="00F85EE6"/>
    <w:rsid w:val="00FA2718"/>
    <w:rsid w:val="00FA3303"/>
    <w:rsid w:val="00FA6853"/>
    <w:rsid w:val="00FA706B"/>
    <w:rsid w:val="00FB5E30"/>
    <w:rsid w:val="00FC6958"/>
    <w:rsid w:val="00FD02E7"/>
    <w:rsid w:val="00FD46B4"/>
    <w:rsid w:val="00FE726C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6A38B2"/>
  <w15:chartTrackingRefBased/>
  <w15:docId w15:val="{69F0CC46-ED47-41B1-B087-A68EE9F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A16D1"/>
    <w:pPr>
      <w:keepNext/>
      <w:ind w:left="7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6D1"/>
    <w:rPr>
      <w:rFonts w:ascii="Times New Roman" w:eastAsia="MS Mincho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8A16D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A16D1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A16D1"/>
  </w:style>
  <w:style w:type="paragraph" w:styleId="Header">
    <w:name w:val="header"/>
    <w:basedOn w:val="Normal"/>
    <w:link w:val="HeaderChar"/>
    <w:uiPriority w:val="99"/>
    <w:rsid w:val="008A16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D1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1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618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618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18"/>
    <w:rPr>
      <w:rFonts w:ascii="Segoe UI" w:eastAsia="MS Mincho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3D8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23D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41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emf"/><Relationship Id="rId21" Type="http://schemas.openxmlformats.org/officeDocument/2006/relationships/oleObject" Target="embeddings/Microsoft_Excel_97-2003_Worksheet2.xls"/><Relationship Id="rId42" Type="http://schemas.openxmlformats.org/officeDocument/2006/relationships/oleObject" Target="embeddings/Microsoft_Excel_97-2003_Worksheet11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3.xls"/><Relationship Id="rId16" Type="http://schemas.openxmlformats.org/officeDocument/2006/relationships/image" Target="media/image3.emf"/><Relationship Id="rId11" Type="http://schemas.openxmlformats.org/officeDocument/2006/relationships/footer" Target="footer2.xml"/><Relationship Id="rId24" Type="http://schemas.openxmlformats.org/officeDocument/2006/relationships/hyperlink" Target="javascript:__doPostBack('ctl00$MainContent$rAktet$ctl00$lblAn','')" TargetMode="External"/><Relationship Id="rId32" Type="http://schemas.openxmlformats.org/officeDocument/2006/relationships/image" Target="media/image10.emf"/><Relationship Id="rId37" Type="http://schemas.openxmlformats.org/officeDocument/2006/relationships/image" Target="media/image13.emf"/><Relationship Id="rId40" Type="http://schemas.openxmlformats.org/officeDocument/2006/relationships/oleObject" Target="embeddings/Microsoft_Excel_97-2003_Worksheet10.xls"/><Relationship Id="rId45" Type="http://schemas.openxmlformats.org/officeDocument/2006/relationships/image" Target="media/image17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18.xls"/><Relationship Id="rId66" Type="http://schemas.openxmlformats.org/officeDocument/2006/relationships/oleObject" Target="embeddings/Microsoft_Excel_97-2003_Worksheet22.xls"/><Relationship Id="rId74" Type="http://schemas.openxmlformats.org/officeDocument/2006/relationships/oleObject" Target="embeddings/Microsoft_Excel_97-2003_Worksheet26.xls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hyperlink" Target="javascript:__doPostBack('ctl00$MainContent$rAktet$ctl00$lblAn','')" TargetMode="External"/><Relationship Id="rId14" Type="http://schemas.openxmlformats.org/officeDocument/2006/relationships/oleObject" Target="embeddings/Microsoft_Excel_97-2003_Worksheet.xls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4.xls"/><Relationship Id="rId30" Type="http://schemas.openxmlformats.org/officeDocument/2006/relationships/image" Target="media/image9.emf"/><Relationship Id="rId35" Type="http://schemas.openxmlformats.org/officeDocument/2006/relationships/oleObject" Target="embeddings/Microsoft_Excel_97-2003_Worksheet8.xls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3.xls"/><Relationship Id="rId56" Type="http://schemas.openxmlformats.org/officeDocument/2006/relationships/oleObject" Target="embeddings/Microsoft_Excel_97-2003_Worksheet17.xls"/><Relationship Id="rId64" Type="http://schemas.openxmlformats.org/officeDocument/2006/relationships/oleObject" Target="embeddings/Microsoft_Excel_97-2003_Worksheet21.xls"/><Relationship Id="rId69" Type="http://schemas.openxmlformats.org/officeDocument/2006/relationships/image" Target="media/image29.emf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5.xls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Microsoft_Excel_97-2003_Worksheet1.xls"/><Relationship Id="rId25" Type="http://schemas.openxmlformats.org/officeDocument/2006/relationships/image" Target="media/image6.emf"/><Relationship Id="rId33" Type="http://schemas.openxmlformats.org/officeDocument/2006/relationships/oleObject" Target="embeddings/Microsoft_Excel_97-2003_Worksheet7.xls"/><Relationship Id="rId38" Type="http://schemas.openxmlformats.org/officeDocument/2006/relationships/oleObject" Target="embeddings/Microsoft_Excel_97-2003_Worksheet9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image" Target="media/image4.emf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6.xls"/><Relationship Id="rId62" Type="http://schemas.openxmlformats.org/officeDocument/2006/relationships/oleObject" Target="embeddings/Microsoft_Excel_97-2003_Worksheet20.xls"/><Relationship Id="rId70" Type="http://schemas.openxmlformats.org/officeDocument/2006/relationships/oleObject" Target="embeddings/Microsoft_Excel_97-2003_Worksheet24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36" Type="http://schemas.openxmlformats.org/officeDocument/2006/relationships/image" Target="media/image12.png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oleObject" Target="embeddings/Microsoft_Excel_97-2003_Worksheet6.xls"/><Relationship Id="rId44" Type="http://schemas.openxmlformats.org/officeDocument/2006/relationships/oleObject" Target="embeddings/Microsoft_Excel_97-2003_Worksheet12.xls"/><Relationship Id="rId52" Type="http://schemas.openxmlformats.org/officeDocument/2006/relationships/oleObject" Target="embeddings/Microsoft_Excel_97-2003_Worksheet15.xls"/><Relationship Id="rId60" Type="http://schemas.openxmlformats.org/officeDocument/2006/relationships/oleObject" Target="embeddings/Microsoft_Excel_97-2003_Worksheet19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yperlink" Target="javascript:__doPostBack('ctl00$MainContent$rAktet$ctl00$lblAn','')" TargetMode="External"/><Relationship Id="rId39" Type="http://schemas.openxmlformats.org/officeDocument/2006/relationships/image" Target="media/image14.emf"/><Relationship Id="rId34" Type="http://schemas.openxmlformats.org/officeDocument/2006/relationships/image" Target="media/image11.emf"/><Relationship Id="rId50" Type="http://schemas.openxmlformats.org/officeDocument/2006/relationships/oleObject" Target="embeddings/Microsoft_Excel_97-2003_Worksheet14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7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D278-0F06-4FB2-BAAD-28B9D5FB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Kastrati</dc:creator>
  <cp:keywords/>
  <dc:description/>
  <cp:lastModifiedBy>Valdrin Dogani</cp:lastModifiedBy>
  <cp:revision>4</cp:revision>
  <cp:lastPrinted>2025-01-31T08:07:00Z</cp:lastPrinted>
  <dcterms:created xsi:type="dcterms:W3CDTF">2025-01-30T18:28:00Z</dcterms:created>
  <dcterms:modified xsi:type="dcterms:W3CDTF">2025-01-31T08:35:00Z</dcterms:modified>
</cp:coreProperties>
</file>