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21" w:rsidRDefault="00F84B21" w:rsidP="00F84B21">
      <w:pPr>
        <w:pStyle w:val="NormalWeb"/>
        <w:spacing w:before="12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  <w:r>
        <w:rPr>
          <w:noProof/>
        </w:rPr>
        <w:drawing>
          <wp:inline distT="0" distB="0" distL="0" distR="0" wp14:anchorId="722C3F77" wp14:editId="268BAD32">
            <wp:extent cx="1219200" cy="103380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51DF711A" wp14:editId="78FF6E3A">
            <wp:extent cx="1370330" cy="985734"/>
            <wp:effectExtent l="0" t="0" r="1270" b="5080"/>
            <wp:docPr id="8" name="Picture 7" descr="Logoer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ere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20" cy="99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84B21" w:rsidRPr="00F84B21" w:rsidRDefault="00F84B21" w:rsidP="00F84B21">
      <w:pPr>
        <w:pStyle w:val="NormalWeb"/>
        <w:spacing w:before="12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KOMUNA KA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Ç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ANIK                                       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                  </w:t>
      </w:r>
      <w:r w:rsidRPr="00F84B21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>REPUBLIKA E KOSOV</w:t>
      </w:r>
      <w:r w:rsidRPr="00F84B21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>Ë</w:t>
      </w:r>
      <w:r w:rsidRPr="00F84B21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 xml:space="preserve">S </w:t>
      </w:r>
      <w:r w:rsidRPr="00F84B21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 xml:space="preserve">MUNIPACILITY OF KACANIK                        </w:t>
      </w:r>
      <w:r w:rsidRPr="00F84B21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 xml:space="preserve">       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 xml:space="preserve">                                    </w:t>
      </w:r>
      <w:r w:rsidRPr="00F84B21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 xml:space="preserve"> 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 xml:space="preserve">      </w:t>
      </w:r>
      <w:r w:rsidRPr="00F84B21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 xml:space="preserve">REPUBLIC </w:t>
      </w:r>
      <w:proofErr w:type="gramStart"/>
      <w:r w:rsidRPr="00F84B21">
        <w:rPr>
          <w:rFonts w:asciiTheme="majorHAnsi" w:eastAsiaTheme="majorEastAsia" w:hAnsi="Calibri" w:cstheme="majorBidi"/>
          <w:b/>
          <w:bCs/>
          <w:color w:val="000000" w:themeColor="text1"/>
          <w:kern w:val="24"/>
        </w:rPr>
        <w:t>OF  KOSOVO</w:t>
      </w:r>
      <w:proofErr w:type="gramEnd"/>
    </w:p>
    <w:p w:rsidR="00F84B21" w:rsidRDefault="00F84B21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</w:p>
    <w:p w:rsidR="00010650" w:rsidRDefault="00010650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</w:p>
    <w:p w:rsidR="00010650" w:rsidRDefault="00010650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</w:p>
    <w:p w:rsidR="00010650" w:rsidRDefault="00010650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</w:p>
    <w:p w:rsidR="00F84B21" w:rsidRDefault="00F84B21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  <w:t xml:space="preserve">DRAFT BUXHETI PER VITIN </w:t>
      </w:r>
      <w:proofErr w:type="gram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  <w:t xml:space="preserve">2024 </w:t>
      </w:r>
      <w:r w:rsidR="0001065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  <w:t xml:space="preserve">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  <w:t>DHE</w:t>
      </w:r>
      <w:proofErr w:type="gram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  <w:t xml:space="preserve"> </w:t>
      </w:r>
    </w:p>
    <w:p w:rsidR="00F84B21" w:rsidRDefault="00F84B21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</w:p>
    <w:p w:rsidR="00F84B21" w:rsidRDefault="00F84B21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  <w:proofErr w:type="gram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  <w:t>VLERËSIMET  PËR</w:t>
      </w:r>
      <w:proofErr w:type="gram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  <w:t xml:space="preserve">  VITET  2025 </w:t>
      </w:r>
      <w:r w:rsidR="0001065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  <w:t>–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  <w:t xml:space="preserve"> 2026</w:t>
      </w:r>
    </w:p>
    <w:p w:rsidR="00010650" w:rsidRDefault="00010650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</w:p>
    <w:p w:rsidR="00010650" w:rsidRDefault="00010650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</w:p>
    <w:p w:rsidR="00010650" w:rsidRDefault="00010650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</w:p>
    <w:p w:rsidR="00010650" w:rsidRDefault="00010650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</w:p>
    <w:p w:rsidR="00010650" w:rsidRDefault="00010650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</w:p>
    <w:p w:rsidR="00010650" w:rsidRDefault="00010650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</w:p>
    <w:p w:rsidR="00010650" w:rsidRDefault="00010650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</w:p>
    <w:p w:rsidR="00010650" w:rsidRDefault="009F3B9B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  <w:r w:rsidRPr="009F3B9B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8E4CE" wp14:editId="77CE5F1E">
                <wp:simplePos x="0" y="0"/>
                <wp:positionH relativeFrom="column">
                  <wp:posOffset>-127221</wp:posOffset>
                </wp:positionH>
                <wp:positionV relativeFrom="paragraph">
                  <wp:posOffset>389614</wp:posOffset>
                </wp:positionV>
                <wp:extent cx="8661621" cy="5576570"/>
                <wp:effectExtent l="0" t="0" r="0" b="0"/>
                <wp:wrapNone/>
                <wp:docPr id="4" name="Conten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61621" cy="557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Buxheti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i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përgjithshëm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i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planifikuar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i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Komunës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së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Kaçanikut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për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vitin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fiskal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2024,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është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caktuar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sipas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Q</w:t>
                            </w:r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arkores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Buxhetore</w:t>
                            </w:r>
                            <w:proofErr w:type="spellEnd"/>
                            <w:proofErr w:type="gram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nr.2024/01 me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kufijtë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buxhetor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fillestar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në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shumë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prej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:  </w:t>
                            </w:r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11,958,983.00€.</w:t>
                            </w:r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</w:p>
                          <w:p w:rsidR="009F3B9B" w:rsidRP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  <w:jc w:val="both"/>
                            </w:pPr>
                          </w:p>
                          <w:p w:rsid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Burimet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e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financimit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të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Buxhetit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Komunal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vijnë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nga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  <w:p w:rsidR="009F3B9B" w:rsidRP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</w:pPr>
                          </w:p>
                          <w:p w:rsidR="009F3B9B" w:rsidRP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</w:pPr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1.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Granti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i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përgjithshëm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…………………………………………</w:t>
                            </w:r>
                            <w:proofErr w:type="gram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  5,130,643.00</w:t>
                            </w:r>
                            <w:proofErr w:type="gram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€</w:t>
                            </w:r>
                          </w:p>
                          <w:p w:rsidR="009F3B9B" w:rsidRP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</w:pPr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2.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Granti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specifik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i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arsimit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: ……………………………………</w:t>
                            </w:r>
                            <w:proofErr w:type="gram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  4,395,331.00</w:t>
                            </w:r>
                            <w:proofErr w:type="gram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€</w:t>
                            </w:r>
                          </w:p>
                          <w:p w:rsidR="009F3B9B" w:rsidRP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</w:pPr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3.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Granti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specifik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për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shëndetësi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:  …………………….……</w:t>
                            </w:r>
                            <w:proofErr w:type="gram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  1,508,809.00</w:t>
                            </w:r>
                            <w:proofErr w:type="gram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€ 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dhe</w:t>
                            </w:r>
                            <w:proofErr w:type="spellEnd"/>
                          </w:p>
                          <w:p w:rsid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4.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Të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hyrat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vetanake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: ……………………………………….……..      924,200.00 €  </w:t>
                            </w:r>
                          </w:p>
                          <w:p w:rsid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F3B9B" w:rsidRP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</w:pPr>
                          </w:p>
                          <w:p w:rsid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Struktura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e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përbërjes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së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buxhetit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sipas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burimeve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të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financimit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duket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kështu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  <w:p w:rsidR="009F3B9B" w:rsidRP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</w:pPr>
                          </w:p>
                          <w:p w:rsidR="009F3B9B" w:rsidRP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</w:pPr>
                            <w:proofErr w:type="spellStart"/>
                            <w:proofErr w:type="gram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Grantet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Qeveritare</w:t>
                            </w:r>
                            <w:proofErr w:type="spellEnd"/>
                            <w:proofErr w:type="gram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:   ……………………. 11,034,783.00 € 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apo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92.27 % e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buxhetit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total,</w:t>
                            </w:r>
                          </w:p>
                          <w:p w:rsidR="009F3B9B" w:rsidRPr="009F3B9B" w:rsidRDefault="009F3B9B" w:rsidP="009F3B9B">
                            <w:pPr>
                              <w:pStyle w:val="NormalWeb"/>
                              <w:spacing w:before="86" w:beforeAutospacing="0" w:after="0" w:afterAutospacing="0"/>
                            </w:pPr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HVK – </w:t>
                            </w:r>
                            <w:proofErr w:type="spellStart"/>
                            <w:proofErr w:type="gram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Projeksionet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:</w:t>
                            </w:r>
                            <w:proofErr w:type="gram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…………………….    924,200.00 €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apo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  7.73 % e </w:t>
                            </w:r>
                            <w:proofErr w:type="spellStart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buxhetit</w:t>
                            </w:r>
                            <w:proofErr w:type="spellEnd"/>
                            <w:r w:rsidRPr="009F3B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total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D8E4CE" id="Content Placeholder 3" o:spid="_x0000_s1026" style="position:absolute;left:0;text-align:left;margin-left:-10pt;margin-top:30.7pt;width:682pt;height:43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" filled="f" stroked="f">
                <v:path arrowok="t"/>
                <o:lock v:ext="edit" grouping="t"/>
                <v:textbox style="mso-fit-shape-to-text:t">
                  <w:txbxContent>
                    <w:p w:rsidR="009F3B9B" w:rsidRDefault="009F3B9B" w:rsidP="009F3B9B">
                      <w:pPr>
                        <w:pStyle w:val="NormalWeb"/>
                        <w:spacing w:before="86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Buxheti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i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përgjithshëm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i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planifikuar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i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Komunës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së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Kaçanikut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për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vitin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fiskal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2024,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është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caktuar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sipas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9F3B9B" w:rsidRDefault="009F3B9B" w:rsidP="009F3B9B">
                      <w:pPr>
                        <w:pStyle w:val="NormalWeb"/>
                        <w:spacing w:before="86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Q</w:t>
                      </w:r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arkores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Buxhetore</w:t>
                      </w:r>
                      <w:proofErr w:type="spellEnd"/>
                      <w:proofErr w:type="gram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nr.2024/01 me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kufijtë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buxhetor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fillestar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në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shumë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prej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:  </w:t>
                      </w:r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11,958,983.00€.</w:t>
                      </w:r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</w:t>
                      </w:r>
                    </w:p>
                    <w:p w:rsidR="009F3B9B" w:rsidRPr="009F3B9B" w:rsidRDefault="009F3B9B" w:rsidP="009F3B9B">
                      <w:pPr>
                        <w:pStyle w:val="NormalWeb"/>
                        <w:spacing w:before="86" w:beforeAutospacing="0" w:after="0" w:afterAutospacing="0"/>
                        <w:jc w:val="both"/>
                      </w:pPr>
                    </w:p>
                    <w:p w:rsidR="009F3B9B" w:rsidRDefault="009F3B9B" w:rsidP="009F3B9B">
                      <w:pPr>
                        <w:pStyle w:val="NormalWeb"/>
                        <w:spacing w:before="86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Burimet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e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financimit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të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Buxhetit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Komunal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vijnë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nga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:</w:t>
                      </w:r>
                    </w:p>
                    <w:p w:rsidR="009F3B9B" w:rsidRPr="009F3B9B" w:rsidRDefault="009F3B9B" w:rsidP="009F3B9B">
                      <w:pPr>
                        <w:pStyle w:val="NormalWeb"/>
                        <w:spacing w:before="86" w:beforeAutospacing="0" w:after="0" w:afterAutospacing="0"/>
                      </w:pPr>
                    </w:p>
                    <w:p w:rsidR="009F3B9B" w:rsidRPr="009F3B9B" w:rsidRDefault="009F3B9B" w:rsidP="009F3B9B">
                      <w:pPr>
                        <w:pStyle w:val="NormalWeb"/>
                        <w:spacing w:before="86" w:beforeAutospacing="0" w:after="0" w:afterAutospacing="0"/>
                      </w:pPr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1.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Granti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i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përgjithshëm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…………………………………………</w:t>
                      </w:r>
                      <w:proofErr w:type="gram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  5,130,643.00</w:t>
                      </w:r>
                      <w:proofErr w:type="gram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€</w:t>
                      </w:r>
                    </w:p>
                    <w:p w:rsidR="009F3B9B" w:rsidRPr="009F3B9B" w:rsidRDefault="009F3B9B" w:rsidP="009F3B9B">
                      <w:pPr>
                        <w:pStyle w:val="NormalWeb"/>
                        <w:spacing w:before="86" w:beforeAutospacing="0" w:after="0" w:afterAutospacing="0"/>
                      </w:pPr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2.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Granti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specifik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i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arsimit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: ……………………………………</w:t>
                      </w:r>
                      <w:proofErr w:type="gram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…  4,395,331.00</w:t>
                      </w:r>
                      <w:proofErr w:type="gram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€</w:t>
                      </w:r>
                    </w:p>
                    <w:p w:rsidR="009F3B9B" w:rsidRPr="009F3B9B" w:rsidRDefault="009F3B9B" w:rsidP="009F3B9B">
                      <w:pPr>
                        <w:pStyle w:val="NormalWeb"/>
                        <w:spacing w:before="86" w:beforeAutospacing="0" w:after="0" w:afterAutospacing="0"/>
                      </w:pPr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3.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Granti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specifik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për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shëndetësi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:  …………………….……</w:t>
                      </w:r>
                      <w:proofErr w:type="gram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  1,508,809.00</w:t>
                      </w:r>
                      <w:proofErr w:type="gram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€ 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dhe</w:t>
                      </w:r>
                      <w:proofErr w:type="spellEnd"/>
                    </w:p>
                    <w:p w:rsidR="009F3B9B" w:rsidRDefault="009F3B9B" w:rsidP="009F3B9B">
                      <w:pPr>
                        <w:pStyle w:val="NormalWeb"/>
                        <w:spacing w:before="86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4.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Të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hyrat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vetanake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: ……………………………………….……..      924,200.00 €  </w:t>
                      </w:r>
                    </w:p>
                    <w:p w:rsidR="009F3B9B" w:rsidRDefault="009F3B9B" w:rsidP="009F3B9B">
                      <w:pPr>
                        <w:pStyle w:val="NormalWeb"/>
                        <w:spacing w:before="86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</w:p>
                    <w:p w:rsidR="009F3B9B" w:rsidRPr="009F3B9B" w:rsidRDefault="009F3B9B" w:rsidP="009F3B9B">
                      <w:pPr>
                        <w:pStyle w:val="NormalWeb"/>
                        <w:spacing w:before="86" w:beforeAutospacing="0" w:after="0" w:afterAutospacing="0"/>
                      </w:pPr>
                    </w:p>
                    <w:p w:rsidR="009F3B9B" w:rsidRDefault="009F3B9B" w:rsidP="009F3B9B">
                      <w:pPr>
                        <w:pStyle w:val="NormalWeb"/>
                        <w:spacing w:before="86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Struktura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e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përbërjes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së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buxhetit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sipas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burimeve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të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financimit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duket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kështu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:</w:t>
                      </w:r>
                    </w:p>
                    <w:p w:rsidR="009F3B9B" w:rsidRPr="009F3B9B" w:rsidRDefault="009F3B9B" w:rsidP="009F3B9B">
                      <w:pPr>
                        <w:pStyle w:val="NormalWeb"/>
                        <w:spacing w:before="86" w:beforeAutospacing="0" w:after="0" w:afterAutospacing="0"/>
                      </w:pPr>
                    </w:p>
                    <w:p w:rsidR="009F3B9B" w:rsidRPr="009F3B9B" w:rsidRDefault="009F3B9B" w:rsidP="009F3B9B">
                      <w:pPr>
                        <w:pStyle w:val="NormalWeb"/>
                        <w:spacing w:before="86" w:beforeAutospacing="0" w:after="0" w:afterAutospacing="0"/>
                      </w:pPr>
                      <w:proofErr w:type="spellStart"/>
                      <w:proofErr w:type="gram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Grantet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Qeveritare</w:t>
                      </w:r>
                      <w:proofErr w:type="spellEnd"/>
                      <w:proofErr w:type="gram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:   ……………………. 11,034,783.00 € 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apo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92.27 % e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buxhetit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total,</w:t>
                      </w:r>
                    </w:p>
                    <w:p w:rsidR="009F3B9B" w:rsidRPr="009F3B9B" w:rsidRDefault="009F3B9B" w:rsidP="009F3B9B">
                      <w:pPr>
                        <w:pStyle w:val="NormalWeb"/>
                        <w:spacing w:before="86" w:beforeAutospacing="0" w:after="0" w:afterAutospacing="0"/>
                      </w:pPr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HVK – </w:t>
                      </w:r>
                      <w:proofErr w:type="spellStart"/>
                      <w:proofErr w:type="gram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Projeksionet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:</w:t>
                      </w:r>
                      <w:proofErr w:type="gram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…………………….    924,200.00 €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apo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  7.73 % e </w:t>
                      </w:r>
                      <w:proofErr w:type="spellStart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buxhetit</w:t>
                      </w:r>
                      <w:proofErr w:type="spellEnd"/>
                      <w:r w:rsidRPr="009F3B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total</w:t>
                      </w:r>
                    </w:p>
                  </w:txbxContent>
                </v:textbox>
              </v:rect>
            </w:pict>
          </mc:Fallback>
        </mc:AlternateContent>
      </w:r>
    </w:p>
    <w:p w:rsidR="00010650" w:rsidRPr="00010650" w:rsidRDefault="00010650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:rsidR="00010650" w:rsidRDefault="00010650" w:rsidP="00F84B21">
      <w:pPr>
        <w:pStyle w:val="NormalWeb"/>
        <w:spacing w:before="12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</w:pPr>
    </w:p>
    <w:p w:rsidR="00010650" w:rsidRDefault="00010650" w:rsidP="00F84B21">
      <w:pPr>
        <w:pStyle w:val="NormalWeb"/>
        <w:spacing w:before="120" w:beforeAutospacing="0" w:after="0" w:afterAutospacing="0"/>
        <w:jc w:val="center"/>
      </w:pPr>
    </w:p>
    <w:p w:rsidR="009F3B9B" w:rsidRDefault="009F3B9B"/>
    <w:p w:rsidR="009F3B9B" w:rsidRPr="009F3B9B" w:rsidRDefault="009F3B9B" w:rsidP="009F3B9B"/>
    <w:p w:rsidR="009F3B9B" w:rsidRPr="009F3B9B" w:rsidRDefault="009F3B9B" w:rsidP="009F3B9B"/>
    <w:p w:rsidR="009F3B9B" w:rsidRPr="009F3B9B" w:rsidRDefault="009F3B9B" w:rsidP="009F3B9B"/>
    <w:p w:rsidR="009F3B9B" w:rsidRPr="009F3B9B" w:rsidRDefault="009F3B9B" w:rsidP="009F3B9B"/>
    <w:p w:rsidR="009F3B9B" w:rsidRPr="009F3B9B" w:rsidRDefault="009F3B9B" w:rsidP="009F3B9B"/>
    <w:p w:rsidR="009F3B9B" w:rsidRPr="009F3B9B" w:rsidRDefault="009F3B9B" w:rsidP="009F3B9B"/>
    <w:p w:rsidR="009F3B9B" w:rsidRPr="009F3B9B" w:rsidRDefault="009F3B9B" w:rsidP="009F3B9B"/>
    <w:p w:rsidR="009F3B9B" w:rsidRPr="009F3B9B" w:rsidRDefault="009F3B9B" w:rsidP="009F3B9B"/>
    <w:p w:rsidR="009F3B9B" w:rsidRPr="009F3B9B" w:rsidRDefault="009F3B9B" w:rsidP="009F3B9B"/>
    <w:p w:rsidR="009F3B9B" w:rsidRPr="009F3B9B" w:rsidRDefault="009F3B9B" w:rsidP="009F3B9B"/>
    <w:p w:rsidR="009F3B9B" w:rsidRPr="009F3B9B" w:rsidRDefault="009F3B9B" w:rsidP="009F3B9B"/>
    <w:p w:rsidR="009F3B9B" w:rsidRPr="009F3B9B" w:rsidRDefault="009F3B9B" w:rsidP="009F3B9B"/>
    <w:p w:rsidR="009F3B9B" w:rsidRPr="009F3B9B" w:rsidRDefault="009F3B9B" w:rsidP="009F3B9B"/>
    <w:p w:rsidR="009F3B9B" w:rsidRPr="009F3B9B" w:rsidRDefault="009F3B9B" w:rsidP="009F3B9B">
      <w:pPr>
        <w:rPr>
          <w:b/>
        </w:rPr>
      </w:pPr>
      <w:r>
        <w:rPr>
          <w:b/>
        </w:rPr>
        <w:t>KRAHASIMI ME VITIN 2023</w:t>
      </w:r>
      <w:r w:rsidRPr="009F3B9B">
        <w:rPr>
          <w:b/>
        </w:rPr>
        <w:t>:</w:t>
      </w:r>
    </w:p>
    <w:p w:rsidR="009F3B9B" w:rsidRPr="009F3B9B" w:rsidRDefault="009F3B9B" w:rsidP="009F3B9B"/>
    <w:p w:rsidR="009F3B9B" w:rsidRPr="009F3B9B" w:rsidRDefault="009F3B9B" w:rsidP="009F3B9B">
      <w:proofErr w:type="spellStart"/>
      <w:r w:rsidRPr="009F3B9B">
        <w:t>Sipas</w:t>
      </w:r>
      <w:proofErr w:type="spellEnd"/>
      <w:r w:rsidRPr="009F3B9B">
        <w:t xml:space="preserve"> </w:t>
      </w:r>
      <w:proofErr w:type="spellStart"/>
      <w:r w:rsidRPr="009F3B9B">
        <w:t>burimeve</w:t>
      </w:r>
      <w:proofErr w:type="spellEnd"/>
      <w:r w:rsidRPr="009F3B9B">
        <w:t xml:space="preserve"> </w:t>
      </w:r>
      <w:proofErr w:type="spellStart"/>
      <w:r w:rsidRPr="009F3B9B">
        <w:t>të</w:t>
      </w:r>
      <w:proofErr w:type="spellEnd"/>
      <w:r w:rsidRPr="009F3B9B">
        <w:t xml:space="preserve"> </w:t>
      </w:r>
      <w:proofErr w:type="spellStart"/>
      <w:r w:rsidRPr="009F3B9B">
        <w:t>financimit</w:t>
      </w:r>
      <w:proofErr w:type="spellEnd"/>
      <w:r w:rsidRPr="009F3B9B">
        <w:t xml:space="preserve">  </w:t>
      </w:r>
      <w:proofErr w:type="spellStart"/>
      <w:r w:rsidRPr="009F3B9B">
        <w:t>Grantet</w:t>
      </w:r>
      <w:proofErr w:type="spellEnd"/>
      <w:r w:rsidRPr="009F3B9B">
        <w:t xml:space="preserve"> </w:t>
      </w:r>
      <w:proofErr w:type="spellStart"/>
      <w:r w:rsidRPr="009F3B9B">
        <w:t>Qeveritare</w:t>
      </w:r>
      <w:proofErr w:type="spellEnd"/>
      <w:r w:rsidRPr="009F3B9B">
        <w:t xml:space="preserve"> </w:t>
      </w:r>
      <w:proofErr w:type="spellStart"/>
      <w:r w:rsidRPr="009F3B9B">
        <w:t>kanë</w:t>
      </w:r>
      <w:proofErr w:type="spellEnd"/>
      <w:r w:rsidRPr="009F3B9B">
        <w:t xml:space="preserve"> </w:t>
      </w:r>
      <w:proofErr w:type="spellStart"/>
      <w:r w:rsidRPr="009F3B9B">
        <w:t>shënuar</w:t>
      </w:r>
      <w:proofErr w:type="spellEnd"/>
      <w:r w:rsidRPr="009F3B9B">
        <w:t xml:space="preserve"> </w:t>
      </w:r>
      <w:proofErr w:type="spellStart"/>
      <w:r w:rsidRPr="009F3B9B">
        <w:t>rritje</w:t>
      </w:r>
      <w:proofErr w:type="spellEnd"/>
      <w:r w:rsidRPr="009F3B9B">
        <w:t xml:space="preserve"> </w:t>
      </w:r>
      <w:proofErr w:type="spellStart"/>
      <w:r w:rsidRPr="009F3B9B">
        <w:t>nga</w:t>
      </w:r>
      <w:proofErr w:type="spellEnd"/>
      <w:r w:rsidRPr="009F3B9B">
        <w:t xml:space="preserve"> 9,812,111.00€ </w:t>
      </w:r>
      <w:proofErr w:type="spellStart"/>
      <w:r w:rsidRPr="009F3B9B">
        <w:t>sa</w:t>
      </w:r>
      <w:proofErr w:type="spellEnd"/>
      <w:r w:rsidRPr="009F3B9B">
        <w:t xml:space="preserve">  </w:t>
      </w:r>
      <w:proofErr w:type="spellStart"/>
      <w:r w:rsidRPr="009F3B9B">
        <w:t>ishte</w:t>
      </w:r>
      <w:proofErr w:type="spellEnd"/>
      <w:r w:rsidRPr="009F3B9B">
        <w:t xml:space="preserve"> </w:t>
      </w:r>
      <w:proofErr w:type="spellStart"/>
      <w:r w:rsidRPr="009F3B9B">
        <w:t>në</w:t>
      </w:r>
      <w:proofErr w:type="spellEnd"/>
      <w:r w:rsidRPr="009F3B9B">
        <w:t xml:space="preserve"> </w:t>
      </w:r>
      <w:proofErr w:type="spellStart"/>
      <w:r w:rsidRPr="009F3B9B">
        <w:t>vitin</w:t>
      </w:r>
      <w:proofErr w:type="spellEnd"/>
      <w:r w:rsidRPr="009F3B9B">
        <w:t xml:space="preserve">  2023 </w:t>
      </w:r>
      <w:proofErr w:type="spellStart"/>
      <w:r w:rsidRPr="009F3B9B">
        <w:t>në</w:t>
      </w:r>
      <w:proofErr w:type="spellEnd"/>
      <w:r w:rsidRPr="009F3B9B">
        <w:t xml:space="preserve"> 11,034,783.00€  </w:t>
      </w:r>
      <w:proofErr w:type="spellStart"/>
      <w:r w:rsidRPr="009F3B9B">
        <w:t>në</w:t>
      </w:r>
      <w:proofErr w:type="spellEnd"/>
      <w:r w:rsidRPr="009F3B9B">
        <w:t xml:space="preserve"> </w:t>
      </w:r>
      <w:proofErr w:type="spellStart"/>
      <w:r w:rsidRPr="009F3B9B">
        <w:t>vitin</w:t>
      </w:r>
      <w:proofErr w:type="spellEnd"/>
      <w:r w:rsidRPr="009F3B9B">
        <w:t xml:space="preserve"> 2024 </w:t>
      </w:r>
      <w:proofErr w:type="spellStart"/>
      <w:r w:rsidRPr="009F3B9B">
        <w:t>apo</w:t>
      </w:r>
      <w:proofErr w:type="spellEnd"/>
      <w:r w:rsidRPr="009F3B9B">
        <w:t xml:space="preserve"> </w:t>
      </w:r>
      <w:proofErr w:type="spellStart"/>
      <w:r w:rsidRPr="009F3B9B">
        <w:t>në</w:t>
      </w:r>
      <w:proofErr w:type="spellEnd"/>
      <w:r w:rsidRPr="009F3B9B">
        <w:t xml:space="preserve"> </w:t>
      </w:r>
      <w:proofErr w:type="spellStart"/>
      <w:r w:rsidRPr="009F3B9B">
        <w:t>shumë</w:t>
      </w:r>
      <w:proofErr w:type="spellEnd"/>
      <w:r w:rsidRPr="009F3B9B">
        <w:t xml:space="preserve"> </w:t>
      </w:r>
      <w:proofErr w:type="spellStart"/>
      <w:r w:rsidRPr="009F3B9B">
        <w:t>totale</w:t>
      </w:r>
      <w:proofErr w:type="spellEnd"/>
      <w:r w:rsidRPr="009F3B9B">
        <w:t xml:space="preserve"> </w:t>
      </w:r>
      <w:proofErr w:type="spellStart"/>
      <w:r w:rsidRPr="009F3B9B">
        <w:t>prej</w:t>
      </w:r>
      <w:proofErr w:type="spellEnd"/>
      <w:r w:rsidRPr="009F3B9B">
        <w:t xml:space="preserve"> 1,222,672.00 euro  </w:t>
      </w:r>
      <w:proofErr w:type="spellStart"/>
      <w:r w:rsidRPr="009F3B9B">
        <w:t>më</w:t>
      </w:r>
      <w:proofErr w:type="spellEnd"/>
      <w:r w:rsidRPr="009F3B9B">
        <w:t xml:space="preserve">  </w:t>
      </w:r>
      <w:proofErr w:type="spellStart"/>
      <w:r w:rsidRPr="009F3B9B">
        <w:t>shumë</w:t>
      </w:r>
      <w:proofErr w:type="spellEnd"/>
      <w:r w:rsidRPr="009F3B9B">
        <w:t xml:space="preserve">  </w:t>
      </w:r>
      <w:proofErr w:type="spellStart"/>
      <w:r w:rsidRPr="009F3B9B">
        <w:t>apo</w:t>
      </w:r>
      <w:proofErr w:type="spellEnd"/>
      <w:r w:rsidRPr="009F3B9B">
        <w:t xml:space="preserve">  </w:t>
      </w:r>
      <w:proofErr w:type="spellStart"/>
      <w:r w:rsidRPr="009F3B9B">
        <w:t>për</w:t>
      </w:r>
      <w:proofErr w:type="spellEnd"/>
      <w:r w:rsidRPr="009F3B9B">
        <w:t xml:space="preserve">  12.46%  </w:t>
      </w:r>
      <w:proofErr w:type="spellStart"/>
      <w:r w:rsidRPr="009F3B9B">
        <w:t>rritje</w:t>
      </w:r>
      <w:proofErr w:type="spellEnd"/>
      <w:r w:rsidRPr="009F3B9B">
        <w:t>.</w:t>
      </w:r>
    </w:p>
    <w:p w:rsidR="009F3B9B" w:rsidRPr="009F3B9B" w:rsidRDefault="009F3B9B" w:rsidP="009F3B9B">
      <w:proofErr w:type="spellStart"/>
      <w:r w:rsidRPr="009F3B9B">
        <w:t>Ndersa</w:t>
      </w:r>
      <w:proofErr w:type="spellEnd"/>
      <w:r w:rsidRPr="009F3B9B">
        <w:t xml:space="preserve"> </w:t>
      </w:r>
      <w:proofErr w:type="spellStart"/>
      <w:r w:rsidRPr="009F3B9B">
        <w:t>Të</w:t>
      </w:r>
      <w:proofErr w:type="spellEnd"/>
      <w:r w:rsidRPr="009F3B9B">
        <w:t xml:space="preserve"> </w:t>
      </w:r>
      <w:proofErr w:type="spellStart"/>
      <w:r w:rsidRPr="009F3B9B">
        <w:t>Hyrat</w:t>
      </w:r>
      <w:proofErr w:type="spellEnd"/>
      <w:r w:rsidRPr="009F3B9B">
        <w:t xml:space="preserve"> </w:t>
      </w:r>
      <w:proofErr w:type="spellStart"/>
      <w:r w:rsidRPr="009F3B9B">
        <w:t>Vetanake</w:t>
      </w:r>
      <w:proofErr w:type="spellEnd"/>
      <w:r w:rsidRPr="009F3B9B">
        <w:t xml:space="preserve">: </w:t>
      </w:r>
      <w:proofErr w:type="spellStart"/>
      <w:r w:rsidRPr="009F3B9B">
        <w:t>për</w:t>
      </w:r>
      <w:proofErr w:type="spellEnd"/>
      <w:r w:rsidRPr="009F3B9B">
        <w:t xml:space="preserve"> </w:t>
      </w:r>
      <w:proofErr w:type="spellStart"/>
      <w:r w:rsidRPr="009F3B9B">
        <w:t>vitin</w:t>
      </w:r>
      <w:proofErr w:type="spellEnd"/>
      <w:r w:rsidRPr="009F3B9B">
        <w:t xml:space="preserve"> 2024 </w:t>
      </w:r>
      <w:proofErr w:type="spellStart"/>
      <w:r w:rsidRPr="009F3B9B">
        <w:t>janë</w:t>
      </w:r>
      <w:proofErr w:type="spellEnd"/>
      <w:r w:rsidRPr="009F3B9B">
        <w:t xml:space="preserve"> </w:t>
      </w:r>
      <w:proofErr w:type="spellStart"/>
      <w:r w:rsidRPr="009F3B9B">
        <w:t>përcaktuar</w:t>
      </w:r>
      <w:proofErr w:type="spellEnd"/>
      <w:r w:rsidRPr="009F3B9B">
        <w:t xml:space="preserve"> ne </w:t>
      </w:r>
      <w:proofErr w:type="spellStart"/>
      <w:r w:rsidRPr="009F3B9B">
        <w:t>lartësi</w:t>
      </w:r>
      <w:proofErr w:type="spellEnd"/>
      <w:r w:rsidRPr="009F3B9B">
        <w:t xml:space="preserve"> </w:t>
      </w:r>
      <w:proofErr w:type="spellStart"/>
      <w:proofErr w:type="gramStart"/>
      <w:r w:rsidRPr="009F3B9B">
        <w:t>prej</w:t>
      </w:r>
      <w:proofErr w:type="spellEnd"/>
      <w:r w:rsidRPr="009F3B9B">
        <w:t xml:space="preserve">  924,200.00</w:t>
      </w:r>
      <w:proofErr w:type="gramEnd"/>
      <w:r w:rsidRPr="009F3B9B">
        <w:t xml:space="preserve"> €, </w:t>
      </w:r>
      <w:proofErr w:type="spellStart"/>
      <w:r w:rsidRPr="009F3B9B">
        <w:t>apo</w:t>
      </w:r>
      <w:proofErr w:type="spellEnd"/>
      <w:r w:rsidRPr="009F3B9B">
        <w:t xml:space="preserve"> </w:t>
      </w:r>
      <w:proofErr w:type="spellStart"/>
      <w:r w:rsidRPr="009F3B9B">
        <w:t>në</w:t>
      </w:r>
      <w:proofErr w:type="spellEnd"/>
      <w:r w:rsidRPr="009F3B9B">
        <w:t xml:space="preserve"> </w:t>
      </w:r>
      <w:proofErr w:type="spellStart"/>
      <w:r w:rsidRPr="009F3B9B">
        <w:t>shumë</w:t>
      </w:r>
      <w:proofErr w:type="spellEnd"/>
      <w:r w:rsidRPr="009F3B9B">
        <w:t xml:space="preserve"> </w:t>
      </w:r>
      <w:proofErr w:type="spellStart"/>
      <w:r w:rsidRPr="009F3B9B">
        <w:t>prej</w:t>
      </w:r>
      <w:proofErr w:type="spellEnd"/>
      <w:r w:rsidRPr="009F3B9B">
        <w:t xml:space="preserve"> 61,622.00€ </w:t>
      </w:r>
      <w:proofErr w:type="spellStart"/>
      <w:r w:rsidRPr="009F3B9B">
        <w:t>rritje</w:t>
      </w:r>
      <w:proofErr w:type="spellEnd"/>
      <w:r w:rsidRPr="009F3B9B">
        <w:t xml:space="preserve"> </w:t>
      </w:r>
      <w:proofErr w:type="spellStart"/>
      <w:r w:rsidRPr="009F3B9B">
        <w:t>të</w:t>
      </w:r>
      <w:proofErr w:type="spellEnd"/>
      <w:r w:rsidRPr="009F3B9B">
        <w:t xml:space="preserve"> </w:t>
      </w:r>
      <w:proofErr w:type="spellStart"/>
      <w:r w:rsidRPr="009F3B9B">
        <w:t>projeksioneve</w:t>
      </w:r>
      <w:proofErr w:type="spellEnd"/>
      <w:r w:rsidRPr="009F3B9B">
        <w:t xml:space="preserve"> per </w:t>
      </w:r>
      <w:proofErr w:type="spellStart"/>
      <w:r w:rsidRPr="009F3B9B">
        <w:t>dallim</w:t>
      </w:r>
      <w:proofErr w:type="spellEnd"/>
      <w:r w:rsidRPr="009F3B9B">
        <w:t xml:space="preserve"> </w:t>
      </w:r>
      <w:proofErr w:type="spellStart"/>
      <w:r w:rsidRPr="009F3B9B">
        <w:t>nga</w:t>
      </w:r>
      <w:proofErr w:type="spellEnd"/>
      <w:r w:rsidRPr="009F3B9B">
        <w:t xml:space="preserve"> </w:t>
      </w:r>
      <w:proofErr w:type="spellStart"/>
      <w:r w:rsidRPr="009F3B9B">
        <w:t>viti</w:t>
      </w:r>
      <w:proofErr w:type="spellEnd"/>
      <w:r w:rsidRPr="009F3B9B">
        <w:t xml:space="preserve"> 2023.</w:t>
      </w:r>
    </w:p>
    <w:p w:rsidR="009F3B9B" w:rsidRDefault="009F3B9B" w:rsidP="009F3B9B">
      <w:proofErr w:type="spellStart"/>
      <w:r w:rsidRPr="009F3B9B">
        <w:t>Shiquar</w:t>
      </w:r>
      <w:proofErr w:type="spellEnd"/>
      <w:r w:rsidRPr="009F3B9B">
        <w:t xml:space="preserve"> </w:t>
      </w:r>
      <w:proofErr w:type="spellStart"/>
      <w:r w:rsidRPr="009F3B9B">
        <w:t>në</w:t>
      </w:r>
      <w:proofErr w:type="spellEnd"/>
      <w:r w:rsidRPr="009F3B9B">
        <w:t xml:space="preserve"> total, </w:t>
      </w:r>
      <w:proofErr w:type="spellStart"/>
      <w:proofErr w:type="gramStart"/>
      <w:r w:rsidRPr="009F3B9B">
        <w:t>buxheti</w:t>
      </w:r>
      <w:proofErr w:type="spellEnd"/>
      <w:r w:rsidRPr="009F3B9B">
        <w:t xml:space="preserve">  </w:t>
      </w:r>
      <w:proofErr w:type="spellStart"/>
      <w:r w:rsidRPr="009F3B9B">
        <w:t>komunal</w:t>
      </w:r>
      <w:proofErr w:type="spellEnd"/>
      <w:proofErr w:type="gramEnd"/>
      <w:r w:rsidRPr="009F3B9B">
        <w:t xml:space="preserve">  </w:t>
      </w:r>
      <w:proofErr w:type="spellStart"/>
      <w:r w:rsidRPr="009F3B9B">
        <w:t>për</w:t>
      </w:r>
      <w:proofErr w:type="spellEnd"/>
      <w:r w:rsidRPr="009F3B9B">
        <w:t xml:space="preserve"> </w:t>
      </w:r>
      <w:proofErr w:type="spellStart"/>
      <w:r w:rsidRPr="009F3B9B">
        <w:t>vitin</w:t>
      </w:r>
      <w:proofErr w:type="spellEnd"/>
      <w:r w:rsidRPr="009F3B9B">
        <w:t xml:space="preserve"> 2024 </w:t>
      </w:r>
      <w:proofErr w:type="spellStart"/>
      <w:r w:rsidRPr="009F3B9B">
        <w:t>në</w:t>
      </w:r>
      <w:proofErr w:type="spellEnd"/>
      <w:r w:rsidRPr="009F3B9B">
        <w:t xml:space="preserve"> </w:t>
      </w:r>
      <w:proofErr w:type="spellStart"/>
      <w:r w:rsidRPr="009F3B9B">
        <w:t>krahasim</w:t>
      </w:r>
      <w:proofErr w:type="spellEnd"/>
      <w:r w:rsidRPr="009F3B9B">
        <w:t xml:space="preserve"> me </w:t>
      </w:r>
      <w:proofErr w:type="spellStart"/>
      <w:r w:rsidRPr="009F3B9B">
        <w:t>vitin</w:t>
      </w:r>
      <w:proofErr w:type="spellEnd"/>
      <w:r w:rsidRPr="009F3B9B">
        <w:t xml:space="preserve"> 2023 </w:t>
      </w:r>
      <w:proofErr w:type="spellStart"/>
      <w:r w:rsidRPr="009F3B9B">
        <w:t>shënon</w:t>
      </w:r>
      <w:proofErr w:type="spellEnd"/>
      <w:r w:rsidRPr="009F3B9B">
        <w:t xml:space="preserve"> </w:t>
      </w:r>
      <w:proofErr w:type="spellStart"/>
      <w:r w:rsidRPr="009F3B9B">
        <w:t>një</w:t>
      </w:r>
      <w:proofErr w:type="spellEnd"/>
      <w:r w:rsidRPr="009F3B9B">
        <w:t xml:space="preserve"> </w:t>
      </w:r>
      <w:proofErr w:type="spellStart"/>
      <w:r w:rsidRPr="009F3B9B">
        <w:t>rritje</w:t>
      </w:r>
      <w:proofErr w:type="spellEnd"/>
      <w:r w:rsidRPr="009F3B9B">
        <w:t xml:space="preserve"> </w:t>
      </w:r>
      <w:proofErr w:type="spellStart"/>
      <w:r w:rsidRPr="009F3B9B">
        <w:t>prej</w:t>
      </w:r>
      <w:proofErr w:type="spellEnd"/>
      <w:r w:rsidRPr="009F3B9B">
        <w:t xml:space="preserve">  12.03%   </w:t>
      </w:r>
      <w:proofErr w:type="spellStart"/>
      <w:r w:rsidRPr="009F3B9B">
        <w:t>apo</w:t>
      </w:r>
      <w:proofErr w:type="spellEnd"/>
      <w:r w:rsidRPr="009F3B9B">
        <w:t xml:space="preserve">  </w:t>
      </w:r>
      <w:proofErr w:type="spellStart"/>
      <w:r w:rsidRPr="009F3B9B">
        <w:t>për</w:t>
      </w:r>
      <w:proofErr w:type="spellEnd"/>
      <w:r w:rsidRPr="009F3B9B">
        <w:t xml:space="preserve"> </w:t>
      </w:r>
      <w:proofErr w:type="spellStart"/>
      <w:r w:rsidRPr="009F3B9B">
        <w:t>masën</w:t>
      </w:r>
      <w:proofErr w:type="spellEnd"/>
      <w:r w:rsidRPr="009F3B9B">
        <w:t xml:space="preserve"> e </w:t>
      </w:r>
      <w:proofErr w:type="spellStart"/>
      <w:r w:rsidRPr="009F3B9B">
        <w:t>shtuar</w:t>
      </w:r>
      <w:proofErr w:type="spellEnd"/>
      <w:r w:rsidRPr="009F3B9B">
        <w:t xml:space="preserve"> </w:t>
      </w:r>
      <w:proofErr w:type="spellStart"/>
      <w:r w:rsidRPr="009F3B9B">
        <w:t>monetare</w:t>
      </w:r>
      <w:proofErr w:type="spellEnd"/>
      <w:r w:rsidRPr="009F3B9B">
        <w:t xml:space="preserve"> </w:t>
      </w:r>
      <w:proofErr w:type="spellStart"/>
      <w:r w:rsidRPr="009F3B9B">
        <w:t>prej</w:t>
      </w:r>
      <w:proofErr w:type="spellEnd"/>
      <w:r w:rsidRPr="009F3B9B">
        <w:t xml:space="preserve"> 1,284,294.00 €.</w:t>
      </w:r>
    </w:p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>
      <w:pPr>
        <w:jc w:val="center"/>
      </w:pPr>
      <w:r>
        <w:rPr>
          <w:noProof/>
        </w:rPr>
        <w:drawing>
          <wp:inline distT="0" distB="0" distL="0" distR="0" wp14:anchorId="5E34D76A">
            <wp:extent cx="6360132" cy="3621292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865" cy="363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901" w:rsidRDefault="00933901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>
      <w:pPr>
        <w:rPr>
          <w:b/>
          <w:sz w:val="28"/>
          <w:szCs w:val="28"/>
        </w:rPr>
      </w:pPr>
      <w:r w:rsidRPr="009F3B9B">
        <w:rPr>
          <w:b/>
          <w:sz w:val="28"/>
          <w:szCs w:val="28"/>
        </w:rPr>
        <w:lastRenderedPageBreak/>
        <w:t>SHPERNDARJA E BUXHETIT 2024 SIPAS SEKTOREVE-DREJTORIVE</w:t>
      </w:r>
    </w:p>
    <w:p w:rsidR="00B57C53" w:rsidRDefault="00B57C53" w:rsidP="009F3B9B">
      <w:pPr>
        <w:rPr>
          <w:b/>
          <w:sz w:val="28"/>
          <w:szCs w:val="28"/>
        </w:rPr>
      </w:pPr>
      <w:bookmarkStart w:id="0" w:name="_GoBack"/>
      <w:bookmarkEnd w:id="0"/>
    </w:p>
    <w:p w:rsidR="009F3B9B" w:rsidRPr="009F3B9B" w:rsidRDefault="009F3B9B" w:rsidP="009F3B9B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1CEE573" wp14:editId="79B31949">
            <wp:extent cx="5942692" cy="4047214"/>
            <wp:effectExtent l="0" t="0" r="1270" b="0"/>
            <wp:docPr id="9" name="Content Placeholder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2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9663" cy="405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>
      <w:pPr>
        <w:rPr>
          <w:b/>
          <w:sz w:val="28"/>
          <w:szCs w:val="28"/>
        </w:rPr>
      </w:pPr>
      <w:r w:rsidRPr="009F3B9B">
        <w:rPr>
          <w:b/>
          <w:sz w:val="28"/>
          <w:szCs w:val="28"/>
        </w:rPr>
        <w:t xml:space="preserve">SHPERNDARJA E BUXHETIT </w:t>
      </w:r>
      <w:r>
        <w:rPr>
          <w:b/>
          <w:sz w:val="28"/>
          <w:szCs w:val="28"/>
        </w:rPr>
        <w:t>2025</w:t>
      </w:r>
      <w:r w:rsidRPr="009F3B9B">
        <w:rPr>
          <w:b/>
          <w:sz w:val="28"/>
          <w:szCs w:val="28"/>
        </w:rPr>
        <w:t xml:space="preserve"> SIPAS SEKTOREVE-DREJTORIVE</w:t>
      </w:r>
    </w:p>
    <w:p w:rsidR="009F3B9B" w:rsidRDefault="009F3B9B" w:rsidP="009F3B9B"/>
    <w:p w:rsidR="009F3B9B" w:rsidRDefault="009F3B9B" w:rsidP="009F3B9B">
      <w:r>
        <w:rPr>
          <w:noProof/>
        </w:rPr>
        <w:drawing>
          <wp:inline distT="0" distB="0" distL="0" distR="0" wp14:anchorId="537BBF0C" wp14:editId="08AEF33E">
            <wp:extent cx="5943600" cy="3538330"/>
            <wp:effectExtent l="0" t="0" r="0" b="508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4941" cy="353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9F3B9B" w:rsidRDefault="009F3B9B" w:rsidP="009F3B9B"/>
    <w:p w:rsidR="00B57C53" w:rsidRDefault="00B57C53" w:rsidP="009F3B9B"/>
    <w:p w:rsidR="00B57C53" w:rsidRDefault="00B57C53" w:rsidP="009F3B9B"/>
    <w:p w:rsidR="00B57C53" w:rsidRDefault="00B57C53" w:rsidP="009F3B9B"/>
    <w:p w:rsidR="00B57C53" w:rsidRDefault="00B57C53" w:rsidP="009F3B9B"/>
    <w:p w:rsidR="00B57C53" w:rsidRDefault="00B57C53" w:rsidP="009F3B9B"/>
    <w:p w:rsidR="00B57C53" w:rsidRDefault="00B57C53" w:rsidP="009F3B9B"/>
    <w:p w:rsidR="00B57C53" w:rsidRDefault="00B57C53" w:rsidP="009F3B9B"/>
    <w:p w:rsidR="00B57C53" w:rsidRDefault="00B57C53" w:rsidP="00B57C53">
      <w:pPr>
        <w:rPr>
          <w:b/>
          <w:sz w:val="28"/>
          <w:szCs w:val="28"/>
        </w:rPr>
      </w:pPr>
      <w:r w:rsidRPr="009F3B9B">
        <w:rPr>
          <w:b/>
          <w:sz w:val="28"/>
          <w:szCs w:val="28"/>
        </w:rPr>
        <w:t xml:space="preserve">SHPERNDARJA E BUXHETIT </w:t>
      </w:r>
      <w:r>
        <w:rPr>
          <w:b/>
          <w:sz w:val="28"/>
          <w:szCs w:val="28"/>
        </w:rPr>
        <w:t>2026</w:t>
      </w:r>
      <w:r w:rsidRPr="009F3B9B">
        <w:rPr>
          <w:b/>
          <w:sz w:val="28"/>
          <w:szCs w:val="28"/>
        </w:rPr>
        <w:t xml:space="preserve"> SIPAS SEKTOREVE-DREJTORIVE</w:t>
      </w:r>
      <w:r>
        <w:rPr>
          <w:b/>
          <w:sz w:val="28"/>
          <w:szCs w:val="28"/>
        </w:rPr>
        <w:t>:</w:t>
      </w:r>
    </w:p>
    <w:p w:rsidR="00B57C53" w:rsidRDefault="00B57C53" w:rsidP="00B57C53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5995BB2" wp14:editId="05D5DE3B">
            <wp:extent cx="5943600" cy="3824577"/>
            <wp:effectExtent l="0" t="0" r="0" b="5080"/>
            <wp:docPr id="10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8272" cy="382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C53" w:rsidRPr="009F3B9B" w:rsidRDefault="00B57C53" w:rsidP="009F3B9B"/>
    <w:sectPr w:rsidR="00B57C53" w:rsidRPr="009F3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AC"/>
    <w:rsid w:val="00010650"/>
    <w:rsid w:val="004309AC"/>
    <w:rsid w:val="00933901"/>
    <w:rsid w:val="009F3B9B"/>
    <w:rsid w:val="00B57C53"/>
    <w:rsid w:val="00F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2B81"/>
  <w15:chartTrackingRefBased/>
  <w15:docId w15:val="{4161A2E8-53E5-452A-BBD0-63934178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C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Bahri I. Selimi</dc:creator>
  <cp:keywords/>
  <dc:description/>
  <cp:lastModifiedBy>Bahri I. Selimi</cp:lastModifiedBy>
  <cp:revision>4</cp:revision>
  <dcterms:created xsi:type="dcterms:W3CDTF">2023-07-03T13:52:00Z</dcterms:created>
  <dcterms:modified xsi:type="dcterms:W3CDTF">2023-07-04T07:29:00Z</dcterms:modified>
</cp:coreProperties>
</file>