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89F93" w14:textId="77777777" w:rsidR="002579A3" w:rsidRPr="00F95F31" w:rsidRDefault="002579A3">
      <w:pPr>
        <w:rPr>
          <w:rFonts w:asciiTheme="minorHAnsi" w:hAnsiTheme="minorHAnsi" w:cstheme="minorHAnsi"/>
        </w:rPr>
      </w:pPr>
    </w:p>
    <w:tbl>
      <w:tblPr>
        <w:tblpPr w:leftFromText="180" w:rightFromText="180" w:vertAnchor="text" w:horzAnchor="margin" w:tblpXSpec="center" w:tblpY="230"/>
        <w:tblW w:w="9974" w:type="dxa"/>
        <w:tblLayout w:type="fixed"/>
        <w:tblLook w:val="0000" w:firstRow="0" w:lastRow="0" w:firstColumn="0" w:lastColumn="0" w:noHBand="0" w:noVBand="0"/>
      </w:tblPr>
      <w:tblGrid>
        <w:gridCol w:w="1821"/>
        <w:gridCol w:w="6260"/>
        <w:gridCol w:w="1893"/>
      </w:tblGrid>
      <w:tr w:rsidR="00483CFD" w:rsidRPr="00F95F31" w14:paraId="197D9A34" w14:textId="77777777" w:rsidTr="00483CFD">
        <w:trPr>
          <w:trHeight w:val="732"/>
        </w:trPr>
        <w:tc>
          <w:tcPr>
            <w:tcW w:w="1821" w:type="dxa"/>
          </w:tcPr>
          <w:p w14:paraId="294E8FF0" w14:textId="77777777" w:rsidR="00483CFD" w:rsidRPr="00F95F31" w:rsidRDefault="00483CFD" w:rsidP="00483CFD">
            <w:pPr>
              <w:spacing w:line="276" w:lineRule="auto"/>
              <w:rPr>
                <w:rFonts w:asciiTheme="minorHAnsi" w:hAnsiTheme="minorHAnsi" w:cstheme="minorHAnsi"/>
                <w:b/>
                <w:bCs/>
              </w:rPr>
            </w:pPr>
            <w:r w:rsidRPr="00F95F31">
              <w:rPr>
                <w:rFonts w:asciiTheme="minorHAnsi" w:hAnsiTheme="minorHAnsi" w:cstheme="minorHAnsi"/>
                <w:b/>
                <w:bCs/>
                <w:noProof/>
              </w:rPr>
              <w:drawing>
                <wp:anchor distT="0" distB="0" distL="114300" distR="114300" simplePos="0" relativeHeight="251670528" behindDoc="1" locked="0" layoutInCell="1" allowOverlap="1" wp14:anchorId="72F06672" wp14:editId="0B9712C3">
                  <wp:simplePos x="0" y="0"/>
                  <wp:positionH relativeFrom="column">
                    <wp:posOffset>124460</wp:posOffset>
                  </wp:positionH>
                  <wp:positionV relativeFrom="paragraph">
                    <wp:posOffset>36830</wp:posOffset>
                  </wp:positionV>
                  <wp:extent cx="838200" cy="928370"/>
                  <wp:effectExtent l="0" t="0" r="0" b="508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anchor>
              </w:drawing>
            </w:r>
          </w:p>
        </w:tc>
        <w:tc>
          <w:tcPr>
            <w:tcW w:w="6260" w:type="dxa"/>
          </w:tcPr>
          <w:p w14:paraId="45F4B33E" w14:textId="77777777" w:rsidR="002579A3" w:rsidRPr="00F95F31" w:rsidRDefault="002579A3" w:rsidP="002579A3">
            <w:pPr>
              <w:tabs>
                <w:tab w:val="left" w:pos="-142"/>
                <w:tab w:val="left" w:pos="3720"/>
              </w:tabs>
              <w:spacing w:line="276" w:lineRule="auto"/>
              <w:ind w:right="-108"/>
              <w:rPr>
                <w:rFonts w:asciiTheme="minorHAnsi" w:hAnsiTheme="minorHAnsi" w:cstheme="minorHAnsi"/>
                <w:b/>
                <w:bCs/>
              </w:rPr>
            </w:pPr>
          </w:p>
          <w:p w14:paraId="578D2F2F" w14:textId="77777777" w:rsidR="002579A3" w:rsidRPr="00F95F31" w:rsidRDefault="002579A3" w:rsidP="002579A3">
            <w:pPr>
              <w:tabs>
                <w:tab w:val="left" w:pos="-142"/>
                <w:tab w:val="left" w:pos="3720"/>
              </w:tabs>
              <w:spacing w:line="360" w:lineRule="auto"/>
              <w:ind w:right="-108"/>
              <w:jc w:val="center"/>
              <w:rPr>
                <w:rFonts w:asciiTheme="minorHAnsi" w:hAnsiTheme="minorHAnsi" w:cstheme="minorHAnsi"/>
                <w:b/>
                <w:bCs/>
              </w:rPr>
            </w:pPr>
            <w:r w:rsidRPr="00F95F31">
              <w:rPr>
                <w:rFonts w:asciiTheme="minorHAnsi" w:hAnsiTheme="minorHAnsi" w:cstheme="minorHAnsi"/>
                <w:b/>
                <w:bCs/>
              </w:rPr>
              <w:t>REPUBLIKA  E KOSOVËS – REPUBLIC OF KOSOVO</w:t>
            </w:r>
          </w:p>
          <w:p w14:paraId="5E57F9DC" w14:textId="77777777" w:rsidR="002579A3" w:rsidRPr="00F95F31" w:rsidRDefault="002579A3" w:rsidP="002579A3">
            <w:pPr>
              <w:tabs>
                <w:tab w:val="left" w:pos="-142"/>
                <w:tab w:val="left" w:pos="3720"/>
              </w:tabs>
              <w:spacing w:line="360" w:lineRule="auto"/>
              <w:ind w:right="-108"/>
              <w:jc w:val="center"/>
              <w:rPr>
                <w:rFonts w:asciiTheme="minorHAnsi" w:hAnsiTheme="minorHAnsi" w:cstheme="minorHAnsi"/>
                <w:b/>
                <w:bCs/>
              </w:rPr>
            </w:pPr>
            <w:r w:rsidRPr="00F95F31">
              <w:rPr>
                <w:rFonts w:asciiTheme="minorHAnsi" w:hAnsiTheme="minorHAnsi" w:cstheme="minorHAnsi"/>
                <w:b/>
                <w:bCs/>
              </w:rPr>
              <w:t>KOMUNA -  MUNICIPALITY</w:t>
            </w:r>
          </w:p>
          <w:p w14:paraId="70195A51" w14:textId="77777777" w:rsidR="00483CFD" w:rsidRPr="00F95F31" w:rsidRDefault="00CC0F5A" w:rsidP="002579A3">
            <w:pPr>
              <w:tabs>
                <w:tab w:val="left" w:pos="-142"/>
                <w:tab w:val="left" w:pos="3720"/>
              </w:tabs>
              <w:spacing w:line="360" w:lineRule="auto"/>
              <w:ind w:right="-108"/>
              <w:jc w:val="center"/>
              <w:rPr>
                <w:rFonts w:asciiTheme="minorHAnsi" w:hAnsiTheme="minorHAnsi" w:cstheme="minorHAnsi"/>
                <w:b/>
                <w:bCs/>
              </w:rPr>
            </w:pPr>
            <w:r w:rsidRPr="00F95F31">
              <w:rPr>
                <w:rFonts w:asciiTheme="minorHAnsi" w:hAnsiTheme="minorHAnsi" w:cstheme="minorHAnsi"/>
                <w:b/>
                <w:bCs/>
              </w:rPr>
              <w:t>KA</w:t>
            </w:r>
            <w:r w:rsidRPr="00F95F31">
              <w:rPr>
                <w:rFonts w:asciiTheme="minorHAnsi" w:hAnsiTheme="minorHAnsi" w:cstheme="minorHAnsi"/>
              </w:rPr>
              <w:t>ÇA</w:t>
            </w:r>
            <w:r w:rsidRPr="00F95F31">
              <w:rPr>
                <w:rFonts w:asciiTheme="minorHAnsi" w:hAnsiTheme="minorHAnsi" w:cstheme="minorHAnsi"/>
                <w:b/>
                <w:bCs/>
              </w:rPr>
              <w:t>NIK</w:t>
            </w:r>
          </w:p>
          <w:p w14:paraId="17AAB6C3" w14:textId="77777777" w:rsidR="00483CFD" w:rsidRPr="00F95F31" w:rsidRDefault="00483CFD" w:rsidP="00483CFD">
            <w:pPr>
              <w:spacing w:line="276" w:lineRule="auto"/>
              <w:jc w:val="center"/>
              <w:rPr>
                <w:rFonts w:asciiTheme="minorHAnsi" w:hAnsiTheme="minorHAnsi" w:cstheme="minorHAnsi"/>
                <w:b/>
                <w:bCs/>
                <w:sz w:val="20"/>
                <w:szCs w:val="20"/>
              </w:rPr>
            </w:pPr>
          </w:p>
        </w:tc>
        <w:tc>
          <w:tcPr>
            <w:tcW w:w="1893" w:type="dxa"/>
          </w:tcPr>
          <w:p w14:paraId="0B320885" w14:textId="77777777" w:rsidR="00483CFD" w:rsidRPr="00F95F31" w:rsidRDefault="00CC0F5A" w:rsidP="00483CFD">
            <w:pPr>
              <w:spacing w:line="276" w:lineRule="auto"/>
              <w:rPr>
                <w:rFonts w:asciiTheme="minorHAnsi" w:hAnsiTheme="minorHAnsi" w:cstheme="minorHAnsi"/>
                <w:b/>
                <w:bCs/>
              </w:rPr>
            </w:pPr>
            <w:r w:rsidRPr="00F95F31">
              <w:rPr>
                <w:rFonts w:asciiTheme="minorHAnsi" w:hAnsiTheme="minorHAnsi" w:cstheme="minorHAnsi"/>
                <w:noProof/>
              </w:rPr>
              <w:drawing>
                <wp:inline distT="0" distB="0" distL="0" distR="0" wp14:anchorId="3DB77352" wp14:editId="41CFD845">
                  <wp:extent cx="881752" cy="1125556"/>
                  <wp:effectExtent l="19050" t="0" r="0" b="0"/>
                  <wp:docPr id="2" name="Picture 1" descr="File:Stema e Komunës Kaçanik.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ema e Komunës Kaçanik.svg - Wikipedia"/>
                          <pic:cNvPicPr>
                            <a:picLocks noChangeAspect="1" noChangeArrowheads="1"/>
                          </pic:cNvPicPr>
                        </pic:nvPicPr>
                        <pic:blipFill>
                          <a:blip r:embed="rId9" cstate="print"/>
                          <a:srcRect/>
                          <a:stretch>
                            <a:fillRect/>
                          </a:stretch>
                        </pic:blipFill>
                        <pic:spPr bwMode="auto">
                          <a:xfrm>
                            <a:off x="0" y="0"/>
                            <a:ext cx="885790" cy="1130710"/>
                          </a:xfrm>
                          <a:prstGeom prst="rect">
                            <a:avLst/>
                          </a:prstGeom>
                          <a:noFill/>
                          <a:ln w="9525">
                            <a:noFill/>
                            <a:miter lim="800000"/>
                            <a:headEnd/>
                            <a:tailEnd/>
                          </a:ln>
                        </pic:spPr>
                      </pic:pic>
                    </a:graphicData>
                  </a:graphic>
                </wp:inline>
              </w:drawing>
            </w:r>
          </w:p>
        </w:tc>
      </w:tr>
    </w:tbl>
    <w:p w14:paraId="0291861A" w14:textId="77777777" w:rsidR="00B325B4" w:rsidRPr="00F95F31" w:rsidRDefault="00B325B4" w:rsidP="00623745">
      <w:pPr>
        <w:pStyle w:val="TOC1"/>
        <w:tabs>
          <w:tab w:val="left" w:pos="362"/>
          <w:tab w:val="right" w:leader="dot" w:pos="9010"/>
        </w:tabs>
        <w:rPr>
          <w:color w:val="E36C0A"/>
          <w:sz w:val="22"/>
          <w:szCs w:val="22"/>
          <w:lang w:val="eu-ES"/>
        </w:rPr>
      </w:pPr>
    </w:p>
    <w:p w14:paraId="23D23251" w14:textId="77777777" w:rsidR="00C9413D" w:rsidRPr="00F95F31" w:rsidRDefault="00C9413D" w:rsidP="00C9413D">
      <w:pPr>
        <w:rPr>
          <w:rFonts w:asciiTheme="minorHAnsi" w:hAnsiTheme="minorHAnsi" w:cstheme="minorHAnsi"/>
          <w:sz w:val="22"/>
          <w:szCs w:val="22"/>
          <w:lang w:val="eu-ES"/>
        </w:rPr>
      </w:pPr>
    </w:p>
    <w:p w14:paraId="51E120F9" w14:textId="77777777" w:rsidR="00B325B4" w:rsidRPr="00F95F31" w:rsidRDefault="00B325B4" w:rsidP="00623745">
      <w:pPr>
        <w:spacing w:before="120" w:after="120"/>
        <w:rPr>
          <w:rFonts w:asciiTheme="minorHAnsi" w:hAnsiTheme="minorHAnsi" w:cstheme="minorHAnsi"/>
          <w:sz w:val="22"/>
          <w:szCs w:val="22"/>
          <w:lang w:val="eu-ES"/>
        </w:rPr>
      </w:pPr>
    </w:p>
    <w:p w14:paraId="44BACF3E" w14:textId="77777777" w:rsidR="00B325B4" w:rsidRPr="00F95F31" w:rsidRDefault="00B325B4" w:rsidP="00623745">
      <w:pPr>
        <w:spacing w:before="120" w:after="120"/>
        <w:rPr>
          <w:rFonts w:asciiTheme="minorHAnsi" w:hAnsiTheme="minorHAnsi" w:cstheme="minorHAnsi"/>
          <w:sz w:val="22"/>
          <w:szCs w:val="22"/>
          <w:lang w:val="eu-ES"/>
        </w:rPr>
      </w:pPr>
    </w:p>
    <w:p w14:paraId="4DAD4EBF" w14:textId="77777777" w:rsidR="00B325B4" w:rsidRPr="00F95F31" w:rsidRDefault="00B325B4" w:rsidP="00623745">
      <w:pPr>
        <w:spacing w:before="120" w:after="120"/>
        <w:rPr>
          <w:rFonts w:asciiTheme="minorHAnsi" w:hAnsiTheme="minorHAnsi" w:cstheme="minorHAnsi"/>
          <w:sz w:val="22"/>
          <w:szCs w:val="22"/>
          <w:lang w:val="eu-ES"/>
        </w:rPr>
      </w:pPr>
    </w:p>
    <w:p w14:paraId="0CB2CB55" w14:textId="77777777" w:rsidR="00B325B4" w:rsidRPr="00F95F31" w:rsidRDefault="00B325B4" w:rsidP="00623745">
      <w:pPr>
        <w:spacing w:before="120" w:after="120"/>
        <w:rPr>
          <w:rFonts w:asciiTheme="minorHAnsi" w:hAnsiTheme="minorHAnsi" w:cstheme="minorHAnsi"/>
          <w:sz w:val="22"/>
          <w:szCs w:val="22"/>
          <w:lang w:val="eu-ES"/>
        </w:rPr>
      </w:pPr>
    </w:p>
    <w:p w14:paraId="422F3C78" w14:textId="77777777" w:rsidR="00B325B4" w:rsidRPr="00F95F31" w:rsidRDefault="00B325B4" w:rsidP="00623745">
      <w:pPr>
        <w:spacing w:before="120" w:after="120"/>
        <w:jc w:val="center"/>
        <w:rPr>
          <w:rFonts w:asciiTheme="minorHAnsi" w:hAnsiTheme="minorHAnsi" w:cstheme="minorHAnsi"/>
          <w:sz w:val="22"/>
          <w:szCs w:val="22"/>
          <w:lang w:val="eu-ES"/>
        </w:rPr>
      </w:pPr>
    </w:p>
    <w:p w14:paraId="292F911A" w14:textId="77777777" w:rsidR="00B325B4" w:rsidRPr="00F95F31" w:rsidRDefault="00B325B4" w:rsidP="00623745">
      <w:pPr>
        <w:spacing w:before="120" w:after="120"/>
        <w:jc w:val="center"/>
        <w:rPr>
          <w:rFonts w:asciiTheme="minorHAnsi" w:hAnsiTheme="minorHAnsi" w:cstheme="minorHAnsi"/>
          <w:sz w:val="22"/>
          <w:szCs w:val="22"/>
          <w:lang w:val="eu-ES"/>
        </w:rPr>
      </w:pPr>
    </w:p>
    <w:p w14:paraId="20DE4D31" w14:textId="77777777" w:rsidR="00FE5FF9" w:rsidRPr="00F95F31" w:rsidRDefault="00FE5FF9" w:rsidP="00623745">
      <w:pPr>
        <w:spacing w:before="120" w:after="120"/>
        <w:jc w:val="center"/>
        <w:rPr>
          <w:rFonts w:asciiTheme="minorHAnsi" w:hAnsiTheme="minorHAnsi" w:cstheme="minorHAnsi"/>
          <w:b/>
          <w:sz w:val="22"/>
          <w:szCs w:val="22"/>
          <w:lang w:val="eu-ES"/>
        </w:rPr>
      </w:pPr>
    </w:p>
    <w:p w14:paraId="0B4413DD" w14:textId="77777777" w:rsidR="00FE5FF9" w:rsidRPr="00F95F31" w:rsidRDefault="00FE5FF9" w:rsidP="00623745">
      <w:pPr>
        <w:spacing w:before="120" w:after="120"/>
        <w:jc w:val="center"/>
        <w:rPr>
          <w:rFonts w:asciiTheme="minorHAnsi" w:hAnsiTheme="minorHAnsi" w:cstheme="minorHAnsi"/>
          <w:b/>
          <w:sz w:val="22"/>
          <w:szCs w:val="22"/>
          <w:lang w:val="eu-ES"/>
        </w:rPr>
      </w:pPr>
    </w:p>
    <w:p w14:paraId="4DBACE91" w14:textId="77777777" w:rsidR="00CC3563" w:rsidRPr="00F95F31" w:rsidRDefault="00CC3563" w:rsidP="00483CFD">
      <w:pPr>
        <w:spacing w:before="120" w:after="120"/>
        <w:rPr>
          <w:rFonts w:asciiTheme="minorHAnsi" w:hAnsiTheme="minorHAnsi" w:cstheme="minorHAnsi"/>
          <w:b/>
          <w:sz w:val="36"/>
          <w:szCs w:val="36"/>
          <w:lang w:val="eu-ES"/>
        </w:rPr>
      </w:pPr>
    </w:p>
    <w:p w14:paraId="12935CE2" w14:textId="77777777" w:rsidR="00483CFD" w:rsidRPr="00F95F31" w:rsidRDefault="00483CFD" w:rsidP="00483CFD">
      <w:pPr>
        <w:spacing w:before="120" w:after="120"/>
        <w:jc w:val="center"/>
        <w:rPr>
          <w:rFonts w:asciiTheme="minorHAnsi" w:hAnsiTheme="minorHAnsi" w:cstheme="minorHAnsi"/>
          <w:b/>
          <w:color w:val="7030A0"/>
          <w:sz w:val="72"/>
          <w:szCs w:val="72"/>
          <w:lang w:val="eu-ES"/>
        </w:rPr>
      </w:pPr>
      <w:r w:rsidRPr="00F95F31">
        <w:rPr>
          <w:rFonts w:asciiTheme="minorHAnsi" w:hAnsiTheme="minorHAnsi" w:cstheme="minorHAnsi"/>
          <w:b/>
          <w:color w:val="7030A0"/>
          <w:sz w:val="72"/>
          <w:szCs w:val="72"/>
          <w:lang w:val="eu-ES"/>
        </w:rPr>
        <w:t xml:space="preserve">Plani Komunal për Menaxhimin e Mbeturinave </w:t>
      </w:r>
    </w:p>
    <w:p w14:paraId="3A5EF32A" w14:textId="3C6528D2" w:rsidR="00B325B4" w:rsidRPr="00F95F31" w:rsidRDefault="00483CFD" w:rsidP="00483CFD">
      <w:pPr>
        <w:spacing w:before="120" w:after="120"/>
        <w:jc w:val="center"/>
        <w:rPr>
          <w:rFonts w:asciiTheme="minorHAnsi" w:hAnsiTheme="minorHAnsi" w:cstheme="minorHAnsi"/>
          <w:b/>
          <w:color w:val="7030A0"/>
          <w:sz w:val="72"/>
          <w:szCs w:val="72"/>
          <w:lang w:val="eu-ES"/>
        </w:rPr>
      </w:pPr>
      <w:r w:rsidRPr="00F95F31">
        <w:rPr>
          <w:rFonts w:asciiTheme="minorHAnsi" w:hAnsiTheme="minorHAnsi" w:cstheme="minorHAnsi"/>
          <w:b/>
          <w:color w:val="7030A0"/>
          <w:sz w:val="72"/>
          <w:szCs w:val="72"/>
          <w:lang w:val="eu-ES"/>
        </w:rPr>
        <w:t>202</w:t>
      </w:r>
      <w:r w:rsidR="000228ED">
        <w:rPr>
          <w:rFonts w:asciiTheme="minorHAnsi" w:hAnsiTheme="minorHAnsi" w:cstheme="minorHAnsi"/>
          <w:b/>
          <w:color w:val="7030A0"/>
          <w:sz w:val="72"/>
          <w:szCs w:val="72"/>
          <w:lang w:val="eu-ES"/>
        </w:rPr>
        <w:t>3</w:t>
      </w:r>
      <w:r w:rsidRPr="00F95F31">
        <w:rPr>
          <w:rFonts w:asciiTheme="minorHAnsi" w:hAnsiTheme="minorHAnsi" w:cstheme="minorHAnsi"/>
          <w:b/>
          <w:color w:val="7030A0"/>
          <w:sz w:val="72"/>
          <w:szCs w:val="72"/>
          <w:lang w:val="eu-ES"/>
        </w:rPr>
        <w:t>-202</w:t>
      </w:r>
      <w:r w:rsidR="000228ED">
        <w:rPr>
          <w:rFonts w:asciiTheme="minorHAnsi" w:hAnsiTheme="minorHAnsi" w:cstheme="minorHAnsi"/>
          <w:b/>
          <w:color w:val="7030A0"/>
          <w:sz w:val="72"/>
          <w:szCs w:val="72"/>
          <w:lang w:val="eu-ES"/>
        </w:rPr>
        <w:t>7</w:t>
      </w:r>
    </w:p>
    <w:p w14:paraId="67A35A69" w14:textId="77777777" w:rsidR="00936736" w:rsidRPr="00F95F31" w:rsidRDefault="00936736" w:rsidP="00936736">
      <w:pPr>
        <w:spacing w:before="120" w:after="120"/>
        <w:jc w:val="center"/>
        <w:rPr>
          <w:rFonts w:asciiTheme="minorHAnsi" w:hAnsiTheme="minorHAnsi" w:cstheme="minorHAnsi"/>
          <w:b/>
          <w:color w:val="7030A0"/>
          <w:sz w:val="72"/>
          <w:szCs w:val="72"/>
          <w:lang w:val="eu-ES"/>
        </w:rPr>
      </w:pPr>
    </w:p>
    <w:p w14:paraId="00D06B47" w14:textId="77777777" w:rsidR="00B325B4" w:rsidRPr="00F95F31" w:rsidRDefault="00B325B4" w:rsidP="00623745">
      <w:pPr>
        <w:spacing w:before="120" w:after="120"/>
        <w:rPr>
          <w:rFonts w:asciiTheme="minorHAnsi" w:hAnsiTheme="minorHAnsi" w:cstheme="minorHAnsi"/>
          <w:sz w:val="36"/>
          <w:szCs w:val="36"/>
          <w:lang w:val="eu-ES"/>
        </w:rPr>
      </w:pPr>
    </w:p>
    <w:p w14:paraId="56B0434E" w14:textId="77777777" w:rsidR="00B325B4" w:rsidRPr="00F95F31" w:rsidRDefault="00B325B4" w:rsidP="00623745">
      <w:pPr>
        <w:spacing w:before="120" w:after="120"/>
        <w:rPr>
          <w:rFonts w:asciiTheme="minorHAnsi" w:hAnsiTheme="minorHAnsi" w:cstheme="minorHAnsi"/>
          <w:sz w:val="36"/>
          <w:szCs w:val="36"/>
          <w:lang w:val="eu-ES"/>
        </w:rPr>
      </w:pPr>
    </w:p>
    <w:p w14:paraId="4312F03D" w14:textId="77777777" w:rsidR="00483CFD" w:rsidRPr="00F95F31" w:rsidRDefault="00483CFD" w:rsidP="00623745">
      <w:pPr>
        <w:spacing w:before="120" w:after="120"/>
        <w:rPr>
          <w:rFonts w:asciiTheme="minorHAnsi" w:hAnsiTheme="minorHAnsi" w:cstheme="minorHAnsi"/>
          <w:sz w:val="36"/>
          <w:szCs w:val="36"/>
          <w:lang w:val="eu-ES"/>
        </w:rPr>
      </w:pPr>
    </w:p>
    <w:p w14:paraId="48971E7D" w14:textId="77777777" w:rsidR="00483CFD" w:rsidRPr="00F95F31" w:rsidRDefault="00483CFD" w:rsidP="00623745">
      <w:pPr>
        <w:spacing w:before="120" w:after="120"/>
        <w:rPr>
          <w:rFonts w:asciiTheme="minorHAnsi" w:hAnsiTheme="minorHAnsi" w:cstheme="minorHAnsi"/>
          <w:sz w:val="36"/>
          <w:szCs w:val="36"/>
          <w:lang w:val="eu-ES"/>
        </w:rPr>
      </w:pPr>
    </w:p>
    <w:p w14:paraId="68798271" w14:textId="77777777" w:rsidR="00483CFD" w:rsidRPr="00F95F31" w:rsidRDefault="00483CFD" w:rsidP="00623745">
      <w:pPr>
        <w:spacing w:before="120" w:after="120"/>
        <w:rPr>
          <w:rFonts w:asciiTheme="minorHAnsi" w:hAnsiTheme="minorHAnsi" w:cstheme="minorHAnsi"/>
          <w:sz w:val="36"/>
          <w:szCs w:val="36"/>
          <w:lang w:val="eu-ES"/>
        </w:rPr>
      </w:pPr>
    </w:p>
    <w:p w14:paraId="188E0B82" w14:textId="77777777" w:rsidR="00483CFD" w:rsidRPr="00F95F31" w:rsidRDefault="00483CFD" w:rsidP="00623745">
      <w:pPr>
        <w:spacing w:before="120" w:after="120"/>
        <w:rPr>
          <w:rFonts w:asciiTheme="minorHAnsi" w:hAnsiTheme="minorHAnsi" w:cstheme="minorHAnsi"/>
          <w:sz w:val="36"/>
          <w:szCs w:val="36"/>
          <w:lang w:val="eu-ES"/>
        </w:rPr>
      </w:pPr>
    </w:p>
    <w:p w14:paraId="1C5C47A1" w14:textId="7D0F098A" w:rsidR="00D5344B" w:rsidRPr="00F95F31" w:rsidRDefault="0020433A" w:rsidP="00CC3563">
      <w:pPr>
        <w:tabs>
          <w:tab w:val="center" w:pos="4513"/>
        </w:tabs>
        <w:jc w:val="center"/>
        <w:rPr>
          <w:rFonts w:asciiTheme="minorHAnsi" w:hAnsiTheme="minorHAnsi" w:cstheme="minorHAnsi"/>
          <w:b/>
          <w:bCs/>
          <w:lang w:val="eu-ES"/>
        </w:rPr>
      </w:pPr>
      <w:r>
        <w:rPr>
          <w:rFonts w:asciiTheme="minorHAnsi" w:hAnsiTheme="minorHAnsi" w:cstheme="minorHAnsi"/>
          <w:b/>
          <w:bCs/>
          <w:lang w:val="eu-ES"/>
        </w:rPr>
        <w:t>Dhjetor</w:t>
      </w:r>
      <w:r w:rsidR="00483CFD" w:rsidRPr="00F95F31">
        <w:rPr>
          <w:rFonts w:asciiTheme="minorHAnsi" w:hAnsiTheme="minorHAnsi" w:cstheme="minorHAnsi"/>
          <w:b/>
          <w:bCs/>
          <w:lang w:val="eu-ES"/>
        </w:rPr>
        <w:t xml:space="preserve"> </w:t>
      </w:r>
      <w:r>
        <w:rPr>
          <w:rFonts w:asciiTheme="minorHAnsi" w:hAnsiTheme="minorHAnsi" w:cstheme="minorHAnsi"/>
          <w:b/>
          <w:bCs/>
          <w:lang w:val="eu-ES"/>
        </w:rPr>
        <w:t>2022, Kaçanik</w:t>
      </w:r>
    </w:p>
    <w:p w14:paraId="1B34B751" w14:textId="77777777" w:rsidR="004059BB" w:rsidRPr="00F95F31" w:rsidRDefault="004059BB" w:rsidP="00CC3563">
      <w:pPr>
        <w:spacing w:after="80"/>
        <w:rPr>
          <w:rFonts w:asciiTheme="minorHAnsi" w:hAnsiTheme="minorHAnsi" w:cstheme="minorHAnsi"/>
          <w:b/>
          <w:sz w:val="22"/>
          <w:szCs w:val="22"/>
          <w:lang w:val="eu-ES"/>
        </w:rPr>
      </w:pPr>
      <w:r w:rsidRPr="00F95F31">
        <w:rPr>
          <w:rFonts w:asciiTheme="minorHAnsi" w:hAnsiTheme="minorHAnsi" w:cstheme="minorHAnsi"/>
          <w:b/>
          <w:sz w:val="22"/>
          <w:szCs w:val="22"/>
          <w:lang w:val="eu-ES"/>
        </w:rPr>
        <w:br w:type="page"/>
      </w:r>
    </w:p>
    <w:p w14:paraId="5069715F" w14:textId="77777777" w:rsidR="00062C05" w:rsidRPr="00F95F31" w:rsidRDefault="00D25146" w:rsidP="00062C05">
      <w:pPr>
        <w:rPr>
          <w:rFonts w:asciiTheme="minorHAnsi" w:hAnsiTheme="minorHAnsi" w:cstheme="minorHAnsi"/>
          <w:b/>
          <w:sz w:val="22"/>
          <w:szCs w:val="22"/>
          <w:lang w:val="eu-ES"/>
        </w:rPr>
      </w:pPr>
      <w:r w:rsidRPr="00F95F31">
        <w:rPr>
          <w:rFonts w:asciiTheme="minorHAnsi" w:hAnsiTheme="minorHAnsi" w:cstheme="minorHAnsi"/>
          <w:b/>
          <w:sz w:val="22"/>
          <w:szCs w:val="22"/>
          <w:lang w:val="eu-ES"/>
        </w:rPr>
        <w:lastRenderedPageBreak/>
        <w:tab/>
      </w:r>
    </w:p>
    <w:p w14:paraId="782F2645" w14:textId="77777777" w:rsidR="00B41E76" w:rsidRDefault="00F16888">
      <w:pPr>
        <w:pStyle w:val="TOC1"/>
        <w:tabs>
          <w:tab w:val="right" w:leader="dot" w:pos="9011"/>
        </w:tabs>
        <w:rPr>
          <w:rFonts w:eastAsiaTheme="minorEastAsia" w:cstheme="minorBidi"/>
          <w:b w:val="0"/>
          <w:bCs w:val="0"/>
          <w:i w:val="0"/>
          <w:iCs w:val="0"/>
          <w:noProof/>
          <w:sz w:val="22"/>
          <w:szCs w:val="22"/>
          <w:lang w:val="en-US"/>
        </w:rPr>
      </w:pPr>
      <w:r w:rsidRPr="00F95F31">
        <w:rPr>
          <w:color w:val="000000"/>
          <w:sz w:val="22"/>
          <w:szCs w:val="22"/>
          <w:lang w:val="eu-ES"/>
        </w:rPr>
        <w:fldChar w:fldCharType="begin"/>
      </w:r>
      <w:r w:rsidR="00E7573F" w:rsidRPr="00F95F31">
        <w:rPr>
          <w:color w:val="000000"/>
          <w:sz w:val="22"/>
          <w:szCs w:val="22"/>
          <w:lang w:val="eu-ES"/>
        </w:rPr>
        <w:instrText xml:space="preserve"> TOC \o "1-2" \h \z \u </w:instrText>
      </w:r>
      <w:r w:rsidRPr="00F95F31">
        <w:rPr>
          <w:color w:val="000000"/>
          <w:sz w:val="22"/>
          <w:szCs w:val="22"/>
          <w:lang w:val="eu-ES"/>
        </w:rPr>
        <w:fldChar w:fldCharType="separate"/>
      </w:r>
      <w:hyperlink w:anchor="_Toc119779926" w:history="1">
        <w:r w:rsidR="00B41E76" w:rsidRPr="000773B8">
          <w:rPr>
            <w:rStyle w:val="Hyperlink"/>
            <w:noProof/>
          </w:rPr>
          <w:t>Fjala e Kryetarit të Komunës</w:t>
        </w:r>
        <w:r w:rsidR="00B41E76">
          <w:rPr>
            <w:noProof/>
            <w:webHidden/>
          </w:rPr>
          <w:tab/>
        </w:r>
        <w:r>
          <w:rPr>
            <w:noProof/>
            <w:webHidden/>
          </w:rPr>
          <w:fldChar w:fldCharType="begin"/>
        </w:r>
        <w:r w:rsidR="00B41E76">
          <w:rPr>
            <w:noProof/>
            <w:webHidden/>
          </w:rPr>
          <w:instrText xml:space="preserve"> PAGEREF _Toc119779926 \h </w:instrText>
        </w:r>
        <w:r>
          <w:rPr>
            <w:noProof/>
            <w:webHidden/>
          </w:rPr>
        </w:r>
        <w:r>
          <w:rPr>
            <w:noProof/>
            <w:webHidden/>
          </w:rPr>
          <w:fldChar w:fldCharType="separate"/>
        </w:r>
        <w:r w:rsidR="00B41E76">
          <w:rPr>
            <w:noProof/>
            <w:webHidden/>
          </w:rPr>
          <w:t>6</w:t>
        </w:r>
        <w:r>
          <w:rPr>
            <w:noProof/>
            <w:webHidden/>
          </w:rPr>
          <w:fldChar w:fldCharType="end"/>
        </w:r>
      </w:hyperlink>
    </w:p>
    <w:p w14:paraId="43DC2053" w14:textId="77777777" w:rsidR="00B41E76" w:rsidRDefault="00A65295">
      <w:pPr>
        <w:pStyle w:val="TOC1"/>
        <w:tabs>
          <w:tab w:val="left" w:pos="440"/>
          <w:tab w:val="right" w:leader="dot" w:pos="9011"/>
        </w:tabs>
        <w:rPr>
          <w:rFonts w:eastAsiaTheme="minorEastAsia" w:cstheme="minorBidi"/>
          <w:b w:val="0"/>
          <w:bCs w:val="0"/>
          <w:i w:val="0"/>
          <w:iCs w:val="0"/>
          <w:noProof/>
          <w:sz w:val="22"/>
          <w:szCs w:val="22"/>
          <w:lang w:val="en-US"/>
        </w:rPr>
      </w:pPr>
      <w:hyperlink w:anchor="_Toc119779927" w:history="1">
        <w:r w:rsidR="00B41E76" w:rsidRPr="000773B8">
          <w:rPr>
            <w:rStyle w:val="Hyperlink"/>
            <w:noProof/>
          </w:rPr>
          <w:t>1.</w:t>
        </w:r>
        <w:r w:rsidR="00B41E76">
          <w:rPr>
            <w:rFonts w:eastAsiaTheme="minorEastAsia" w:cstheme="minorBidi"/>
            <w:b w:val="0"/>
            <w:bCs w:val="0"/>
            <w:i w:val="0"/>
            <w:iCs w:val="0"/>
            <w:noProof/>
            <w:sz w:val="22"/>
            <w:szCs w:val="22"/>
            <w:lang w:val="en-US"/>
          </w:rPr>
          <w:tab/>
        </w:r>
        <w:r w:rsidR="00B41E76" w:rsidRPr="000773B8">
          <w:rPr>
            <w:rStyle w:val="Hyperlink"/>
            <w:noProof/>
          </w:rPr>
          <w:t>Prezentimi i Planit Komunal për Menaxhimin e Mbeturinave</w:t>
        </w:r>
        <w:r w:rsidR="00B41E76">
          <w:rPr>
            <w:noProof/>
            <w:webHidden/>
          </w:rPr>
          <w:tab/>
        </w:r>
        <w:r w:rsidR="00F16888">
          <w:rPr>
            <w:noProof/>
            <w:webHidden/>
          </w:rPr>
          <w:fldChar w:fldCharType="begin"/>
        </w:r>
        <w:r w:rsidR="00B41E76">
          <w:rPr>
            <w:noProof/>
            <w:webHidden/>
          </w:rPr>
          <w:instrText xml:space="preserve"> PAGEREF _Toc119779927 \h </w:instrText>
        </w:r>
        <w:r w:rsidR="00F16888">
          <w:rPr>
            <w:noProof/>
            <w:webHidden/>
          </w:rPr>
        </w:r>
        <w:r w:rsidR="00F16888">
          <w:rPr>
            <w:noProof/>
            <w:webHidden/>
          </w:rPr>
          <w:fldChar w:fldCharType="separate"/>
        </w:r>
        <w:r w:rsidR="00B41E76">
          <w:rPr>
            <w:noProof/>
            <w:webHidden/>
          </w:rPr>
          <w:t>7</w:t>
        </w:r>
        <w:r w:rsidR="00F16888">
          <w:rPr>
            <w:noProof/>
            <w:webHidden/>
          </w:rPr>
          <w:fldChar w:fldCharType="end"/>
        </w:r>
      </w:hyperlink>
    </w:p>
    <w:p w14:paraId="6ED0E259" w14:textId="77777777" w:rsidR="00B41E76" w:rsidRDefault="00A65295">
      <w:pPr>
        <w:pStyle w:val="TOC2"/>
        <w:tabs>
          <w:tab w:val="left" w:pos="880"/>
          <w:tab w:val="right" w:leader="dot" w:pos="9011"/>
        </w:tabs>
        <w:rPr>
          <w:rFonts w:eastAsiaTheme="minorEastAsia" w:cstheme="minorBidi"/>
          <w:b w:val="0"/>
          <w:bCs w:val="0"/>
          <w:noProof/>
          <w:lang w:val="en-US"/>
        </w:rPr>
      </w:pPr>
      <w:hyperlink w:anchor="_Toc119779928" w:history="1">
        <w:r w:rsidR="00B41E76" w:rsidRPr="000773B8">
          <w:rPr>
            <w:rStyle w:val="Hyperlink"/>
            <w:noProof/>
          </w:rPr>
          <w:t>1.1.</w:t>
        </w:r>
        <w:r w:rsidR="00B41E76">
          <w:rPr>
            <w:rFonts w:eastAsiaTheme="minorEastAsia" w:cstheme="minorBidi"/>
            <w:b w:val="0"/>
            <w:bCs w:val="0"/>
            <w:noProof/>
            <w:lang w:val="en-US"/>
          </w:rPr>
          <w:tab/>
        </w:r>
        <w:r w:rsidR="00B41E76" w:rsidRPr="000773B8">
          <w:rPr>
            <w:rStyle w:val="Hyperlink"/>
            <w:noProof/>
          </w:rPr>
          <w:t>Qëllimi dhe fushëveprimi i planit</w:t>
        </w:r>
        <w:r w:rsidR="00B41E76">
          <w:rPr>
            <w:noProof/>
            <w:webHidden/>
          </w:rPr>
          <w:tab/>
        </w:r>
        <w:r w:rsidR="00F16888">
          <w:rPr>
            <w:noProof/>
            <w:webHidden/>
          </w:rPr>
          <w:fldChar w:fldCharType="begin"/>
        </w:r>
        <w:r w:rsidR="00B41E76">
          <w:rPr>
            <w:noProof/>
            <w:webHidden/>
          </w:rPr>
          <w:instrText xml:space="preserve"> PAGEREF _Toc119779928 \h </w:instrText>
        </w:r>
        <w:r w:rsidR="00F16888">
          <w:rPr>
            <w:noProof/>
            <w:webHidden/>
          </w:rPr>
        </w:r>
        <w:r w:rsidR="00F16888">
          <w:rPr>
            <w:noProof/>
            <w:webHidden/>
          </w:rPr>
          <w:fldChar w:fldCharType="separate"/>
        </w:r>
        <w:r w:rsidR="00B41E76">
          <w:rPr>
            <w:noProof/>
            <w:webHidden/>
          </w:rPr>
          <w:t>7</w:t>
        </w:r>
        <w:r w:rsidR="00F16888">
          <w:rPr>
            <w:noProof/>
            <w:webHidden/>
          </w:rPr>
          <w:fldChar w:fldCharType="end"/>
        </w:r>
      </w:hyperlink>
    </w:p>
    <w:p w14:paraId="5E885423" w14:textId="77777777" w:rsidR="00B41E76" w:rsidRDefault="00A65295">
      <w:pPr>
        <w:pStyle w:val="TOC2"/>
        <w:tabs>
          <w:tab w:val="left" w:pos="880"/>
          <w:tab w:val="right" w:leader="dot" w:pos="9011"/>
        </w:tabs>
        <w:rPr>
          <w:rFonts w:eastAsiaTheme="minorEastAsia" w:cstheme="minorBidi"/>
          <w:b w:val="0"/>
          <w:bCs w:val="0"/>
          <w:noProof/>
          <w:lang w:val="en-US"/>
        </w:rPr>
      </w:pPr>
      <w:hyperlink w:anchor="_Toc119779929" w:history="1">
        <w:r w:rsidR="00B41E76" w:rsidRPr="000773B8">
          <w:rPr>
            <w:rStyle w:val="Hyperlink"/>
            <w:noProof/>
          </w:rPr>
          <w:t>1.2.</w:t>
        </w:r>
        <w:r w:rsidR="00B41E76">
          <w:rPr>
            <w:rFonts w:eastAsiaTheme="minorEastAsia" w:cstheme="minorBidi"/>
            <w:b w:val="0"/>
            <w:bCs w:val="0"/>
            <w:noProof/>
            <w:lang w:val="en-US"/>
          </w:rPr>
          <w:tab/>
        </w:r>
        <w:r w:rsidR="00B41E76" w:rsidRPr="000773B8">
          <w:rPr>
            <w:rStyle w:val="Hyperlink"/>
            <w:noProof/>
          </w:rPr>
          <w:t>Baza ligjore për rishkimin e planit</w:t>
        </w:r>
        <w:r w:rsidR="00B41E76">
          <w:rPr>
            <w:noProof/>
            <w:webHidden/>
          </w:rPr>
          <w:tab/>
        </w:r>
        <w:r w:rsidR="00F16888">
          <w:rPr>
            <w:noProof/>
            <w:webHidden/>
          </w:rPr>
          <w:fldChar w:fldCharType="begin"/>
        </w:r>
        <w:r w:rsidR="00B41E76">
          <w:rPr>
            <w:noProof/>
            <w:webHidden/>
          </w:rPr>
          <w:instrText xml:space="preserve"> PAGEREF _Toc119779929 \h </w:instrText>
        </w:r>
        <w:r w:rsidR="00F16888">
          <w:rPr>
            <w:noProof/>
            <w:webHidden/>
          </w:rPr>
        </w:r>
        <w:r w:rsidR="00F16888">
          <w:rPr>
            <w:noProof/>
            <w:webHidden/>
          </w:rPr>
          <w:fldChar w:fldCharType="separate"/>
        </w:r>
        <w:r w:rsidR="00B41E76">
          <w:rPr>
            <w:noProof/>
            <w:webHidden/>
          </w:rPr>
          <w:t>7</w:t>
        </w:r>
        <w:r w:rsidR="00F16888">
          <w:rPr>
            <w:noProof/>
            <w:webHidden/>
          </w:rPr>
          <w:fldChar w:fldCharType="end"/>
        </w:r>
      </w:hyperlink>
    </w:p>
    <w:p w14:paraId="2F109A75" w14:textId="77777777" w:rsidR="00B41E76" w:rsidRDefault="00A65295">
      <w:pPr>
        <w:pStyle w:val="TOC2"/>
        <w:tabs>
          <w:tab w:val="left" w:pos="880"/>
          <w:tab w:val="right" w:leader="dot" w:pos="9011"/>
        </w:tabs>
        <w:rPr>
          <w:rFonts w:eastAsiaTheme="minorEastAsia" w:cstheme="minorBidi"/>
          <w:b w:val="0"/>
          <w:bCs w:val="0"/>
          <w:noProof/>
          <w:lang w:val="en-US"/>
        </w:rPr>
      </w:pPr>
      <w:hyperlink w:anchor="_Toc119779930" w:history="1">
        <w:r w:rsidR="00B41E76" w:rsidRPr="000773B8">
          <w:rPr>
            <w:rStyle w:val="Hyperlink"/>
            <w:noProof/>
            <w:lang w:val="sq-AL"/>
          </w:rPr>
          <w:t>1.3.</w:t>
        </w:r>
        <w:r w:rsidR="00B41E76">
          <w:rPr>
            <w:rFonts w:eastAsiaTheme="minorEastAsia" w:cstheme="minorBidi"/>
            <w:b w:val="0"/>
            <w:bCs w:val="0"/>
            <w:noProof/>
            <w:lang w:val="en-US"/>
          </w:rPr>
          <w:tab/>
        </w:r>
        <w:r w:rsidR="00B41E76" w:rsidRPr="000773B8">
          <w:rPr>
            <w:rStyle w:val="Hyperlink"/>
            <w:noProof/>
            <w:lang w:val="sq-AL"/>
          </w:rPr>
          <w:t>Korniza institucionale</w:t>
        </w:r>
        <w:r w:rsidR="00B41E76">
          <w:rPr>
            <w:noProof/>
            <w:webHidden/>
          </w:rPr>
          <w:tab/>
        </w:r>
        <w:r w:rsidR="00F16888">
          <w:rPr>
            <w:noProof/>
            <w:webHidden/>
          </w:rPr>
          <w:fldChar w:fldCharType="begin"/>
        </w:r>
        <w:r w:rsidR="00B41E76">
          <w:rPr>
            <w:noProof/>
            <w:webHidden/>
          </w:rPr>
          <w:instrText xml:space="preserve"> PAGEREF _Toc119779930 \h </w:instrText>
        </w:r>
        <w:r w:rsidR="00F16888">
          <w:rPr>
            <w:noProof/>
            <w:webHidden/>
          </w:rPr>
        </w:r>
        <w:r w:rsidR="00F16888">
          <w:rPr>
            <w:noProof/>
            <w:webHidden/>
          </w:rPr>
          <w:fldChar w:fldCharType="separate"/>
        </w:r>
        <w:r w:rsidR="00B41E76">
          <w:rPr>
            <w:noProof/>
            <w:webHidden/>
          </w:rPr>
          <w:t>9</w:t>
        </w:r>
        <w:r w:rsidR="00F16888">
          <w:rPr>
            <w:noProof/>
            <w:webHidden/>
          </w:rPr>
          <w:fldChar w:fldCharType="end"/>
        </w:r>
      </w:hyperlink>
    </w:p>
    <w:p w14:paraId="2B0248E1" w14:textId="77777777" w:rsidR="00B41E76" w:rsidRDefault="00A65295">
      <w:pPr>
        <w:pStyle w:val="TOC2"/>
        <w:tabs>
          <w:tab w:val="right" w:leader="dot" w:pos="9011"/>
        </w:tabs>
        <w:rPr>
          <w:rFonts w:eastAsiaTheme="minorEastAsia" w:cstheme="minorBidi"/>
          <w:b w:val="0"/>
          <w:bCs w:val="0"/>
          <w:noProof/>
          <w:lang w:val="en-US"/>
        </w:rPr>
      </w:pPr>
      <w:hyperlink w:anchor="_Toc119779931" w:history="1">
        <w:r w:rsidR="00B41E76" w:rsidRPr="000773B8">
          <w:rPr>
            <w:rStyle w:val="Hyperlink"/>
            <w:noProof/>
          </w:rPr>
          <w:t>Popullsia</w:t>
        </w:r>
        <w:r w:rsidR="00B41E76">
          <w:rPr>
            <w:noProof/>
            <w:webHidden/>
          </w:rPr>
          <w:tab/>
        </w:r>
        <w:r w:rsidR="00F16888">
          <w:rPr>
            <w:noProof/>
            <w:webHidden/>
          </w:rPr>
          <w:fldChar w:fldCharType="begin"/>
        </w:r>
        <w:r w:rsidR="00B41E76">
          <w:rPr>
            <w:noProof/>
            <w:webHidden/>
          </w:rPr>
          <w:instrText xml:space="preserve"> PAGEREF _Toc119779931 \h </w:instrText>
        </w:r>
        <w:r w:rsidR="00F16888">
          <w:rPr>
            <w:noProof/>
            <w:webHidden/>
          </w:rPr>
        </w:r>
        <w:r w:rsidR="00F16888">
          <w:rPr>
            <w:noProof/>
            <w:webHidden/>
          </w:rPr>
          <w:fldChar w:fldCharType="separate"/>
        </w:r>
        <w:r w:rsidR="00B41E76">
          <w:rPr>
            <w:noProof/>
            <w:webHidden/>
          </w:rPr>
          <w:t>12</w:t>
        </w:r>
        <w:r w:rsidR="00F16888">
          <w:rPr>
            <w:noProof/>
            <w:webHidden/>
          </w:rPr>
          <w:fldChar w:fldCharType="end"/>
        </w:r>
      </w:hyperlink>
    </w:p>
    <w:p w14:paraId="11B2B96E" w14:textId="77777777" w:rsidR="00B41E76" w:rsidRDefault="00A65295">
      <w:pPr>
        <w:pStyle w:val="TOC2"/>
        <w:tabs>
          <w:tab w:val="right" w:leader="dot" w:pos="9011"/>
        </w:tabs>
        <w:rPr>
          <w:rFonts w:eastAsiaTheme="minorEastAsia" w:cstheme="minorBidi"/>
          <w:b w:val="0"/>
          <w:bCs w:val="0"/>
          <w:noProof/>
          <w:lang w:val="en-US"/>
        </w:rPr>
      </w:pPr>
      <w:hyperlink w:anchor="_Toc119779932" w:history="1">
        <w:r w:rsidR="00B41E76" w:rsidRPr="000773B8">
          <w:rPr>
            <w:rStyle w:val="Hyperlink"/>
            <w:noProof/>
          </w:rPr>
          <w:t>Gjendja e mjedisit dhe e biodiversitetit</w:t>
        </w:r>
        <w:r w:rsidR="00B41E76">
          <w:rPr>
            <w:noProof/>
            <w:webHidden/>
          </w:rPr>
          <w:tab/>
        </w:r>
        <w:r w:rsidR="00F16888">
          <w:rPr>
            <w:noProof/>
            <w:webHidden/>
          </w:rPr>
          <w:fldChar w:fldCharType="begin"/>
        </w:r>
        <w:r w:rsidR="00B41E76">
          <w:rPr>
            <w:noProof/>
            <w:webHidden/>
          </w:rPr>
          <w:instrText xml:space="preserve"> PAGEREF _Toc119779932 \h </w:instrText>
        </w:r>
        <w:r w:rsidR="00F16888">
          <w:rPr>
            <w:noProof/>
            <w:webHidden/>
          </w:rPr>
        </w:r>
        <w:r w:rsidR="00F16888">
          <w:rPr>
            <w:noProof/>
            <w:webHidden/>
          </w:rPr>
          <w:fldChar w:fldCharType="separate"/>
        </w:r>
        <w:r w:rsidR="00B41E76">
          <w:rPr>
            <w:noProof/>
            <w:webHidden/>
          </w:rPr>
          <w:t>12</w:t>
        </w:r>
        <w:r w:rsidR="00F16888">
          <w:rPr>
            <w:noProof/>
            <w:webHidden/>
          </w:rPr>
          <w:fldChar w:fldCharType="end"/>
        </w:r>
      </w:hyperlink>
    </w:p>
    <w:p w14:paraId="108074B3" w14:textId="77777777" w:rsidR="00B41E76" w:rsidRDefault="00A65295">
      <w:pPr>
        <w:pStyle w:val="TOC2"/>
        <w:tabs>
          <w:tab w:val="right" w:leader="dot" w:pos="9011"/>
        </w:tabs>
        <w:rPr>
          <w:rFonts w:eastAsiaTheme="minorEastAsia" w:cstheme="minorBidi"/>
          <w:b w:val="0"/>
          <w:bCs w:val="0"/>
          <w:noProof/>
          <w:lang w:val="en-US"/>
        </w:rPr>
      </w:pPr>
      <w:hyperlink w:anchor="_Toc119779933" w:history="1">
        <w:r w:rsidR="00B41E76" w:rsidRPr="000773B8">
          <w:rPr>
            <w:rStyle w:val="Hyperlink"/>
            <w:noProof/>
          </w:rPr>
          <w:t>Të dhënat mbi ekonominë lokale</w:t>
        </w:r>
        <w:r w:rsidR="00B41E76">
          <w:rPr>
            <w:noProof/>
            <w:webHidden/>
          </w:rPr>
          <w:tab/>
        </w:r>
        <w:r w:rsidR="00F16888">
          <w:rPr>
            <w:noProof/>
            <w:webHidden/>
          </w:rPr>
          <w:fldChar w:fldCharType="begin"/>
        </w:r>
        <w:r w:rsidR="00B41E76">
          <w:rPr>
            <w:noProof/>
            <w:webHidden/>
          </w:rPr>
          <w:instrText xml:space="preserve"> PAGEREF _Toc119779933 \h </w:instrText>
        </w:r>
        <w:r w:rsidR="00F16888">
          <w:rPr>
            <w:noProof/>
            <w:webHidden/>
          </w:rPr>
        </w:r>
        <w:r w:rsidR="00F16888">
          <w:rPr>
            <w:noProof/>
            <w:webHidden/>
          </w:rPr>
          <w:fldChar w:fldCharType="separate"/>
        </w:r>
        <w:r w:rsidR="00B41E76">
          <w:rPr>
            <w:noProof/>
            <w:webHidden/>
          </w:rPr>
          <w:t>14</w:t>
        </w:r>
        <w:r w:rsidR="00F16888">
          <w:rPr>
            <w:noProof/>
            <w:webHidden/>
          </w:rPr>
          <w:fldChar w:fldCharType="end"/>
        </w:r>
      </w:hyperlink>
    </w:p>
    <w:p w14:paraId="2B09B24C" w14:textId="77777777" w:rsidR="00B41E76" w:rsidRDefault="00A65295">
      <w:pPr>
        <w:pStyle w:val="TOC2"/>
        <w:tabs>
          <w:tab w:val="right" w:leader="dot" w:pos="9011"/>
        </w:tabs>
        <w:rPr>
          <w:rFonts w:eastAsiaTheme="minorEastAsia" w:cstheme="minorBidi"/>
          <w:b w:val="0"/>
          <w:bCs w:val="0"/>
          <w:noProof/>
          <w:lang w:val="en-US"/>
        </w:rPr>
      </w:pPr>
      <w:hyperlink w:anchor="_Toc119779934" w:history="1">
        <w:r w:rsidR="00B41E76" w:rsidRPr="000773B8">
          <w:rPr>
            <w:rStyle w:val="Hyperlink"/>
            <w:noProof/>
          </w:rPr>
          <w:t>Bujqësia</w:t>
        </w:r>
        <w:r w:rsidR="00B41E76">
          <w:rPr>
            <w:noProof/>
            <w:webHidden/>
          </w:rPr>
          <w:tab/>
        </w:r>
        <w:r w:rsidR="00F16888">
          <w:rPr>
            <w:noProof/>
            <w:webHidden/>
          </w:rPr>
          <w:fldChar w:fldCharType="begin"/>
        </w:r>
        <w:r w:rsidR="00B41E76">
          <w:rPr>
            <w:noProof/>
            <w:webHidden/>
          </w:rPr>
          <w:instrText xml:space="preserve"> PAGEREF _Toc119779934 \h </w:instrText>
        </w:r>
        <w:r w:rsidR="00F16888">
          <w:rPr>
            <w:noProof/>
            <w:webHidden/>
          </w:rPr>
        </w:r>
        <w:r w:rsidR="00F16888">
          <w:rPr>
            <w:noProof/>
            <w:webHidden/>
          </w:rPr>
          <w:fldChar w:fldCharType="separate"/>
        </w:r>
        <w:r w:rsidR="00B41E76">
          <w:rPr>
            <w:noProof/>
            <w:webHidden/>
          </w:rPr>
          <w:t>14</w:t>
        </w:r>
        <w:r w:rsidR="00F16888">
          <w:rPr>
            <w:noProof/>
            <w:webHidden/>
          </w:rPr>
          <w:fldChar w:fldCharType="end"/>
        </w:r>
      </w:hyperlink>
    </w:p>
    <w:p w14:paraId="2E09DB16" w14:textId="77777777" w:rsidR="00B41E76" w:rsidRDefault="00A65295">
      <w:pPr>
        <w:pStyle w:val="TOC2"/>
        <w:tabs>
          <w:tab w:val="right" w:leader="dot" w:pos="9011"/>
        </w:tabs>
        <w:rPr>
          <w:rFonts w:eastAsiaTheme="minorEastAsia" w:cstheme="minorBidi"/>
          <w:b w:val="0"/>
          <w:bCs w:val="0"/>
          <w:noProof/>
          <w:lang w:val="en-US"/>
        </w:rPr>
      </w:pPr>
      <w:hyperlink w:anchor="_Toc119779935" w:history="1">
        <w:r w:rsidR="00B41E76" w:rsidRPr="000773B8">
          <w:rPr>
            <w:rStyle w:val="Hyperlink"/>
            <w:noProof/>
          </w:rPr>
          <w:t>Turizmi lokal</w:t>
        </w:r>
        <w:r w:rsidR="00B41E76">
          <w:rPr>
            <w:noProof/>
            <w:webHidden/>
          </w:rPr>
          <w:tab/>
        </w:r>
        <w:r w:rsidR="00F16888">
          <w:rPr>
            <w:noProof/>
            <w:webHidden/>
          </w:rPr>
          <w:fldChar w:fldCharType="begin"/>
        </w:r>
        <w:r w:rsidR="00B41E76">
          <w:rPr>
            <w:noProof/>
            <w:webHidden/>
          </w:rPr>
          <w:instrText xml:space="preserve"> PAGEREF _Toc119779935 \h </w:instrText>
        </w:r>
        <w:r w:rsidR="00F16888">
          <w:rPr>
            <w:noProof/>
            <w:webHidden/>
          </w:rPr>
        </w:r>
        <w:r w:rsidR="00F16888">
          <w:rPr>
            <w:noProof/>
            <w:webHidden/>
          </w:rPr>
          <w:fldChar w:fldCharType="separate"/>
        </w:r>
        <w:r w:rsidR="00B41E76">
          <w:rPr>
            <w:noProof/>
            <w:webHidden/>
          </w:rPr>
          <w:t>15</w:t>
        </w:r>
        <w:r w:rsidR="00F16888">
          <w:rPr>
            <w:noProof/>
            <w:webHidden/>
          </w:rPr>
          <w:fldChar w:fldCharType="end"/>
        </w:r>
      </w:hyperlink>
    </w:p>
    <w:p w14:paraId="4B26ADCA" w14:textId="77777777" w:rsidR="00B41E76" w:rsidRDefault="00A65295">
      <w:pPr>
        <w:pStyle w:val="TOC2"/>
        <w:tabs>
          <w:tab w:val="right" w:leader="dot" w:pos="9011"/>
        </w:tabs>
        <w:rPr>
          <w:rFonts w:eastAsiaTheme="minorEastAsia" w:cstheme="minorBidi"/>
          <w:b w:val="0"/>
          <w:bCs w:val="0"/>
          <w:noProof/>
          <w:lang w:val="en-US"/>
        </w:rPr>
      </w:pPr>
      <w:hyperlink w:anchor="_Toc119779936" w:history="1">
        <w:r w:rsidR="00B41E76" w:rsidRPr="000773B8">
          <w:rPr>
            <w:rStyle w:val="Hyperlink"/>
            <w:noProof/>
          </w:rPr>
          <w:t>Arsimi</w:t>
        </w:r>
        <w:r w:rsidR="00B41E76">
          <w:rPr>
            <w:noProof/>
            <w:webHidden/>
          </w:rPr>
          <w:tab/>
        </w:r>
        <w:r w:rsidR="00F16888">
          <w:rPr>
            <w:noProof/>
            <w:webHidden/>
          </w:rPr>
          <w:fldChar w:fldCharType="begin"/>
        </w:r>
        <w:r w:rsidR="00B41E76">
          <w:rPr>
            <w:noProof/>
            <w:webHidden/>
          </w:rPr>
          <w:instrText xml:space="preserve"> PAGEREF _Toc119779936 \h </w:instrText>
        </w:r>
        <w:r w:rsidR="00F16888">
          <w:rPr>
            <w:noProof/>
            <w:webHidden/>
          </w:rPr>
        </w:r>
        <w:r w:rsidR="00F16888">
          <w:rPr>
            <w:noProof/>
            <w:webHidden/>
          </w:rPr>
          <w:fldChar w:fldCharType="separate"/>
        </w:r>
        <w:r w:rsidR="00B41E76">
          <w:rPr>
            <w:noProof/>
            <w:webHidden/>
          </w:rPr>
          <w:t>15</w:t>
        </w:r>
        <w:r w:rsidR="00F16888">
          <w:rPr>
            <w:noProof/>
            <w:webHidden/>
          </w:rPr>
          <w:fldChar w:fldCharType="end"/>
        </w:r>
      </w:hyperlink>
    </w:p>
    <w:p w14:paraId="25E5ED36" w14:textId="77777777" w:rsidR="00B41E76" w:rsidRDefault="00A65295">
      <w:pPr>
        <w:pStyle w:val="TOC2"/>
        <w:tabs>
          <w:tab w:val="right" w:leader="dot" w:pos="9011"/>
        </w:tabs>
        <w:rPr>
          <w:rFonts w:eastAsiaTheme="minorEastAsia" w:cstheme="minorBidi"/>
          <w:b w:val="0"/>
          <w:bCs w:val="0"/>
          <w:noProof/>
          <w:lang w:val="en-US"/>
        </w:rPr>
      </w:pPr>
      <w:hyperlink w:anchor="_Toc119779937" w:history="1">
        <w:r w:rsidR="00B41E76" w:rsidRPr="000773B8">
          <w:rPr>
            <w:rStyle w:val="Hyperlink"/>
            <w:noProof/>
          </w:rPr>
          <w:t>Shëndetësia</w:t>
        </w:r>
        <w:r w:rsidR="00B41E76">
          <w:rPr>
            <w:noProof/>
            <w:webHidden/>
          </w:rPr>
          <w:tab/>
        </w:r>
        <w:r w:rsidR="00F16888">
          <w:rPr>
            <w:noProof/>
            <w:webHidden/>
          </w:rPr>
          <w:fldChar w:fldCharType="begin"/>
        </w:r>
        <w:r w:rsidR="00B41E76">
          <w:rPr>
            <w:noProof/>
            <w:webHidden/>
          </w:rPr>
          <w:instrText xml:space="preserve"> PAGEREF _Toc119779937 \h </w:instrText>
        </w:r>
        <w:r w:rsidR="00F16888">
          <w:rPr>
            <w:noProof/>
            <w:webHidden/>
          </w:rPr>
        </w:r>
        <w:r w:rsidR="00F16888">
          <w:rPr>
            <w:noProof/>
            <w:webHidden/>
          </w:rPr>
          <w:fldChar w:fldCharType="separate"/>
        </w:r>
        <w:r w:rsidR="00B41E76">
          <w:rPr>
            <w:noProof/>
            <w:webHidden/>
          </w:rPr>
          <w:t>16</w:t>
        </w:r>
        <w:r w:rsidR="00F16888">
          <w:rPr>
            <w:noProof/>
            <w:webHidden/>
          </w:rPr>
          <w:fldChar w:fldCharType="end"/>
        </w:r>
      </w:hyperlink>
    </w:p>
    <w:p w14:paraId="00C9E765" w14:textId="77777777" w:rsidR="00B41E76" w:rsidRDefault="00A65295">
      <w:pPr>
        <w:pStyle w:val="TOC2"/>
        <w:tabs>
          <w:tab w:val="right" w:leader="dot" w:pos="9011"/>
        </w:tabs>
        <w:rPr>
          <w:rFonts w:eastAsiaTheme="minorEastAsia" w:cstheme="minorBidi"/>
          <w:b w:val="0"/>
          <w:bCs w:val="0"/>
          <w:noProof/>
          <w:lang w:val="en-US"/>
        </w:rPr>
      </w:pPr>
      <w:hyperlink w:anchor="_Toc119779938" w:history="1">
        <w:r w:rsidR="00B41E76" w:rsidRPr="000773B8">
          <w:rPr>
            <w:rStyle w:val="Hyperlink"/>
            <w:noProof/>
          </w:rPr>
          <w:t>Administrata publike</w:t>
        </w:r>
        <w:r w:rsidR="00B41E76">
          <w:rPr>
            <w:noProof/>
            <w:webHidden/>
          </w:rPr>
          <w:tab/>
        </w:r>
        <w:r w:rsidR="00F16888">
          <w:rPr>
            <w:noProof/>
            <w:webHidden/>
          </w:rPr>
          <w:fldChar w:fldCharType="begin"/>
        </w:r>
        <w:r w:rsidR="00B41E76">
          <w:rPr>
            <w:noProof/>
            <w:webHidden/>
          </w:rPr>
          <w:instrText xml:space="preserve"> PAGEREF _Toc119779938 \h </w:instrText>
        </w:r>
        <w:r w:rsidR="00F16888">
          <w:rPr>
            <w:noProof/>
            <w:webHidden/>
          </w:rPr>
        </w:r>
        <w:r w:rsidR="00F16888">
          <w:rPr>
            <w:noProof/>
            <w:webHidden/>
          </w:rPr>
          <w:fldChar w:fldCharType="separate"/>
        </w:r>
        <w:r w:rsidR="00B41E76">
          <w:rPr>
            <w:noProof/>
            <w:webHidden/>
          </w:rPr>
          <w:t>16</w:t>
        </w:r>
        <w:r w:rsidR="00F16888">
          <w:rPr>
            <w:noProof/>
            <w:webHidden/>
          </w:rPr>
          <w:fldChar w:fldCharType="end"/>
        </w:r>
      </w:hyperlink>
    </w:p>
    <w:p w14:paraId="5CBEB8B3" w14:textId="77777777" w:rsidR="00B41E76" w:rsidRDefault="00A65295">
      <w:pPr>
        <w:pStyle w:val="TOC2"/>
        <w:tabs>
          <w:tab w:val="right" w:leader="dot" w:pos="9011"/>
        </w:tabs>
        <w:rPr>
          <w:rFonts w:eastAsiaTheme="minorEastAsia" w:cstheme="minorBidi"/>
          <w:b w:val="0"/>
          <w:bCs w:val="0"/>
          <w:noProof/>
          <w:lang w:val="en-US"/>
        </w:rPr>
      </w:pPr>
      <w:hyperlink w:anchor="_Toc119779939" w:history="1">
        <w:r w:rsidR="00B41E76" w:rsidRPr="000773B8">
          <w:rPr>
            <w:rStyle w:val="Hyperlink"/>
            <w:rFonts w:eastAsia="Calibri"/>
            <w:noProof/>
          </w:rPr>
          <w:t>Dokumentet relevante komunale</w:t>
        </w:r>
        <w:r w:rsidR="00B41E76">
          <w:rPr>
            <w:noProof/>
            <w:webHidden/>
          </w:rPr>
          <w:tab/>
        </w:r>
        <w:r w:rsidR="00F16888">
          <w:rPr>
            <w:noProof/>
            <w:webHidden/>
          </w:rPr>
          <w:fldChar w:fldCharType="begin"/>
        </w:r>
        <w:r w:rsidR="00B41E76">
          <w:rPr>
            <w:noProof/>
            <w:webHidden/>
          </w:rPr>
          <w:instrText xml:space="preserve"> PAGEREF _Toc119779939 \h </w:instrText>
        </w:r>
        <w:r w:rsidR="00F16888">
          <w:rPr>
            <w:noProof/>
            <w:webHidden/>
          </w:rPr>
        </w:r>
        <w:r w:rsidR="00F16888">
          <w:rPr>
            <w:noProof/>
            <w:webHidden/>
          </w:rPr>
          <w:fldChar w:fldCharType="separate"/>
        </w:r>
        <w:r w:rsidR="00B41E76">
          <w:rPr>
            <w:noProof/>
            <w:webHidden/>
          </w:rPr>
          <w:t>17</w:t>
        </w:r>
        <w:r w:rsidR="00F16888">
          <w:rPr>
            <w:noProof/>
            <w:webHidden/>
          </w:rPr>
          <w:fldChar w:fldCharType="end"/>
        </w:r>
      </w:hyperlink>
    </w:p>
    <w:p w14:paraId="1BC08EE9" w14:textId="77777777" w:rsidR="00B41E76" w:rsidRDefault="00A65295">
      <w:pPr>
        <w:pStyle w:val="TOC2"/>
        <w:tabs>
          <w:tab w:val="left" w:pos="880"/>
          <w:tab w:val="right" w:leader="dot" w:pos="9011"/>
        </w:tabs>
        <w:rPr>
          <w:rFonts w:eastAsiaTheme="minorEastAsia" w:cstheme="minorBidi"/>
          <w:b w:val="0"/>
          <w:bCs w:val="0"/>
          <w:noProof/>
          <w:lang w:val="en-US"/>
        </w:rPr>
      </w:pPr>
      <w:hyperlink w:anchor="_Toc119779940" w:history="1">
        <w:r w:rsidR="00B41E76" w:rsidRPr="000773B8">
          <w:rPr>
            <w:rStyle w:val="Hyperlink"/>
            <w:noProof/>
          </w:rPr>
          <w:t>1.5.</w:t>
        </w:r>
        <w:r w:rsidR="00B41E76">
          <w:rPr>
            <w:rFonts w:eastAsiaTheme="minorEastAsia" w:cstheme="minorBidi"/>
            <w:b w:val="0"/>
            <w:bCs w:val="0"/>
            <w:noProof/>
            <w:lang w:val="en-US"/>
          </w:rPr>
          <w:tab/>
        </w:r>
        <w:r w:rsidR="00B41E76" w:rsidRPr="000773B8">
          <w:rPr>
            <w:rStyle w:val="Hyperlink"/>
            <w:noProof/>
          </w:rPr>
          <w:t>Të dhënat për mbeturina në komunë</w:t>
        </w:r>
        <w:r w:rsidR="00B41E76">
          <w:rPr>
            <w:noProof/>
            <w:webHidden/>
          </w:rPr>
          <w:tab/>
        </w:r>
        <w:r w:rsidR="00F16888">
          <w:rPr>
            <w:noProof/>
            <w:webHidden/>
          </w:rPr>
          <w:fldChar w:fldCharType="begin"/>
        </w:r>
        <w:r w:rsidR="00B41E76">
          <w:rPr>
            <w:noProof/>
            <w:webHidden/>
          </w:rPr>
          <w:instrText xml:space="preserve"> PAGEREF _Toc119779940 \h </w:instrText>
        </w:r>
        <w:r w:rsidR="00F16888">
          <w:rPr>
            <w:noProof/>
            <w:webHidden/>
          </w:rPr>
        </w:r>
        <w:r w:rsidR="00F16888">
          <w:rPr>
            <w:noProof/>
            <w:webHidden/>
          </w:rPr>
          <w:fldChar w:fldCharType="separate"/>
        </w:r>
        <w:r w:rsidR="00B41E76">
          <w:rPr>
            <w:noProof/>
            <w:webHidden/>
          </w:rPr>
          <w:t>18</w:t>
        </w:r>
        <w:r w:rsidR="00F16888">
          <w:rPr>
            <w:noProof/>
            <w:webHidden/>
          </w:rPr>
          <w:fldChar w:fldCharType="end"/>
        </w:r>
      </w:hyperlink>
    </w:p>
    <w:p w14:paraId="45374474" w14:textId="77777777" w:rsidR="00B41E76" w:rsidRDefault="00A65295">
      <w:pPr>
        <w:pStyle w:val="TOC2"/>
        <w:tabs>
          <w:tab w:val="left" w:pos="880"/>
          <w:tab w:val="right" w:leader="dot" w:pos="9011"/>
        </w:tabs>
        <w:rPr>
          <w:rFonts w:eastAsiaTheme="minorEastAsia" w:cstheme="minorBidi"/>
          <w:b w:val="0"/>
          <w:bCs w:val="0"/>
          <w:noProof/>
          <w:lang w:val="en-US"/>
        </w:rPr>
      </w:pPr>
      <w:hyperlink w:anchor="_Toc119779941" w:history="1">
        <w:r w:rsidR="00B41E76" w:rsidRPr="000773B8">
          <w:rPr>
            <w:rStyle w:val="Hyperlink"/>
            <w:noProof/>
          </w:rPr>
          <w:t>1.6.</w:t>
        </w:r>
        <w:r w:rsidR="00B41E76">
          <w:rPr>
            <w:rFonts w:eastAsiaTheme="minorEastAsia" w:cstheme="minorBidi"/>
            <w:b w:val="0"/>
            <w:bCs w:val="0"/>
            <w:noProof/>
            <w:lang w:val="en-US"/>
          </w:rPr>
          <w:tab/>
        </w:r>
        <w:r w:rsidR="00B41E76" w:rsidRPr="000773B8">
          <w:rPr>
            <w:rStyle w:val="Hyperlink"/>
            <w:noProof/>
          </w:rPr>
          <w:t>Shërbimi i grumbullimit dhe transportit të mbeturinave</w:t>
        </w:r>
        <w:r w:rsidR="00B41E76">
          <w:rPr>
            <w:noProof/>
            <w:webHidden/>
          </w:rPr>
          <w:tab/>
        </w:r>
        <w:r w:rsidR="00F16888">
          <w:rPr>
            <w:noProof/>
            <w:webHidden/>
          </w:rPr>
          <w:fldChar w:fldCharType="begin"/>
        </w:r>
        <w:r w:rsidR="00B41E76">
          <w:rPr>
            <w:noProof/>
            <w:webHidden/>
          </w:rPr>
          <w:instrText xml:space="preserve"> PAGEREF _Toc119779941 \h </w:instrText>
        </w:r>
        <w:r w:rsidR="00F16888">
          <w:rPr>
            <w:noProof/>
            <w:webHidden/>
          </w:rPr>
        </w:r>
        <w:r w:rsidR="00F16888">
          <w:rPr>
            <w:noProof/>
            <w:webHidden/>
          </w:rPr>
          <w:fldChar w:fldCharType="separate"/>
        </w:r>
        <w:r w:rsidR="00B41E76">
          <w:rPr>
            <w:noProof/>
            <w:webHidden/>
          </w:rPr>
          <w:t>18</w:t>
        </w:r>
        <w:r w:rsidR="00F16888">
          <w:rPr>
            <w:noProof/>
            <w:webHidden/>
          </w:rPr>
          <w:fldChar w:fldCharType="end"/>
        </w:r>
      </w:hyperlink>
    </w:p>
    <w:p w14:paraId="7449FEBD" w14:textId="77777777" w:rsidR="00B41E76" w:rsidRDefault="00A65295">
      <w:pPr>
        <w:pStyle w:val="TOC2"/>
        <w:tabs>
          <w:tab w:val="left" w:pos="880"/>
          <w:tab w:val="right" w:leader="dot" w:pos="9011"/>
        </w:tabs>
        <w:rPr>
          <w:rFonts w:eastAsiaTheme="minorEastAsia" w:cstheme="minorBidi"/>
          <w:b w:val="0"/>
          <w:bCs w:val="0"/>
          <w:noProof/>
          <w:lang w:val="en-US"/>
        </w:rPr>
      </w:pPr>
      <w:hyperlink w:anchor="_Toc119779942" w:history="1">
        <w:r w:rsidR="00B41E76" w:rsidRPr="000773B8">
          <w:rPr>
            <w:rStyle w:val="Hyperlink"/>
            <w:noProof/>
          </w:rPr>
          <w:t>1.7.</w:t>
        </w:r>
        <w:r w:rsidR="00B41E76">
          <w:rPr>
            <w:rFonts w:eastAsiaTheme="minorEastAsia" w:cstheme="minorBidi"/>
            <w:b w:val="0"/>
            <w:bCs w:val="0"/>
            <w:noProof/>
            <w:lang w:val="en-US"/>
          </w:rPr>
          <w:tab/>
        </w:r>
        <w:r w:rsidR="00B41E76" w:rsidRPr="000773B8">
          <w:rPr>
            <w:rStyle w:val="Hyperlink"/>
            <w:noProof/>
          </w:rPr>
          <w:t>Rishikimi i implementimit të planit</w:t>
        </w:r>
        <w:r w:rsidR="00B41E76">
          <w:rPr>
            <w:noProof/>
            <w:webHidden/>
          </w:rPr>
          <w:tab/>
        </w:r>
        <w:r w:rsidR="00F16888">
          <w:rPr>
            <w:noProof/>
            <w:webHidden/>
          </w:rPr>
          <w:fldChar w:fldCharType="begin"/>
        </w:r>
        <w:r w:rsidR="00B41E76">
          <w:rPr>
            <w:noProof/>
            <w:webHidden/>
          </w:rPr>
          <w:instrText xml:space="preserve"> PAGEREF _Toc119779942 \h </w:instrText>
        </w:r>
        <w:r w:rsidR="00F16888">
          <w:rPr>
            <w:noProof/>
            <w:webHidden/>
          </w:rPr>
        </w:r>
        <w:r w:rsidR="00F16888">
          <w:rPr>
            <w:noProof/>
            <w:webHidden/>
          </w:rPr>
          <w:fldChar w:fldCharType="separate"/>
        </w:r>
        <w:r w:rsidR="00B41E76">
          <w:rPr>
            <w:noProof/>
            <w:webHidden/>
          </w:rPr>
          <w:t>21</w:t>
        </w:r>
        <w:r w:rsidR="00F16888">
          <w:rPr>
            <w:noProof/>
            <w:webHidden/>
          </w:rPr>
          <w:fldChar w:fldCharType="end"/>
        </w:r>
      </w:hyperlink>
    </w:p>
    <w:p w14:paraId="55BE8861" w14:textId="77777777" w:rsidR="00B41E76" w:rsidRDefault="00A65295">
      <w:pPr>
        <w:pStyle w:val="TOC2"/>
        <w:tabs>
          <w:tab w:val="left" w:pos="880"/>
          <w:tab w:val="right" w:leader="dot" w:pos="9011"/>
        </w:tabs>
        <w:rPr>
          <w:rFonts w:eastAsiaTheme="minorEastAsia" w:cstheme="minorBidi"/>
          <w:b w:val="0"/>
          <w:bCs w:val="0"/>
          <w:noProof/>
          <w:lang w:val="en-US"/>
        </w:rPr>
      </w:pPr>
      <w:hyperlink w:anchor="_Toc119779943" w:history="1">
        <w:r w:rsidR="00B41E76" w:rsidRPr="000773B8">
          <w:rPr>
            <w:rStyle w:val="Hyperlink"/>
            <w:noProof/>
          </w:rPr>
          <w:t>1.8.</w:t>
        </w:r>
        <w:r w:rsidR="00B41E76">
          <w:rPr>
            <w:rFonts w:eastAsiaTheme="minorEastAsia" w:cstheme="minorBidi"/>
            <w:b w:val="0"/>
            <w:bCs w:val="0"/>
            <w:noProof/>
            <w:lang w:val="en-US"/>
          </w:rPr>
          <w:tab/>
        </w:r>
        <w:r w:rsidR="00B41E76" w:rsidRPr="000773B8">
          <w:rPr>
            <w:rStyle w:val="Hyperlink"/>
            <w:noProof/>
          </w:rPr>
          <w:t>Performance e shërbimit</w:t>
        </w:r>
        <w:r w:rsidR="00B41E76">
          <w:rPr>
            <w:noProof/>
            <w:webHidden/>
          </w:rPr>
          <w:tab/>
        </w:r>
        <w:r w:rsidR="00F16888">
          <w:rPr>
            <w:noProof/>
            <w:webHidden/>
          </w:rPr>
          <w:fldChar w:fldCharType="begin"/>
        </w:r>
        <w:r w:rsidR="00B41E76">
          <w:rPr>
            <w:noProof/>
            <w:webHidden/>
          </w:rPr>
          <w:instrText xml:space="preserve"> PAGEREF _Toc119779943 \h </w:instrText>
        </w:r>
        <w:r w:rsidR="00F16888">
          <w:rPr>
            <w:noProof/>
            <w:webHidden/>
          </w:rPr>
        </w:r>
        <w:r w:rsidR="00F16888">
          <w:rPr>
            <w:noProof/>
            <w:webHidden/>
          </w:rPr>
          <w:fldChar w:fldCharType="separate"/>
        </w:r>
        <w:r w:rsidR="00B41E76">
          <w:rPr>
            <w:noProof/>
            <w:webHidden/>
          </w:rPr>
          <w:t>25</w:t>
        </w:r>
        <w:r w:rsidR="00F16888">
          <w:rPr>
            <w:noProof/>
            <w:webHidden/>
          </w:rPr>
          <w:fldChar w:fldCharType="end"/>
        </w:r>
      </w:hyperlink>
    </w:p>
    <w:p w14:paraId="0982C47D" w14:textId="77777777" w:rsidR="00B41E76" w:rsidRDefault="00A65295">
      <w:pPr>
        <w:pStyle w:val="TOC2"/>
        <w:tabs>
          <w:tab w:val="left" w:pos="880"/>
          <w:tab w:val="right" w:leader="dot" w:pos="9011"/>
        </w:tabs>
        <w:rPr>
          <w:rFonts w:eastAsiaTheme="minorEastAsia" w:cstheme="minorBidi"/>
          <w:b w:val="0"/>
          <w:bCs w:val="0"/>
          <w:noProof/>
          <w:lang w:val="en-US"/>
        </w:rPr>
      </w:pPr>
      <w:hyperlink w:anchor="_Toc119779944" w:history="1">
        <w:r w:rsidR="00B41E76" w:rsidRPr="000773B8">
          <w:rPr>
            <w:rStyle w:val="Hyperlink"/>
            <w:noProof/>
          </w:rPr>
          <w:t>1.9.</w:t>
        </w:r>
        <w:r w:rsidR="00B41E76">
          <w:rPr>
            <w:rFonts w:eastAsiaTheme="minorEastAsia" w:cstheme="minorBidi"/>
            <w:b w:val="0"/>
            <w:bCs w:val="0"/>
            <w:noProof/>
            <w:lang w:val="en-US"/>
          </w:rPr>
          <w:tab/>
        </w:r>
        <w:r w:rsidR="00B41E76" w:rsidRPr="000773B8">
          <w:rPr>
            <w:rStyle w:val="Hyperlink"/>
            <w:noProof/>
          </w:rPr>
          <w:t>Performanca financiare e MM</w:t>
        </w:r>
        <w:r w:rsidR="00B41E76">
          <w:rPr>
            <w:noProof/>
            <w:webHidden/>
          </w:rPr>
          <w:tab/>
        </w:r>
        <w:r w:rsidR="00F16888">
          <w:rPr>
            <w:noProof/>
            <w:webHidden/>
          </w:rPr>
          <w:fldChar w:fldCharType="begin"/>
        </w:r>
        <w:r w:rsidR="00B41E76">
          <w:rPr>
            <w:noProof/>
            <w:webHidden/>
          </w:rPr>
          <w:instrText xml:space="preserve"> PAGEREF _Toc119779944 \h </w:instrText>
        </w:r>
        <w:r w:rsidR="00F16888">
          <w:rPr>
            <w:noProof/>
            <w:webHidden/>
          </w:rPr>
        </w:r>
        <w:r w:rsidR="00F16888">
          <w:rPr>
            <w:noProof/>
            <w:webHidden/>
          </w:rPr>
          <w:fldChar w:fldCharType="separate"/>
        </w:r>
        <w:r w:rsidR="00B41E76">
          <w:rPr>
            <w:noProof/>
            <w:webHidden/>
          </w:rPr>
          <w:t>26</w:t>
        </w:r>
        <w:r w:rsidR="00F16888">
          <w:rPr>
            <w:noProof/>
            <w:webHidden/>
          </w:rPr>
          <w:fldChar w:fldCharType="end"/>
        </w:r>
      </w:hyperlink>
    </w:p>
    <w:p w14:paraId="78B89B51" w14:textId="77777777" w:rsidR="00B41E76" w:rsidRDefault="00A65295">
      <w:pPr>
        <w:pStyle w:val="TOC2"/>
        <w:tabs>
          <w:tab w:val="left" w:pos="1100"/>
          <w:tab w:val="right" w:leader="dot" w:pos="9011"/>
        </w:tabs>
        <w:rPr>
          <w:rFonts w:eastAsiaTheme="minorEastAsia" w:cstheme="minorBidi"/>
          <w:b w:val="0"/>
          <w:bCs w:val="0"/>
          <w:noProof/>
          <w:lang w:val="en-US"/>
        </w:rPr>
      </w:pPr>
      <w:hyperlink w:anchor="_Toc119779945" w:history="1">
        <w:r w:rsidR="00B41E76" w:rsidRPr="000773B8">
          <w:rPr>
            <w:rStyle w:val="Hyperlink"/>
            <w:noProof/>
          </w:rPr>
          <w:t>1.10.</w:t>
        </w:r>
        <w:r w:rsidR="00B41E76">
          <w:rPr>
            <w:rFonts w:eastAsiaTheme="minorEastAsia" w:cstheme="minorBidi"/>
            <w:b w:val="0"/>
            <w:bCs w:val="0"/>
            <w:noProof/>
            <w:lang w:val="en-US"/>
          </w:rPr>
          <w:tab/>
        </w:r>
        <w:r w:rsidR="00B41E76" w:rsidRPr="000773B8">
          <w:rPr>
            <w:rStyle w:val="Hyperlink"/>
            <w:noProof/>
          </w:rPr>
          <w:t>Infrastruktura për ndarje, riciklim dhe deponim të mbeturinave</w:t>
        </w:r>
        <w:r w:rsidR="00B41E76">
          <w:rPr>
            <w:noProof/>
            <w:webHidden/>
          </w:rPr>
          <w:tab/>
        </w:r>
        <w:r w:rsidR="00F16888">
          <w:rPr>
            <w:noProof/>
            <w:webHidden/>
          </w:rPr>
          <w:fldChar w:fldCharType="begin"/>
        </w:r>
        <w:r w:rsidR="00B41E76">
          <w:rPr>
            <w:noProof/>
            <w:webHidden/>
          </w:rPr>
          <w:instrText xml:space="preserve"> PAGEREF _Toc119779945 \h </w:instrText>
        </w:r>
        <w:r w:rsidR="00F16888">
          <w:rPr>
            <w:noProof/>
            <w:webHidden/>
          </w:rPr>
        </w:r>
        <w:r w:rsidR="00F16888">
          <w:rPr>
            <w:noProof/>
            <w:webHidden/>
          </w:rPr>
          <w:fldChar w:fldCharType="separate"/>
        </w:r>
        <w:r w:rsidR="00B41E76">
          <w:rPr>
            <w:noProof/>
            <w:webHidden/>
          </w:rPr>
          <w:t>27</w:t>
        </w:r>
        <w:r w:rsidR="00F16888">
          <w:rPr>
            <w:noProof/>
            <w:webHidden/>
          </w:rPr>
          <w:fldChar w:fldCharType="end"/>
        </w:r>
      </w:hyperlink>
    </w:p>
    <w:p w14:paraId="5D2B5D32" w14:textId="77777777" w:rsidR="00B41E76" w:rsidRDefault="00A65295">
      <w:pPr>
        <w:pStyle w:val="TOC2"/>
        <w:tabs>
          <w:tab w:val="left" w:pos="1100"/>
          <w:tab w:val="right" w:leader="dot" w:pos="9011"/>
        </w:tabs>
        <w:rPr>
          <w:rFonts w:eastAsiaTheme="minorEastAsia" w:cstheme="minorBidi"/>
          <w:b w:val="0"/>
          <w:bCs w:val="0"/>
          <w:noProof/>
          <w:lang w:val="en-US"/>
        </w:rPr>
      </w:pPr>
      <w:hyperlink w:anchor="_Toc119779946" w:history="1">
        <w:r w:rsidR="00B41E76" w:rsidRPr="000773B8">
          <w:rPr>
            <w:rStyle w:val="Hyperlink"/>
            <w:noProof/>
          </w:rPr>
          <w:t>1.10.3.</w:t>
        </w:r>
        <w:r w:rsidR="00B41E76">
          <w:rPr>
            <w:rFonts w:eastAsiaTheme="minorEastAsia" w:cstheme="minorBidi"/>
            <w:b w:val="0"/>
            <w:bCs w:val="0"/>
            <w:noProof/>
            <w:lang w:val="en-US"/>
          </w:rPr>
          <w:tab/>
        </w:r>
        <w:r w:rsidR="00B41E76" w:rsidRPr="000773B8">
          <w:rPr>
            <w:rStyle w:val="Hyperlink"/>
            <w:noProof/>
          </w:rPr>
          <w:t>Menaxhimi i kategorive tjera të mbeturinave</w:t>
        </w:r>
        <w:r w:rsidR="00B41E76">
          <w:rPr>
            <w:noProof/>
            <w:webHidden/>
          </w:rPr>
          <w:tab/>
        </w:r>
        <w:r w:rsidR="00F16888">
          <w:rPr>
            <w:noProof/>
            <w:webHidden/>
          </w:rPr>
          <w:fldChar w:fldCharType="begin"/>
        </w:r>
        <w:r w:rsidR="00B41E76">
          <w:rPr>
            <w:noProof/>
            <w:webHidden/>
          </w:rPr>
          <w:instrText xml:space="preserve"> PAGEREF _Toc119779946 \h </w:instrText>
        </w:r>
        <w:r w:rsidR="00F16888">
          <w:rPr>
            <w:noProof/>
            <w:webHidden/>
          </w:rPr>
        </w:r>
        <w:r w:rsidR="00F16888">
          <w:rPr>
            <w:noProof/>
            <w:webHidden/>
          </w:rPr>
          <w:fldChar w:fldCharType="separate"/>
        </w:r>
        <w:r w:rsidR="00B41E76">
          <w:rPr>
            <w:noProof/>
            <w:webHidden/>
          </w:rPr>
          <w:t>28</w:t>
        </w:r>
        <w:r w:rsidR="00F16888">
          <w:rPr>
            <w:noProof/>
            <w:webHidden/>
          </w:rPr>
          <w:fldChar w:fldCharType="end"/>
        </w:r>
      </w:hyperlink>
    </w:p>
    <w:p w14:paraId="63A34138" w14:textId="77777777" w:rsidR="00B41E76" w:rsidRDefault="00A65295">
      <w:pPr>
        <w:pStyle w:val="TOC1"/>
        <w:tabs>
          <w:tab w:val="left" w:pos="440"/>
          <w:tab w:val="right" w:leader="dot" w:pos="9011"/>
        </w:tabs>
        <w:rPr>
          <w:rFonts w:eastAsiaTheme="minorEastAsia" w:cstheme="minorBidi"/>
          <w:b w:val="0"/>
          <w:bCs w:val="0"/>
          <w:i w:val="0"/>
          <w:iCs w:val="0"/>
          <w:noProof/>
          <w:sz w:val="22"/>
          <w:szCs w:val="22"/>
          <w:lang w:val="en-US"/>
        </w:rPr>
      </w:pPr>
      <w:hyperlink w:anchor="_Toc119779947" w:history="1">
        <w:r w:rsidR="00B41E76" w:rsidRPr="000773B8">
          <w:rPr>
            <w:rStyle w:val="Hyperlink"/>
            <w:noProof/>
          </w:rPr>
          <w:t>2.</w:t>
        </w:r>
        <w:r w:rsidR="00B41E76">
          <w:rPr>
            <w:rFonts w:eastAsiaTheme="minorEastAsia" w:cstheme="minorBidi"/>
            <w:b w:val="0"/>
            <w:bCs w:val="0"/>
            <w:i w:val="0"/>
            <w:iCs w:val="0"/>
            <w:noProof/>
            <w:sz w:val="22"/>
            <w:szCs w:val="22"/>
            <w:lang w:val="en-US"/>
          </w:rPr>
          <w:tab/>
        </w:r>
        <w:r w:rsidR="00B41E76" w:rsidRPr="000773B8">
          <w:rPr>
            <w:rStyle w:val="Hyperlink"/>
            <w:noProof/>
          </w:rPr>
          <w:t>Objektivat e MM dhe plani operacional</w:t>
        </w:r>
        <w:r w:rsidR="00B41E76">
          <w:rPr>
            <w:noProof/>
            <w:webHidden/>
          </w:rPr>
          <w:tab/>
        </w:r>
        <w:r w:rsidR="00F16888">
          <w:rPr>
            <w:noProof/>
            <w:webHidden/>
          </w:rPr>
          <w:fldChar w:fldCharType="begin"/>
        </w:r>
        <w:r w:rsidR="00B41E76">
          <w:rPr>
            <w:noProof/>
            <w:webHidden/>
          </w:rPr>
          <w:instrText xml:space="preserve"> PAGEREF _Toc119779947 \h </w:instrText>
        </w:r>
        <w:r w:rsidR="00F16888">
          <w:rPr>
            <w:noProof/>
            <w:webHidden/>
          </w:rPr>
        </w:r>
        <w:r w:rsidR="00F16888">
          <w:rPr>
            <w:noProof/>
            <w:webHidden/>
          </w:rPr>
          <w:fldChar w:fldCharType="separate"/>
        </w:r>
        <w:r w:rsidR="00B41E76">
          <w:rPr>
            <w:noProof/>
            <w:webHidden/>
          </w:rPr>
          <w:t>28</w:t>
        </w:r>
        <w:r w:rsidR="00F16888">
          <w:rPr>
            <w:noProof/>
            <w:webHidden/>
          </w:rPr>
          <w:fldChar w:fldCharType="end"/>
        </w:r>
      </w:hyperlink>
    </w:p>
    <w:p w14:paraId="0909FD6E" w14:textId="77777777" w:rsidR="00B41E76" w:rsidRDefault="00A65295">
      <w:pPr>
        <w:pStyle w:val="TOC2"/>
        <w:tabs>
          <w:tab w:val="left" w:pos="880"/>
          <w:tab w:val="right" w:leader="dot" w:pos="9011"/>
        </w:tabs>
        <w:rPr>
          <w:rFonts w:eastAsiaTheme="minorEastAsia" w:cstheme="minorBidi"/>
          <w:b w:val="0"/>
          <w:bCs w:val="0"/>
          <w:noProof/>
          <w:lang w:val="en-US"/>
        </w:rPr>
      </w:pPr>
      <w:hyperlink w:anchor="_Toc119779948" w:history="1">
        <w:r w:rsidR="00B41E76" w:rsidRPr="000773B8">
          <w:rPr>
            <w:rStyle w:val="Hyperlink"/>
            <w:noProof/>
          </w:rPr>
          <w:t>2.5.</w:t>
        </w:r>
        <w:r w:rsidR="00B41E76">
          <w:rPr>
            <w:rFonts w:eastAsiaTheme="minorEastAsia" w:cstheme="minorBidi"/>
            <w:b w:val="0"/>
            <w:bCs w:val="0"/>
            <w:noProof/>
            <w:lang w:val="en-US"/>
          </w:rPr>
          <w:tab/>
        </w:r>
        <w:r w:rsidR="00B41E76" w:rsidRPr="000773B8">
          <w:rPr>
            <w:rStyle w:val="Hyperlink"/>
            <w:noProof/>
          </w:rPr>
          <w:t>Vizioni i MM</w:t>
        </w:r>
        <w:r w:rsidR="00B41E76">
          <w:rPr>
            <w:noProof/>
            <w:webHidden/>
          </w:rPr>
          <w:tab/>
        </w:r>
        <w:r w:rsidR="00F16888">
          <w:rPr>
            <w:noProof/>
            <w:webHidden/>
          </w:rPr>
          <w:fldChar w:fldCharType="begin"/>
        </w:r>
        <w:r w:rsidR="00B41E76">
          <w:rPr>
            <w:noProof/>
            <w:webHidden/>
          </w:rPr>
          <w:instrText xml:space="preserve"> PAGEREF _Toc119779948 \h </w:instrText>
        </w:r>
        <w:r w:rsidR="00F16888">
          <w:rPr>
            <w:noProof/>
            <w:webHidden/>
          </w:rPr>
        </w:r>
        <w:r w:rsidR="00F16888">
          <w:rPr>
            <w:noProof/>
            <w:webHidden/>
          </w:rPr>
          <w:fldChar w:fldCharType="separate"/>
        </w:r>
        <w:r w:rsidR="00B41E76">
          <w:rPr>
            <w:noProof/>
            <w:webHidden/>
          </w:rPr>
          <w:t>28</w:t>
        </w:r>
        <w:r w:rsidR="00F16888">
          <w:rPr>
            <w:noProof/>
            <w:webHidden/>
          </w:rPr>
          <w:fldChar w:fldCharType="end"/>
        </w:r>
      </w:hyperlink>
    </w:p>
    <w:p w14:paraId="5F4C10A4" w14:textId="77777777" w:rsidR="00B41E76" w:rsidRDefault="00A65295">
      <w:pPr>
        <w:pStyle w:val="TOC2"/>
        <w:tabs>
          <w:tab w:val="left" w:pos="880"/>
          <w:tab w:val="right" w:leader="dot" w:pos="9011"/>
        </w:tabs>
        <w:rPr>
          <w:rFonts w:eastAsiaTheme="minorEastAsia" w:cstheme="minorBidi"/>
          <w:b w:val="0"/>
          <w:bCs w:val="0"/>
          <w:noProof/>
          <w:lang w:val="en-US"/>
        </w:rPr>
      </w:pPr>
      <w:hyperlink w:anchor="_Toc119779949" w:history="1">
        <w:r w:rsidR="00B41E76" w:rsidRPr="000773B8">
          <w:rPr>
            <w:rStyle w:val="Hyperlink"/>
            <w:noProof/>
          </w:rPr>
          <w:t>2.6.</w:t>
        </w:r>
        <w:r w:rsidR="00B41E76">
          <w:rPr>
            <w:rFonts w:eastAsiaTheme="minorEastAsia" w:cstheme="minorBidi"/>
            <w:b w:val="0"/>
            <w:bCs w:val="0"/>
            <w:noProof/>
            <w:lang w:val="en-US"/>
          </w:rPr>
          <w:tab/>
        </w:r>
        <w:r w:rsidR="00B41E76" w:rsidRPr="000773B8">
          <w:rPr>
            <w:rStyle w:val="Hyperlink"/>
            <w:noProof/>
          </w:rPr>
          <w:t>Objektivat dhe caqet e MM</w:t>
        </w:r>
        <w:r w:rsidR="00B41E76">
          <w:rPr>
            <w:noProof/>
            <w:webHidden/>
          </w:rPr>
          <w:tab/>
        </w:r>
        <w:r w:rsidR="00F16888">
          <w:rPr>
            <w:noProof/>
            <w:webHidden/>
          </w:rPr>
          <w:fldChar w:fldCharType="begin"/>
        </w:r>
        <w:r w:rsidR="00B41E76">
          <w:rPr>
            <w:noProof/>
            <w:webHidden/>
          </w:rPr>
          <w:instrText xml:space="preserve"> PAGEREF _Toc119779949 \h </w:instrText>
        </w:r>
        <w:r w:rsidR="00F16888">
          <w:rPr>
            <w:noProof/>
            <w:webHidden/>
          </w:rPr>
        </w:r>
        <w:r w:rsidR="00F16888">
          <w:rPr>
            <w:noProof/>
            <w:webHidden/>
          </w:rPr>
          <w:fldChar w:fldCharType="separate"/>
        </w:r>
        <w:r w:rsidR="00B41E76">
          <w:rPr>
            <w:noProof/>
            <w:webHidden/>
          </w:rPr>
          <w:t>29</w:t>
        </w:r>
        <w:r w:rsidR="00F16888">
          <w:rPr>
            <w:noProof/>
            <w:webHidden/>
          </w:rPr>
          <w:fldChar w:fldCharType="end"/>
        </w:r>
      </w:hyperlink>
    </w:p>
    <w:p w14:paraId="04275FD0" w14:textId="77777777" w:rsidR="00B41E76" w:rsidRDefault="00A65295">
      <w:pPr>
        <w:pStyle w:val="TOC1"/>
        <w:tabs>
          <w:tab w:val="left" w:pos="440"/>
          <w:tab w:val="right" w:leader="dot" w:pos="9011"/>
        </w:tabs>
        <w:rPr>
          <w:rFonts w:eastAsiaTheme="minorEastAsia" w:cstheme="minorBidi"/>
          <w:b w:val="0"/>
          <w:bCs w:val="0"/>
          <w:i w:val="0"/>
          <w:iCs w:val="0"/>
          <w:noProof/>
          <w:sz w:val="22"/>
          <w:szCs w:val="22"/>
          <w:lang w:val="en-US"/>
        </w:rPr>
      </w:pPr>
      <w:hyperlink w:anchor="_Toc119779950" w:history="1">
        <w:r w:rsidR="00B41E76" w:rsidRPr="000773B8">
          <w:rPr>
            <w:rStyle w:val="Hyperlink"/>
            <w:noProof/>
            <w:lang w:val="bs-Latn-BA"/>
          </w:rPr>
          <w:t>3.</w:t>
        </w:r>
        <w:r w:rsidR="00B41E76">
          <w:rPr>
            <w:rFonts w:eastAsiaTheme="minorEastAsia" w:cstheme="minorBidi"/>
            <w:b w:val="0"/>
            <w:bCs w:val="0"/>
            <w:i w:val="0"/>
            <w:iCs w:val="0"/>
            <w:noProof/>
            <w:sz w:val="22"/>
            <w:szCs w:val="22"/>
            <w:lang w:val="en-US"/>
          </w:rPr>
          <w:tab/>
        </w:r>
        <w:r w:rsidR="00B41E76" w:rsidRPr="000773B8">
          <w:rPr>
            <w:rStyle w:val="Hyperlink"/>
            <w:noProof/>
            <w:lang w:val="bs-Latn-BA"/>
          </w:rPr>
          <w:t>Plani i MM në kushte emergjente</w:t>
        </w:r>
        <w:r w:rsidR="00B41E76">
          <w:rPr>
            <w:noProof/>
            <w:webHidden/>
          </w:rPr>
          <w:tab/>
        </w:r>
        <w:r w:rsidR="00F16888">
          <w:rPr>
            <w:noProof/>
            <w:webHidden/>
          </w:rPr>
          <w:fldChar w:fldCharType="begin"/>
        </w:r>
        <w:r w:rsidR="00B41E76">
          <w:rPr>
            <w:noProof/>
            <w:webHidden/>
          </w:rPr>
          <w:instrText xml:space="preserve"> PAGEREF _Toc119779950 \h </w:instrText>
        </w:r>
        <w:r w:rsidR="00F16888">
          <w:rPr>
            <w:noProof/>
            <w:webHidden/>
          </w:rPr>
        </w:r>
        <w:r w:rsidR="00F16888">
          <w:rPr>
            <w:noProof/>
            <w:webHidden/>
          </w:rPr>
          <w:fldChar w:fldCharType="separate"/>
        </w:r>
        <w:r w:rsidR="00B41E76">
          <w:rPr>
            <w:noProof/>
            <w:webHidden/>
          </w:rPr>
          <w:t>42</w:t>
        </w:r>
        <w:r w:rsidR="00F16888">
          <w:rPr>
            <w:noProof/>
            <w:webHidden/>
          </w:rPr>
          <w:fldChar w:fldCharType="end"/>
        </w:r>
      </w:hyperlink>
    </w:p>
    <w:p w14:paraId="7593682E" w14:textId="77777777" w:rsidR="00B41E76" w:rsidRDefault="00A65295">
      <w:pPr>
        <w:pStyle w:val="TOC1"/>
        <w:tabs>
          <w:tab w:val="left" w:pos="440"/>
          <w:tab w:val="right" w:leader="dot" w:pos="9011"/>
        </w:tabs>
        <w:rPr>
          <w:rFonts w:eastAsiaTheme="minorEastAsia" w:cstheme="minorBidi"/>
          <w:b w:val="0"/>
          <w:bCs w:val="0"/>
          <w:i w:val="0"/>
          <w:iCs w:val="0"/>
          <w:noProof/>
          <w:sz w:val="22"/>
          <w:szCs w:val="22"/>
          <w:lang w:val="en-US"/>
        </w:rPr>
      </w:pPr>
      <w:hyperlink w:anchor="_Toc119779951" w:history="1">
        <w:r w:rsidR="00B41E76" w:rsidRPr="000773B8">
          <w:rPr>
            <w:rStyle w:val="Hyperlink"/>
            <w:noProof/>
          </w:rPr>
          <w:t>4.</w:t>
        </w:r>
        <w:r w:rsidR="00B41E76">
          <w:rPr>
            <w:rFonts w:eastAsiaTheme="minorEastAsia" w:cstheme="minorBidi"/>
            <w:b w:val="0"/>
            <w:bCs w:val="0"/>
            <w:i w:val="0"/>
            <w:iCs w:val="0"/>
            <w:noProof/>
            <w:sz w:val="22"/>
            <w:szCs w:val="22"/>
            <w:lang w:val="en-US"/>
          </w:rPr>
          <w:tab/>
        </w:r>
        <w:r w:rsidR="00B41E76" w:rsidRPr="000773B8">
          <w:rPr>
            <w:rStyle w:val="Hyperlink"/>
            <w:noProof/>
          </w:rPr>
          <w:t>Plani financiar, i veprimit dhe i monitorimit</w:t>
        </w:r>
        <w:r w:rsidR="00B41E76">
          <w:rPr>
            <w:noProof/>
            <w:webHidden/>
          </w:rPr>
          <w:tab/>
        </w:r>
        <w:r w:rsidR="00F16888">
          <w:rPr>
            <w:noProof/>
            <w:webHidden/>
          </w:rPr>
          <w:fldChar w:fldCharType="begin"/>
        </w:r>
        <w:r w:rsidR="00B41E76">
          <w:rPr>
            <w:noProof/>
            <w:webHidden/>
          </w:rPr>
          <w:instrText xml:space="preserve"> PAGEREF _Toc119779951 \h </w:instrText>
        </w:r>
        <w:r w:rsidR="00F16888">
          <w:rPr>
            <w:noProof/>
            <w:webHidden/>
          </w:rPr>
        </w:r>
        <w:r w:rsidR="00F16888">
          <w:rPr>
            <w:noProof/>
            <w:webHidden/>
          </w:rPr>
          <w:fldChar w:fldCharType="separate"/>
        </w:r>
        <w:r w:rsidR="00B41E76">
          <w:rPr>
            <w:noProof/>
            <w:webHidden/>
          </w:rPr>
          <w:t>43</w:t>
        </w:r>
        <w:r w:rsidR="00F16888">
          <w:rPr>
            <w:noProof/>
            <w:webHidden/>
          </w:rPr>
          <w:fldChar w:fldCharType="end"/>
        </w:r>
      </w:hyperlink>
    </w:p>
    <w:p w14:paraId="3310A0B3" w14:textId="77777777" w:rsidR="00E7573F" w:rsidRPr="00F95F31" w:rsidRDefault="00F16888" w:rsidP="00623745">
      <w:pPr>
        <w:pStyle w:val="TOC1"/>
        <w:tabs>
          <w:tab w:val="left" w:pos="362"/>
          <w:tab w:val="right" w:leader="dot" w:pos="9010"/>
        </w:tabs>
        <w:rPr>
          <w:color w:val="000000"/>
          <w:sz w:val="22"/>
          <w:szCs w:val="22"/>
          <w:lang w:val="eu-ES"/>
        </w:rPr>
      </w:pPr>
      <w:r w:rsidRPr="00F95F31">
        <w:rPr>
          <w:color w:val="000000"/>
          <w:sz w:val="22"/>
          <w:szCs w:val="22"/>
          <w:lang w:val="eu-ES"/>
        </w:rPr>
        <w:fldChar w:fldCharType="end"/>
      </w:r>
    </w:p>
    <w:p w14:paraId="1FF1D3C3" w14:textId="77777777" w:rsidR="00E7573F" w:rsidRPr="00F95F31" w:rsidRDefault="00E7573F" w:rsidP="00623745">
      <w:pPr>
        <w:pStyle w:val="TOC1"/>
        <w:tabs>
          <w:tab w:val="left" w:pos="362"/>
          <w:tab w:val="right" w:leader="dot" w:pos="9010"/>
        </w:tabs>
        <w:rPr>
          <w:color w:val="000000"/>
          <w:sz w:val="22"/>
          <w:szCs w:val="22"/>
          <w:lang w:val="eu-ES"/>
        </w:rPr>
      </w:pPr>
    </w:p>
    <w:p w14:paraId="1B55A66D" w14:textId="77777777" w:rsidR="00E7573F" w:rsidRPr="00F95F31" w:rsidRDefault="00E7573F" w:rsidP="00623745">
      <w:pPr>
        <w:pStyle w:val="TOC1"/>
        <w:tabs>
          <w:tab w:val="left" w:pos="362"/>
          <w:tab w:val="right" w:leader="dot" w:pos="9010"/>
        </w:tabs>
        <w:rPr>
          <w:color w:val="000000"/>
          <w:sz w:val="22"/>
          <w:szCs w:val="22"/>
          <w:lang w:val="eu-ES"/>
        </w:rPr>
      </w:pPr>
    </w:p>
    <w:p w14:paraId="3FDE5B1F" w14:textId="77777777" w:rsidR="004019C8" w:rsidRPr="00F95F31" w:rsidRDefault="004019C8">
      <w:pPr>
        <w:rPr>
          <w:rFonts w:asciiTheme="minorHAnsi" w:hAnsiTheme="minorHAnsi" w:cstheme="minorHAnsi"/>
          <w:b/>
          <w:bCs/>
          <w:i/>
          <w:iCs/>
          <w:color w:val="000000"/>
          <w:sz w:val="22"/>
          <w:szCs w:val="22"/>
          <w:lang w:val="eu-ES"/>
        </w:rPr>
      </w:pPr>
    </w:p>
    <w:p w14:paraId="505A7E97" w14:textId="77777777" w:rsidR="00E2481D" w:rsidRPr="00F95F31" w:rsidRDefault="00E2481D">
      <w:pPr>
        <w:rPr>
          <w:rFonts w:asciiTheme="minorHAnsi" w:hAnsiTheme="minorHAnsi" w:cstheme="minorHAnsi"/>
          <w:b/>
          <w:bCs/>
          <w:color w:val="7030A0"/>
          <w:sz w:val="22"/>
          <w:szCs w:val="22"/>
          <w:lang w:val="eu-ES"/>
        </w:rPr>
      </w:pPr>
      <w:r w:rsidRPr="00F95F31">
        <w:rPr>
          <w:rFonts w:asciiTheme="minorHAnsi" w:hAnsiTheme="minorHAnsi" w:cstheme="minorHAnsi"/>
          <w:i/>
          <w:iCs/>
          <w:color w:val="7030A0"/>
          <w:sz w:val="22"/>
          <w:szCs w:val="22"/>
          <w:lang w:val="eu-ES"/>
        </w:rPr>
        <w:br w:type="page"/>
      </w:r>
    </w:p>
    <w:p w14:paraId="3AB747E3" w14:textId="77777777" w:rsidR="001F6FAE" w:rsidRPr="00F95F31" w:rsidRDefault="00E7573F" w:rsidP="00E2481D">
      <w:pPr>
        <w:pStyle w:val="TOC1"/>
        <w:tabs>
          <w:tab w:val="left" w:pos="362"/>
          <w:tab w:val="right" w:leader="dot" w:pos="9010"/>
        </w:tabs>
        <w:spacing w:line="360" w:lineRule="auto"/>
        <w:rPr>
          <w:i w:val="0"/>
          <w:iCs w:val="0"/>
          <w:color w:val="7030A0"/>
          <w:sz w:val="22"/>
          <w:szCs w:val="22"/>
          <w:lang w:val="eu-ES"/>
        </w:rPr>
      </w:pPr>
      <w:r w:rsidRPr="00F95F31">
        <w:rPr>
          <w:i w:val="0"/>
          <w:iCs w:val="0"/>
          <w:color w:val="7030A0"/>
          <w:sz w:val="22"/>
          <w:szCs w:val="22"/>
          <w:lang w:val="eu-ES"/>
        </w:rPr>
        <w:lastRenderedPageBreak/>
        <w:t>Lista e shkurtesave:</w:t>
      </w:r>
    </w:p>
    <w:tbl>
      <w:tblPr>
        <w:tblStyle w:val="TableGrid"/>
        <w:tblW w:w="91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218"/>
        <w:gridCol w:w="7916"/>
      </w:tblGrid>
      <w:tr w:rsidR="00E2481D" w:rsidRPr="00F95F31" w14:paraId="0DA0A28C" w14:textId="77777777" w:rsidTr="00E2481D">
        <w:trPr>
          <w:trHeight w:val="432"/>
        </w:trPr>
        <w:tc>
          <w:tcPr>
            <w:tcW w:w="1218" w:type="dxa"/>
          </w:tcPr>
          <w:p w14:paraId="244DB1EC"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lang w:val="eu-ES"/>
              </w:rPr>
              <w:t>AMMK</w:t>
            </w:r>
          </w:p>
        </w:tc>
        <w:tc>
          <w:tcPr>
            <w:tcW w:w="7916" w:type="dxa"/>
          </w:tcPr>
          <w:p w14:paraId="53AF7822" w14:textId="77777777" w:rsidR="00E2481D" w:rsidRPr="00F95F31" w:rsidRDefault="00E2481D" w:rsidP="00E2481D">
            <w:pPr>
              <w:pStyle w:val="heini"/>
              <w:tabs>
                <w:tab w:val="left" w:pos="990"/>
              </w:tabs>
              <w:spacing w:line="240" w:lineRule="auto"/>
              <w:rPr>
                <w:rStyle w:val="ts-alignment-element"/>
                <w:rFonts w:asciiTheme="minorHAnsi" w:hAnsiTheme="minorHAnsi" w:cstheme="minorHAnsi"/>
                <w:b w:val="0"/>
                <w:bCs/>
                <w:szCs w:val="22"/>
              </w:rPr>
            </w:pPr>
            <w:r w:rsidRPr="00F95F31">
              <w:rPr>
                <w:rFonts w:asciiTheme="minorHAnsi" w:hAnsiTheme="minorHAnsi" w:cstheme="minorHAnsi"/>
                <w:b w:val="0"/>
                <w:bCs/>
                <w:szCs w:val="22"/>
                <w:lang w:val="eu-ES"/>
              </w:rPr>
              <w:t>Agjencioni i Mbrojtjes së Mjedisit të Kosovës</w:t>
            </w:r>
          </w:p>
        </w:tc>
      </w:tr>
      <w:tr w:rsidR="00E2481D" w:rsidRPr="00F95F31" w14:paraId="688B0874" w14:textId="77777777" w:rsidTr="00E2481D">
        <w:trPr>
          <w:trHeight w:val="432"/>
        </w:trPr>
        <w:tc>
          <w:tcPr>
            <w:tcW w:w="1218" w:type="dxa"/>
          </w:tcPr>
          <w:p w14:paraId="66888171"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lang w:val="eu-ES"/>
              </w:rPr>
              <w:t>ASK</w:t>
            </w:r>
          </w:p>
        </w:tc>
        <w:tc>
          <w:tcPr>
            <w:tcW w:w="7916" w:type="dxa"/>
          </w:tcPr>
          <w:p w14:paraId="1DDAA8D0" w14:textId="77777777" w:rsidR="00E2481D" w:rsidRPr="00F95F31" w:rsidRDefault="00E2481D" w:rsidP="00E2481D">
            <w:pPr>
              <w:pStyle w:val="heini"/>
              <w:tabs>
                <w:tab w:val="left" w:pos="990"/>
              </w:tabs>
              <w:spacing w:line="240" w:lineRule="auto"/>
              <w:rPr>
                <w:rStyle w:val="ts-alignment-element"/>
                <w:rFonts w:asciiTheme="minorHAnsi" w:hAnsiTheme="minorHAnsi" w:cstheme="minorHAnsi"/>
                <w:b w:val="0"/>
                <w:bCs/>
                <w:szCs w:val="22"/>
              </w:rPr>
            </w:pPr>
            <w:r w:rsidRPr="00F95F31">
              <w:rPr>
                <w:rFonts w:asciiTheme="minorHAnsi" w:hAnsiTheme="minorHAnsi" w:cstheme="minorHAnsi"/>
                <w:b w:val="0"/>
                <w:bCs/>
                <w:szCs w:val="22"/>
                <w:lang w:val="eu-ES"/>
              </w:rPr>
              <w:t>Agjencioni i Statistikave të Kosovës</w:t>
            </w:r>
          </w:p>
        </w:tc>
      </w:tr>
      <w:tr w:rsidR="00E2481D" w:rsidRPr="00F95F31" w14:paraId="0995493C" w14:textId="77777777" w:rsidTr="00E2481D">
        <w:trPr>
          <w:trHeight w:val="458"/>
        </w:trPr>
        <w:tc>
          <w:tcPr>
            <w:tcW w:w="1218" w:type="dxa"/>
          </w:tcPr>
          <w:p w14:paraId="38D042A0"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BE</w:t>
            </w:r>
          </w:p>
        </w:tc>
        <w:tc>
          <w:tcPr>
            <w:tcW w:w="7916" w:type="dxa"/>
          </w:tcPr>
          <w:p w14:paraId="2898D0F7"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Style w:val="ts-alignment-element"/>
                <w:rFonts w:asciiTheme="minorHAnsi" w:hAnsiTheme="minorHAnsi" w:cstheme="minorHAnsi"/>
                <w:b w:val="0"/>
                <w:bCs/>
                <w:szCs w:val="22"/>
              </w:rPr>
              <w:t>Bashkimi Evropian</w:t>
            </w:r>
          </w:p>
        </w:tc>
      </w:tr>
      <w:tr w:rsidR="00E2481D" w:rsidRPr="00F95F31" w14:paraId="2B747D1D" w14:textId="77777777" w:rsidTr="00E2481D">
        <w:trPr>
          <w:trHeight w:val="432"/>
        </w:trPr>
        <w:tc>
          <w:tcPr>
            <w:tcW w:w="1218" w:type="dxa"/>
          </w:tcPr>
          <w:p w14:paraId="3F272A6F"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BMZ</w:t>
            </w:r>
          </w:p>
        </w:tc>
        <w:tc>
          <w:tcPr>
            <w:tcW w:w="7916" w:type="dxa"/>
          </w:tcPr>
          <w:p w14:paraId="5C93C189" w14:textId="0ED9F8DE"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Style w:val="ts-alignment-element"/>
                <w:rFonts w:asciiTheme="minorHAnsi" w:hAnsiTheme="minorHAnsi" w:cstheme="minorHAnsi"/>
                <w:b w:val="0"/>
                <w:bCs/>
                <w:szCs w:val="22"/>
              </w:rPr>
              <w:t>Ministria</w:t>
            </w:r>
            <w:r w:rsidR="0020433A">
              <w:rPr>
                <w:rStyle w:val="ts-alignment-element"/>
                <w:rFonts w:asciiTheme="minorHAnsi" w:hAnsiTheme="minorHAnsi" w:cstheme="minorHAnsi"/>
                <w:b w:val="0"/>
                <w:bCs/>
                <w:szCs w:val="22"/>
              </w:rPr>
              <w:t xml:space="preserve"> </w:t>
            </w:r>
            <w:r w:rsidRPr="00F95F31">
              <w:rPr>
                <w:rStyle w:val="ts-alignment-element"/>
                <w:rFonts w:asciiTheme="minorHAnsi" w:hAnsiTheme="minorHAnsi" w:cstheme="minorHAnsi"/>
                <w:b w:val="0"/>
                <w:bCs/>
                <w:szCs w:val="22"/>
              </w:rPr>
              <w:t>federale</w:t>
            </w:r>
            <w:r w:rsidR="0020433A">
              <w:rPr>
                <w:rStyle w:val="ts-alignment-element"/>
                <w:rFonts w:asciiTheme="minorHAnsi" w:hAnsiTheme="minorHAnsi" w:cstheme="minorHAnsi"/>
                <w:b w:val="0"/>
                <w:bCs/>
                <w:szCs w:val="22"/>
              </w:rPr>
              <w:t xml:space="preserve"> </w:t>
            </w:r>
            <w:r w:rsidRPr="00F95F31">
              <w:rPr>
                <w:rStyle w:val="ts-alignment-element"/>
                <w:rFonts w:asciiTheme="minorHAnsi" w:hAnsiTheme="minorHAnsi" w:cstheme="minorHAnsi"/>
                <w:b w:val="0"/>
                <w:bCs/>
                <w:szCs w:val="22"/>
              </w:rPr>
              <w:t>gjermane</w:t>
            </w:r>
            <w:r w:rsidR="0020433A">
              <w:rPr>
                <w:rStyle w:val="ts-alignment-element"/>
                <w:rFonts w:asciiTheme="minorHAnsi" w:hAnsiTheme="minorHAnsi" w:cstheme="minorHAnsi"/>
                <w:b w:val="0"/>
                <w:bCs/>
                <w:szCs w:val="22"/>
              </w:rPr>
              <w:t xml:space="preserve"> </w:t>
            </w:r>
            <w:r w:rsidRPr="00F95F31">
              <w:rPr>
                <w:rStyle w:val="ts-alignment-element"/>
                <w:rFonts w:asciiTheme="minorHAnsi" w:hAnsiTheme="minorHAnsi" w:cstheme="minorHAnsi"/>
                <w:b w:val="0"/>
                <w:bCs/>
                <w:szCs w:val="22"/>
              </w:rPr>
              <w:t>për</w:t>
            </w:r>
            <w:r w:rsidR="0020433A">
              <w:rPr>
                <w:rStyle w:val="ts-alignment-element"/>
                <w:rFonts w:asciiTheme="minorHAnsi" w:hAnsiTheme="minorHAnsi" w:cstheme="minorHAnsi"/>
                <w:b w:val="0"/>
                <w:bCs/>
                <w:szCs w:val="22"/>
              </w:rPr>
              <w:t xml:space="preserve"> </w:t>
            </w:r>
            <w:r w:rsidRPr="00F95F31">
              <w:rPr>
                <w:rStyle w:val="ts-alignment-element"/>
                <w:rFonts w:asciiTheme="minorHAnsi" w:hAnsiTheme="minorHAnsi" w:cstheme="minorHAnsi"/>
                <w:b w:val="0"/>
                <w:bCs/>
                <w:szCs w:val="22"/>
              </w:rPr>
              <w:t>bashkëpunim</w:t>
            </w:r>
            <w:r w:rsidR="0020433A">
              <w:rPr>
                <w:rStyle w:val="ts-alignment-element"/>
                <w:rFonts w:asciiTheme="minorHAnsi" w:hAnsiTheme="minorHAnsi" w:cstheme="minorHAnsi"/>
                <w:b w:val="0"/>
                <w:bCs/>
                <w:szCs w:val="22"/>
              </w:rPr>
              <w:t xml:space="preserve"> </w:t>
            </w:r>
            <w:r w:rsidRPr="00F95F31">
              <w:rPr>
                <w:rStyle w:val="ts-alignment-element"/>
                <w:rFonts w:asciiTheme="minorHAnsi" w:hAnsiTheme="minorHAnsi" w:cstheme="minorHAnsi"/>
                <w:b w:val="0"/>
                <w:bCs/>
                <w:szCs w:val="22"/>
              </w:rPr>
              <w:t>dhe</w:t>
            </w:r>
            <w:r w:rsidR="0020433A">
              <w:rPr>
                <w:rStyle w:val="ts-alignment-element"/>
                <w:rFonts w:asciiTheme="minorHAnsi" w:hAnsiTheme="minorHAnsi" w:cstheme="minorHAnsi"/>
                <w:b w:val="0"/>
                <w:bCs/>
                <w:szCs w:val="22"/>
              </w:rPr>
              <w:t xml:space="preserve"> </w:t>
            </w:r>
            <w:r w:rsidRPr="00F95F31">
              <w:rPr>
                <w:rStyle w:val="ts-alignment-element"/>
                <w:rFonts w:asciiTheme="minorHAnsi" w:hAnsiTheme="minorHAnsi" w:cstheme="minorHAnsi"/>
                <w:b w:val="0"/>
                <w:bCs/>
                <w:szCs w:val="22"/>
              </w:rPr>
              <w:t>zhvillime</w:t>
            </w:r>
            <w:r w:rsidR="0020433A">
              <w:rPr>
                <w:rStyle w:val="ts-alignment-element"/>
                <w:rFonts w:asciiTheme="minorHAnsi" w:hAnsiTheme="minorHAnsi" w:cstheme="minorHAnsi"/>
                <w:b w:val="0"/>
                <w:bCs/>
                <w:szCs w:val="22"/>
              </w:rPr>
              <w:t xml:space="preserve"> </w:t>
            </w:r>
            <w:r w:rsidRPr="00F95F31">
              <w:rPr>
                <w:rStyle w:val="ts-alignment-element"/>
                <w:rFonts w:asciiTheme="minorHAnsi" w:hAnsiTheme="minorHAnsi" w:cstheme="minorHAnsi"/>
                <w:b w:val="0"/>
                <w:bCs/>
                <w:szCs w:val="22"/>
              </w:rPr>
              <w:t>konomik</w:t>
            </w:r>
          </w:p>
        </w:tc>
      </w:tr>
      <w:tr w:rsidR="00655573" w:rsidRPr="00F95F31" w14:paraId="1AFB5098" w14:textId="77777777" w:rsidTr="0074105E">
        <w:trPr>
          <w:trHeight w:val="432"/>
        </w:trPr>
        <w:tc>
          <w:tcPr>
            <w:tcW w:w="1218" w:type="dxa"/>
          </w:tcPr>
          <w:p w14:paraId="2EF07AEE" w14:textId="77777777" w:rsidR="00655573" w:rsidRPr="00F95F31" w:rsidRDefault="00655573" w:rsidP="0074105E">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CEDE</w:t>
            </w:r>
          </w:p>
        </w:tc>
        <w:tc>
          <w:tcPr>
            <w:tcW w:w="7916" w:type="dxa"/>
          </w:tcPr>
          <w:p w14:paraId="5AA8DB8B" w14:textId="77777777" w:rsidR="00655573" w:rsidRPr="00F95F31" w:rsidRDefault="00655573" w:rsidP="0074105E">
            <w:pPr>
              <w:pStyle w:val="heini"/>
              <w:tabs>
                <w:tab w:val="left" w:pos="990"/>
              </w:tabs>
              <w:spacing w:line="240" w:lineRule="auto"/>
              <w:rPr>
                <w:rFonts w:asciiTheme="minorHAnsi" w:hAnsiTheme="minorHAnsi" w:cstheme="minorHAnsi"/>
                <w:b w:val="0"/>
                <w:bCs/>
                <w:szCs w:val="22"/>
              </w:rPr>
            </w:pPr>
            <w:r w:rsidRPr="00F95F31">
              <w:rPr>
                <w:rStyle w:val="ts-alignment-element"/>
                <w:rFonts w:asciiTheme="minorHAnsi" w:hAnsiTheme="minorHAnsi" w:cstheme="minorHAnsi"/>
                <w:b w:val="0"/>
                <w:bCs/>
                <w:szCs w:val="22"/>
              </w:rPr>
              <w:t>Qendra për Edukim dhe Zhvillim të Mjedisit</w:t>
            </w:r>
          </w:p>
        </w:tc>
      </w:tr>
      <w:tr w:rsidR="00E2481D" w:rsidRPr="00F95F31" w14:paraId="0A7F2265" w14:textId="77777777" w:rsidTr="00E2481D">
        <w:trPr>
          <w:trHeight w:val="432"/>
        </w:trPr>
        <w:tc>
          <w:tcPr>
            <w:tcW w:w="1218" w:type="dxa"/>
          </w:tcPr>
          <w:p w14:paraId="364F9CAE"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DRS</w:t>
            </w:r>
          </w:p>
        </w:tc>
        <w:tc>
          <w:tcPr>
            <w:tcW w:w="7916" w:type="dxa"/>
          </w:tcPr>
          <w:p w14:paraId="273A814D"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Style w:val="ts-alignment-element"/>
                <w:rFonts w:asciiTheme="minorHAnsi" w:hAnsiTheme="minorHAnsi" w:cstheme="minorHAnsi"/>
                <w:b w:val="0"/>
                <w:bCs/>
                <w:szCs w:val="22"/>
              </w:rPr>
              <w:t xml:space="preserve">Sistemi </w:t>
            </w:r>
            <w:r w:rsidR="00B97A38" w:rsidRPr="00F95F31">
              <w:rPr>
                <w:rStyle w:val="ts-alignment-element"/>
                <w:rFonts w:asciiTheme="minorHAnsi" w:hAnsiTheme="minorHAnsi" w:cstheme="minorHAnsi"/>
                <w:b w:val="0"/>
                <w:bCs/>
                <w:szCs w:val="22"/>
              </w:rPr>
              <w:t>i</w:t>
            </w:r>
            <w:r w:rsidR="00270E0B" w:rsidRPr="00F95F31">
              <w:rPr>
                <w:rStyle w:val="ts-alignment-element"/>
                <w:rFonts w:asciiTheme="minorHAnsi" w:hAnsiTheme="minorHAnsi" w:cstheme="minorHAnsi"/>
                <w:b w:val="0"/>
                <w:bCs/>
                <w:szCs w:val="22"/>
              </w:rPr>
              <w:t xml:space="preserve">kthimit </w:t>
            </w:r>
            <w:r w:rsidRPr="00F95F31">
              <w:rPr>
                <w:rStyle w:val="ts-alignment-element"/>
                <w:rFonts w:asciiTheme="minorHAnsi" w:hAnsiTheme="minorHAnsi" w:cstheme="minorHAnsi"/>
                <w:b w:val="0"/>
                <w:bCs/>
                <w:szCs w:val="22"/>
              </w:rPr>
              <w:t>t</w:t>
            </w:r>
            <w:r w:rsidR="00B97A38" w:rsidRPr="00F95F31">
              <w:rPr>
                <w:rStyle w:val="ts-alignment-element"/>
                <w:rFonts w:asciiTheme="minorHAnsi" w:hAnsiTheme="minorHAnsi" w:cstheme="minorHAnsi"/>
                <w:b w:val="0"/>
                <w:bCs/>
                <w:szCs w:val="22"/>
              </w:rPr>
              <w:t>ë</w:t>
            </w:r>
            <w:r w:rsidRPr="00F95F31">
              <w:rPr>
                <w:rStyle w:val="ts-alignment-element"/>
                <w:rFonts w:asciiTheme="minorHAnsi" w:hAnsiTheme="minorHAnsi" w:cstheme="minorHAnsi"/>
                <w:b w:val="0"/>
                <w:bCs/>
                <w:szCs w:val="22"/>
              </w:rPr>
              <w:t xml:space="preserve"> depozit</w:t>
            </w:r>
            <w:r w:rsidR="00B97A38" w:rsidRPr="00F95F31">
              <w:rPr>
                <w:rStyle w:val="ts-alignment-element"/>
                <w:rFonts w:asciiTheme="minorHAnsi" w:hAnsiTheme="minorHAnsi" w:cstheme="minorHAnsi"/>
                <w:b w:val="0"/>
                <w:bCs/>
                <w:szCs w:val="22"/>
              </w:rPr>
              <w:t>ë</w:t>
            </w:r>
            <w:r w:rsidRPr="00F95F31">
              <w:rPr>
                <w:rStyle w:val="ts-alignment-element"/>
                <w:rFonts w:asciiTheme="minorHAnsi" w:hAnsiTheme="minorHAnsi" w:cstheme="minorHAnsi"/>
                <w:b w:val="0"/>
                <w:bCs/>
                <w:szCs w:val="22"/>
              </w:rPr>
              <w:t>s</w:t>
            </w:r>
          </w:p>
        </w:tc>
      </w:tr>
      <w:tr w:rsidR="00E2481D" w:rsidRPr="00F95F31" w14:paraId="65B4CD56" w14:textId="77777777" w:rsidTr="00E2481D">
        <w:trPr>
          <w:trHeight w:val="458"/>
        </w:trPr>
        <w:tc>
          <w:tcPr>
            <w:tcW w:w="1218" w:type="dxa"/>
          </w:tcPr>
          <w:p w14:paraId="4A5731BE"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ELV</w:t>
            </w:r>
          </w:p>
        </w:tc>
        <w:tc>
          <w:tcPr>
            <w:tcW w:w="7916" w:type="dxa"/>
          </w:tcPr>
          <w:p w14:paraId="0E1C1095"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Style w:val="ts-alignment-element"/>
                <w:rFonts w:asciiTheme="minorHAnsi" w:hAnsiTheme="minorHAnsi" w:cstheme="minorHAnsi"/>
                <w:b w:val="0"/>
                <w:bCs/>
                <w:szCs w:val="22"/>
              </w:rPr>
              <w:t>Automobila mbeturin</w:t>
            </w:r>
            <w:r w:rsidR="00B97A38" w:rsidRPr="00F95F31">
              <w:rPr>
                <w:rStyle w:val="ts-alignment-element"/>
                <w:rFonts w:asciiTheme="minorHAnsi" w:hAnsiTheme="minorHAnsi" w:cstheme="minorHAnsi"/>
                <w:b w:val="0"/>
                <w:bCs/>
                <w:szCs w:val="22"/>
              </w:rPr>
              <w:t>ë</w:t>
            </w:r>
          </w:p>
        </w:tc>
      </w:tr>
      <w:tr w:rsidR="00E2481D" w:rsidRPr="00F95F31" w14:paraId="50109DD9" w14:textId="77777777" w:rsidTr="00E2481D">
        <w:trPr>
          <w:trHeight w:val="432"/>
        </w:trPr>
        <w:tc>
          <w:tcPr>
            <w:tcW w:w="1218" w:type="dxa"/>
          </w:tcPr>
          <w:p w14:paraId="643658B2"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EPR</w:t>
            </w:r>
          </w:p>
        </w:tc>
        <w:tc>
          <w:tcPr>
            <w:tcW w:w="7916" w:type="dxa"/>
          </w:tcPr>
          <w:p w14:paraId="13F5998E"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lang w:val="de-DE"/>
              </w:rPr>
            </w:pPr>
            <w:r w:rsidRPr="00F95F31">
              <w:rPr>
                <w:rStyle w:val="ts-alignment-element"/>
                <w:rFonts w:asciiTheme="minorHAnsi" w:hAnsiTheme="minorHAnsi" w:cstheme="minorHAnsi"/>
                <w:b w:val="0"/>
                <w:bCs/>
                <w:szCs w:val="22"/>
                <w:lang w:val="de-DE"/>
              </w:rPr>
              <w:t>P</w:t>
            </w:r>
            <w:r w:rsidR="00B97A38" w:rsidRPr="00F95F31">
              <w:rPr>
                <w:rStyle w:val="ts-alignment-element"/>
                <w:rFonts w:asciiTheme="minorHAnsi" w:hAnsiTheme="minorHAnsi" w:cstheme="minorHAnsi"/>
                <w:b w:val="0"/>
                <w:bCs/>
                <w:szCs w:val="22"/>
                <w:lang w:val="de-DE"/>
              </w:rPr>
              <w:t>ë</w:t>
            </w:r>
            <w:r w:rsidRPr="00F95F31">
              <w:rPr>
                <w:rStyle w:val="ts-alignment-element"/>
                <w:rFonts w:asciiTheme="minorHAnsi" w:hAnsiTheme="minorHAnsi" w:cstheme="minorHAnsi"/>
                <w:b w:val="0"/>
                <w:bCs/>
                <w:szCs w:val="22"/>
                <w:lang w:val="de-DE"/>
              </w:rPr>
              <w:t>rgjegj</w:t>
            </w:r>
            <w:r w:rsidR="00B97A38" w:rsidRPr="00F95F31">
              <w:rPr>
                <w:rStyle w:val="ts-alignment-element"/>
                <w:rFonts w:asciiTheme="minorHAnsi" w:hAnsiTheme="minorHAnsi" w:cstheme="minorHAnsi"/>
                <w:b w:val="0"/>
                <w:bCs/>
                <w:szCs w:val="22"/>
                <w:lang w:val="de-DE"/>
              </w:rPr>
              <w:t>ë</w:t>
            </w:r>
            <w:r w:rsidRPr="00F95F31">
              <w:rPr>
                <w:rStyle w:val="ts-alignment-element"/>
                <w:rFonts w:asciiTheme="minorHAnsi" w:hAnsiTheme="minorHAnsi" w:cstheme="minorHAnsi"/>
                <w:b w:val="0"/>
                <w:bCs/>
                <w:szCs w:val="22"/>
                <w:lang w:val="de-DE"/>
              </w:rPr>
              <w:t>sia e zgjeruar e prodhuesit</w:t>
            </w:r>
          </w:p>
        </w:tc>
      </w:tr>
      <w:tr w:rsidR="00E2481D" w:rsidRPr="00F95F31" w14:paraId="33163139" w14:textId="77777777" w:rsidTr="00E2481D">
        <w:trPr>
          <w:trHeight w:val="432"/>
        </w:trPr>
        <w:tc>
          <w:tcPr>
            <w:tcW w:w="1218" w:type="dxa"/>
          </w:tcPr>
          <w:p w14:paraId="28846FB1"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GIZ</w:t>
            </w:r>
          </w:p>
        </w:tc>
        <w:tc>
          <w:tcPr>
            <w:tcW w:w="7916" w:type="dxa"/>
          </w:tcPr>
          <w:p w14:paraId="7BBD9551" w14:textId="0D295470" w:rsidR="00E2481D" w:rsidRPr="000E2F79" w:rsidRDefault="0020433A" w:rsidP="0020433A">
            <w:pPr>
              <w:pStyle w:val="heini"/>
              <w:tabs>
                <w:tab w:val="left" w:pos="990"/>
              </w:tabs>
              <w:spacing w:line="240" w:lineRule="auto"/>
              <w:rPr>
                <w:rFonts w:asciiTheme="minorHAnsi" w:hAnsiTheme="minorHAnsi" w:cstheme="minorHAnsi"/>
                <w:b w:val="0"/>
                <w:bCs/>
                <w:szCs w:val="22"/>
              </w:rPr>
            </w:pPr>
            <w:r w:rsidRPr="000E2F79">
              <w:rPr>
                <w:rStyle w:val="ts-alignment-element"/>
                <w:rFonts w:asciiTheme="minorHAnsi" w:hAnsiTheme="minorHAnsi"/>
                <w:b w:val="0"/>
              </w:rPr>
              <w:t>Shoqëria gjermane për bashkëpunim ndërkombetar</w:t>
            </w:r>
          </w:p>
        </w:tc>
      </w:tr>
      <w:tr w:rsidR="00E2481D" w:rsidRPr="00F95F31" w14:paraId="01B83662" w14:textId="77777777" w:rsidTr="00E2481D">
        <w:trPr>
          <w:trHeight w:val="432"/>
        </w:trPr>
        <w:tc>
          <w:tcPr>
            <w:tcW w:w="1218" w:type="dxa"/>
          </w:tcPr>
          <w:p w14:paraId="756B27A7"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QeK</w:t>
            </w:r>
          </w:p>
        </w:tc>
        <w:tc>
          <w:tcPr>
            <w:tcW w:w="7916" w:type="dxa"/>
          </w:tcPr>
          <w:p w14:paraId="2ADD2A9B"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Style w:val="ts-alignment-element"/>
                <w:rFonts w:asciiTheme="minorHAnsi" w:hAnsiTheme="minorHAnsi" w:cstheme="minorHAnsi"/>
                <w:b w:val="0"/>
                <w:bCs/>
                <w:szCs w:val="22"/>
              </w:rPr>
              <w:t>Qeveria e Kosov</w:t>
            </w:r>
            <w:r w:rsidR="00B97A38" w:rsidRPr="00F95F31">
              <w:rPr>
                <w:rStyle w:val="ts-alignment-element"/>
                <w:rFonts w:asciiTheme="minorHAnsi" w:hAnsiTheme="minorHAnsi" w:cstheme="minorHAnsi"/>
                <w:b w:val="0"/>
                <w:bCs/>
                <w:szCs w:val="22"/>
              </w:rPr>
              <w:t>ë</w:t>
            </w:r>
            <w:r w:rsidRPr="00F95F31">
              <w:rPr>
                <w:rStyle w:val="ts-alignment-element"/>
                <w:rFonts w:asciiTheme="minorHAnsi" w:hAnsiTheme="minorHAnsi" w:cstheme="minorHAnsi"/>
                <w:b w:val="0"/>
                <w:bCs/>
                <w:szCs w:val="22"/>
              </w:rPr>
              <w:t>s</w:t>
            </w:r>
          </w:p>
        </w:tc>
      </w:tr>
      <w:tr w:rsidR="00E2481D" w:rsidRPr="00F95F31" w14:paraId="3501DB60" w14:textId="77777777" w:rsidTr="00E2481D">
        <w:trPr>
          <w:trHeight w:val="432"/>
        </w:trPr>
        <w:tc>
          <w:tcPr>
            <w:tcW w:w="1218" w:type="dxa"/>
          </w:tcPr>
          <w:p w14:paraId="130AF850"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ITMB</w:t>
            </w:r>
          </w:p>
        </w:tc>
        <w:tc>
          <w:tcPr>
            <w:tcW w:w="7916" w:type="dxa"/>
          </w:tcPr>
          <w:p w14:paraId="26E4DD13" w14:textId="77777777" w:rsidR="00E2481D" w:rsidRPr="00F95F31" w:rsidRDefault="00E2481D" w:rsidP="00E2481D">
            <w:pPr>
              <w:pStyle w:val="heini"/>
              <w:tabs>
                <w:tab w:val="left" w:pos="990"/>
              </w:tabs>
              <w:spacing w:line="240" w:lineRule="auto"/>
              <w:rPr>
                <w:rStyle w:val="ts-alignment-element"/>
                <w:rFonts w:asciiTheme="minorHAnsi" w:hAnsiTheme="minorHAnsi" w:cstheme="minorHAnsi"/>
                <w:b w:val="0"/>
                <w:bCs/>
                <w:szCs w:val="22"/>
                <w:lang w:val="de-DE"/>
              </w:rPr>
            </w:pPr>
            <w:r w:rsidRPr="00F95F31">
              <w:rPr>
                <w:rStyle w:val="ts-alignment-element"/>
                <w:rFonts w:asciiTheme="minorHAnsi" w:hAnsiTheme="minorHAnsi" w:cstheme="minorHAnsi"/>
                <w:b w:val="0"/>
                <w:bCs/>
                <w:szCs w:val="22"/>
                <w:lang w:val="de-DE"/>
              </w:rPr>
              <w:t>Impijanti p</w:t>
            </w:r>
            <w:r w:rsidR="00B97A38" w:rsidRPr="00F95F31">
              <w:rPr>
                <w:rStyle w:val="ts-alignment-element"/>
                <w:rFonts w:asciiTheme="minorHAnsi" w:hAnsiTheme="minorHAnsi" w:cstheme="minorHAnsi"/>
                <w:b w:val="0"/>
                <w:bCs/>
                <w:szCs w:val="22"/>
                <w:lang w:val="de-DE"/>
              </w:rPr>
              <w:t>ë</w:t>
            </w:r>
            <w:r w:rsidRPr="00F95F31">
              <w:rPr>
                <w:rStyle w:val="ts-alignment-element"/>
                <w:rFonts w:asciiTheme="minorHAnsi" w:hAnsiTheme="minorHAnsi" w:cstheme="minorHAnsi"/>
                <w:b w:val="0"/>
                <w:bCs/>
                <w:szCs w:val="22"/>
                <w:lang w:val="de-DE"/>
              </w:rPr>
              <w:t xml:space="preserve">r </w:t>
            </w:r>
            <w:r w:rsidR="002A712D" w:rsidRPr="00F95F31">
              <w:rPr>
                <w:rStyle w:val="ts-alignment-element"/>
                <w:rFonts w:asciiTheme="minorHAnsi" w:hAnsiTheme="minorHAnsi" w:cstheme="minorHAnsi"/>
                <w:b w:val="0"/>
                <w:bCs/>
                <w:szCs w:val="22"/>
                <w:lang w:val="de-DE"/>
              </w:rPr>
              <w:t xml:space="preserve">trajtimin </w:t>
            </w:r>
            <w:r w:rsidRPr="00F95F31">
              <w:rPr>
                <w:rStyle w:val="ts-alignment-element"/>
                <w:rFonts w:asciiTheme="minorHAnsi" w:hAnsiTheme="minorHAnsi" w:cstheme="minorHAnsi"/>
                <w:b w:val="0"/>
                <w:bCs/>
                <w:szCs w:val="22"/>
                <w:lang w:val="de-DE"/>
              </w:rPr>
              <w:t>mekanik biologjik</w:t>
            </w:r>
          </w:p>
        </w:tc>
      </w:tr>
      <w:tr w:rsidR="00E2481D" w:rsidRPr="00F95F31" w14:paraId="40B63EB7" w14:textId="77777777" w:rsidTr="00E2481D">
        <w:trPr>
          <w:trHeight w:val="432"/>
        </w:trPr>
        <w:tc>
          <w:tcPr>
            <w:tcW w:w="1218" w:type="dxa"/>
          </w:tcPr>
          <w:p w14:paraId="2349B191"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I</w:t>
            </w:r>
            <w:r w:rsidR="00E02A4C">
              <w:rPr>
                <w:rFonts w:asciiTheme="minorHAnsi" w:hAnsiTheme="minorHAnsi" w:cstheme="minorHAnsi"/>
                <w:b w:val="0"/>
                <w:bCs/>
                <w:szCs w:val="22"/>
              </w:rPr>
              <w:t>W</w:t>
            </w:r>
            <w:r w:rsidRPr="00F95F31">
              <w:rPr>
                <w:rFonts w:asciiTheme="minorHAnsi" w:hAnsiTheme="minorHAnsi" w:cstheme="minorHAnsi"/>
                <w:b w:val="0"/>
                <w:bCs/>
                <w:szCs w:val="22"/>
              </w:rPr>
              <w:t>MS</w:t>
            </w:r>
          </w:p>
        </w:tc>
        <w:tc>
          <w:tcPr>
            <w:tcW w:w="7916" w:type="dxa"/>
          </w:tcPr>
          <w:p w14:paraId="5D2DCA49"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Style w:val="ts-alignment-element"/>
                <w:rFonts w:asciiTheme="minorHAnsi" w:hAnsiTheme="minorHAnsi" w:cstheme="minorHAnsi"/>
                <w:b w:val="0"/>
                <w:bCs/>
                <w:szCs w:val="22"/>
              </w:rPr>
              <w:t xml:space="preserve">Sistemi </w:t>
            </w:r>
            <w:r w:rsidR="00B97A38" w:rsidRPr="00F95F31">
              <w:rPr>
                <w:rStyle w:val="ts-alignment-element"/>
                <w:rFonts w:asciiTheme="minorHAnsi" w:hAnsiTheme="minorHAnsi" w:cstheme="minorHAnsi"/>
                <w:b w:val="0"/>
                <w:bCs/>
                <w:szCs w:val="22"/>
              </w:rPr>
              <w:t>i</w:t>
            </w:r>
            <w:r w:rsidRPr="00F95F31">
              <w:rPr>
                <w:rStyle w:val="ts-alignment-element"/>
                <w:rFonts w:asciiTheme="minorHAnsi" w:hAnsiTheme="minorHAnsi" w:cstheme="minorHAnsi"/>
                <w:b w:val="0"/>
                <w:bCs/>
                <w:szCs w:val="22"/>
              </w:rPr>
              <w:t xml:space="preserve"> menaxhimit t</w:t>
            </w:r>
            <w:r w:rsidR="00B97A38" w:rsidRPr="00F95F31">
              <w:rPr>
                <w:rStyle w:val="ts-alignment-element"/>
                <w:rFonts w:asciiTheme="minorHAnsi" w:hAnsiTheme="minorHAnsi" w:cstheme="minorHAnsi"/>
                <w:b w:val="0"/>
                <w:bCs/>
                <w:szCs w:val="22"/>
              </w:rPr>
              <w:t>ë</w:t>
            </w:r>
            <w:r w:rsidRPr="00F95F31">
              <w:rPr>
                <w:rStyle w:val="ts-alignment-element"/>
                <w:rFonts w:asciiTheme="minorHAnsi" w:hAnsiTheme="minorHAnsi" w:cstheme="minorHAnsi"/>
                <w:b w:val="0"/>
                <w:bCs/>
                <w:szCs w:val="22"/>
              </w:rPr>
              <w:t xml:space="preserve"> integruar t</w:t>
            </w:r>
            <w:r w:rsidR="00B97A38" w:rsidRPr="00F95F31">
              <w:rPr>
                <w:rStyle w:val="ts-alignment-element"/>
                <w:rFonts w:asciiTheme="minorHAnsi" w:hAnsiTheme="minorHAnsi" w:cstheme="minorHAnsi"/>
                <w:b w:val="0"/>
                <w:bCs/>
                <w:szCs w:val="22"/>
              </w:rPr>
              <w:t>ë</w:t>
            </w:r>
            <w:r w:rsidRPr="00F95F31">
              <w:rPr>
                <w:rStyle w:val="ts-alignment-element"/>
                <w:rFonts w:asciiTheme="minorHAnsi" w:hAnsiTheme="minorHAnsi" w:cstheme="minorHAnsi"/>
                <w:b w:val="0"/>
                <w:bCs/>
                <w:szCs w:val="22"/>
              </w:rPr>
              <w:t xml:space="preserve"> mbeturinave</w:t>
            </w:r>
          </w:p>
        </w:tc>
      </w:tr>
      <w:tr w:rsidR="00E2481D" w:rsidRPr="00F95F31" w14:paraId="7440BB12" w14:textId="77777777" w:rsidTr="00E2481D">
        <w:trPr>
          <w:trHeight w:val="458"/>
        </w:trPr>
        <w:tc>
          <w:tcPr>
            <w:tcW w:w="1218" w:type="dxa"/>
          </w:tcPr>
          <w:p w14:paraId="2A90D769"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JICA</w:t>
            </w:r>
          </w:p>
        </w:tc>
        <w:tc>
          <w:tcPr>
            <w:tcW w:w="7916" w:type="dxa"/>
          </w:tcPr>
          <w:p w14:paraId="11A4A453" w14:textId="5823D18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Style w:val="ts-alignment-element"/>
                <w:rFonts w:asciiTheme="minorHAnsi" w:hAnsiTheme="minorHAnsi" w:cstheme="minorHAnsi"/>
                <w:b w:val="0"/>
                <w:bCs/>
                <w:szCs w:val="22"/>
              </w:rPr>
              <w:t>Agjencia</w:t>
            </w:r>
            <w:r w:rsidR="000E2F79">
              <w:rPr>
                <w:rStyle w:val="ts-alignment-element"/>
                <w:rFonts w:asciiTheme="minorHAnsi" w:hAnsiTheme="minorHAnsi" w:cstheme="minorHAnsi"/>
                <w:b w:val="0"/>
                <w:bCs/>
                <w:szCs w:val="22"/>
              </w:rPr>
              <w:t xml:space="preserve"> </w:t>
            </w:r>
            <w:r w:rsidRPr="00F95F31">
              <w:rPr>
                <w:rStyle w:val="ts-alignment-element"/>
                <w:rFonts w:asciiTheme="minorHAnsi" w:hAnsiTheme="minorHAnsi" w:cstheme="minorHAnsi"/>
                <w:b w:val="0"/>
                <w:bCs/>
                <w:szCs w:val="22"/>
              </w:rPr>
              <w:t>Japoneze</w:t>
            </w:r>
            <w:r w:rsidR="000E2F79">
              <w:rPr>
                <w:rStyle w:val="ts-alignment-element"/>
                <w:rFonts w:asciiTheme="minorHAnsi" w:hAnsiTheme="minorHAnsi" w:cstheme="minorHAnsi"/>
                <w:b w:val="0"/>
                <w:bCs/>
                <w:szCs w:val="22"/>
              </w:rPr>
              <w:t xml:space="preserve"> </w:t>
            </w:r>
            <w:r w:rsidRPr="00F95F31">
              <w:rPr>
                <w:rStyle w:val="ts-alignment-element"/>
                <w:rFonts w:asciiTheme="minorHAnsi" w:hAnsiTheme="minorHAnsi" w:cstheme="minorHAnsi"/>
                <w:b w:val="0"/>
                <w:bCs/>
                <w:szCs w:val="22"/>
              </w:rPr>
              <w:t>e</w:t>
            </w:r>
            <w:r w:rsidR="000E2F79">
              <w:rPr>
                <w:rStyle w:val="ts-alignment-element"/>
                <w:rFonts w:asciiTheme="minorHAnsi" w:hAnsiTheme="minorHAnsi" w:cstheme="minorHAnsi"/>
                <w:b w:val="0"/>
                <w:bCs/>
                <w:szCs w:val="22"/>
              </w:rPr>
              <w:t xml:space="preserve"> </w:t>
            </w:r>
            <w:r w:rsidRPr="00F95F31">
              <w:rPr>
                <w:rStyle w:val="ts-alignment-element"/>
                <w:rFonts w:asciiTheme="minorHAnsi" w:hAnsiTheme="minorHAnsi" w:cstheme="minorHAnsi"/>
                <w:b w:val="0"/>
                <w:bCs/>
                <w:szCs w:val="22"/>
              </w:rPr>
              <w:t>Bashkëpunimit</w:t>
            </w:r>
            <w:r w:rsidR="000E2F79">
              <w:rPr>
                <w:rStyle w:val="ts-alignment-element"/>
                <w:rFonts w:asciiTheme="minorHAnsi" w:hAnsiTheme="minorHAnsi" w:cstheme="minorHAnsi"/>
                <w:b w:val="0"/>
                <w:bCs/>
                <w:szCs w:val="22"/>
              </w:rPr>
              <w:t xml:space="preserve"> </w:t>
            </w:r>
            <w:r w:rsidRPr="00F95F31">
              <w:rPr>
                <w:rStyle w:val="ts-alignment-element"/>
                <w:rFonts w:asciiTheme="minorHAnsi" w:hAnsiTheme="minorHAnsi" w:cstheme="minorHAnsi"/>
                <w:b w:val="0"/>
                <w:bCs/>
                <w:szCs w:val="22"/>
              </w:rPr>
              <w:t>Ndërkombëtar</w:t>
            </w:r>
          </w:p>
        </w:tc>
      </w:tr>
      <w:tr w:rsidR="00E2481D" w:rsidRPr="00F95F31" w14:paraId="28500326" w14:textId="77777777" w:rsidTr="00E2481D">
        <w:trPr>
          <w:trHeight w:val="458"/>
        </w:trPr>
        <w:tc>
          <w:tcPr>
            <w:tcW w:w="1218" w:type="dxa"/>
          </w:tcPr>
          <w:p w14:paraId="7255A735" w14:textId="10BA262D"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Kf</w:t>
            </w:r>
            <w:r w:rsidR="000E2F79">
              <w:rPr>
                <w:rFonts w:asciiTheme="minorHAnsi" w:hAnsiTheme="minorHAnsi" w:cstheme="minorHAnsi"/>
                <w:b w:val="0"/>
                <w:bCs/>
                <w:szCs w:val="22"/>
              </w:rPr>
              <w:t>W</w:t>
            </w:r>
          </w:p>
        </w:tc>
        <w:tc>
          <w:tcPr>
            <w:tcW w:w="7916" w:type="dxa"/>
          </w:tcPr>
          <w:p w14:paraId="5AFC9E41" w14:textId="1CF4010C"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Style w:val="ts-alignment-element"/>
                <w:rFonts w:asciiTheme="minorHAnsi" w:hAnsiTheme="minorHAnsi" w:cstheme="minorHAnsi"/>
                <w:b w:val="0"/>
                <w:bCs/>
                <w:szCs w:val="22"/>
              </w:rPr>
              <w:t>Kreditanstalt</w:t>
            </w:r>
            <w:r w:rsidR="000E2F79">
              <w:rPr>
                <w:rStyle w:val="ts-alignment-element"/>
                <w:rFonts w:asciiTheme="minorHAnsi" w:hAnsiTheme="minorHAnsi" w:cstheme="minorHAnsi"/>
                <w:b w:val="0"/>
                <w:bCs/>
                <w:szCs w:val="22"/>
              </w:rPr>
              <w:t xml:space="preserve"> </w:t>
            </w:r>
            <w:r w:rsidRPr="00F95F31">
              <w:rPr>
                <w:rStyle w:val="ts-alignment-element"/>
                <w:rFonts w:asciiTheme="minorHAnsi" w:hAnsiTheme="minorHAnsi" w:cstheme="minorHAnsi"/>
                <w:b w:val="0"/>
                <w:bCs/>
                <w:szCs w:val="22"/>
              </w:rPr>
              <w:t>für</w:t>
            </w:r>
            <w:r w:rsidR="000E2F79">
              <w:rPr>
                <w:rStyle w:val="ts-alignment-element"/>
                <w:rFonts w:asciiTheme="minorHAnsi" w:hAnsiTheme="minorHAnsi" w:cstheme="minorHAnsi"/>
                <w:b w:val="0"/>
                <w:bCs/>
                <w:szCs w:val="22"/>
              </w:rPr>
              <w:t xml:space="preserve"> W</w:t>
            </w:r>
            <w:r w:rsidRPr="00F95F31">
              <w:rPr>
                <w:rStyle w:val="ts-alignment-element"/>
                <w:rFonts w:asciiTheme="minorHAnsi" w:hAnsiTheme="minorHAnsi" w:cstheme="minorHAnsi"/>
                <w:b w:val="0"/>
                <w:bCs/>
                <w:szCs w:val="22"/>
              </w:rPr>
              <w:t>iederaufbau</w:t>
            </w:r>
          </w:p>
        </w:tc>
      </w:tr>
      <w:tr w:rsidR="00655573" w:rsidRPr="00F95F31" w14:paraId="6F039E46" w14:textId="77777777" w:rsidTr="00E2481D">
        <w:trPr>
          <w:trHeight w:val="458"/>
        </w:trPr>
        <w:tc>
          <w:tcPr>
            <w:tcW w:w="1218" w:type="dxa"/>
          </w:tcPr>
          <w:p w14:paraId="209592FC" w14:textId="6AFD3FC8" w:rsidR="00655573" w:rsidRPr="00F95F31" w:rsidRDefault="00655573"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KI</w:t>
            </w:r>
            <w:r w:rsidR="000E2F79">
              <w:rPr>
                <w:rFonts w:asciiTheme="minorHAnsi" w:hAnsiTheme="minorHAnsi" w:cstheme="minorHAnsi"/>
                <w:b w:val="0"/>
                <w:bCs/>
                <w:szCs w:val="22"/>
              </w:rPr>
              <w:t>W</w:t>
            </w:r>
            <w:r w:rsidRPr="00F95F31">
              <w:rPr>
                <w:rFonts w:asciiTheme="minorHAnsi" w:hAnsiTheme="minorHAnsi" w:cstheme="minorHAnsi"/>
                <w:b w:val="0"/>
                <w:bCs/>
                <w:szCs w:val="22"/>
              </w:rPr>
              <w:t>ER</w:t>
            </w:r>
          </w:p>
        </w:tc>
        <w:tc>
          <w:tcPr>
            <w:tcW w:w="7916" w:type="dxa"/>
          </w:tcPr>
          <w:p w14:paraId="2534A0A5" w14:textId="77777777" w:rsidR="00655573" w:rsidRPr="00F95F31" w:rsidRDefault="00655573" w:rsidP="00E2481D">
            <w:pPr>
              <w:pStyle w:val="heini"/>
              <w:tabs>
                <w:tab w:val="left" w:pos="990"/>
              </w:tabs>
              <w:spacing w:line="240" w:lineRule="auto"/>
              <w:rPr>
                <w:rStyle w:val="ts-alignment-element"/>
                <w:rFonts w:asciiTheme="minorHAnsi" w:hAnsiTheme="minorHAnsi" w:cstheme="minorHAnsi"/>
                <w:b w:val="0"/>
                <w:bCs/>
                <w:szCs w:val="22"/>
              </w:rPr>
            </w:pPr>
            <w:r w:rsidRPr="00F95F31">
              <w:rPr>
                <w:rStyle w:val="ts-alignment-element"/>
                <w:rFonts w:asciiTheme="minorHAnsi" w:hAnsiTheme="minorHAnsi" w:cstheme="minorHAnsi"/>
                <w:b w:val="0"/>
                <w:bCs/>
                <w:szCs w:val="22"/>
              </w:rPr>
              <w:t xml:space="preserve">Instituti i Kosovës për </w:t>
            </w:r>
            <w:r w:rsidR="002A712D" w:rsidRPr="00F95F31">
              <w:rPr>
                <w:rStyle w:val="ts-alignment-element"/>
                <w:rFonts w:asciiTheme="minorHAnsi" w:hAnsiTheme="minorHAnsi" w:cstheme="minorHAnsi"/>
                <w:b w:val="0"/>
                <w:bCs/>
                <w:szCs w:val="22"/>
              </w:rPr>
              <w:t>hulumtim të ujit dhe mjedisit</w:t>
            </w:r>
          </w:p>
        </w:tc>
      </w:tr>
      <w:tr w:rsidR="00E2481D" w:rsidRPr="00F95F31" w14:paraId="4100F442" w14:textId="77777777" w:rsidTr="00E2481D">
        <w:trPr>
          <w:trHeight w:val="458"/>
        </w:trPr>
        <w:tc>
          <w:tcPr>
            <w:tcW w:w="1218" w:type="dxa"/>
          </w:tcPr>
          <w:p w14:paraId="78DBD671"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KLMC</w:t>
            </w:r>
          </w:p>
        </w:tc>
        <w:tc>
          <w:tcPr>
            <w:tcW w:w="7916" w:type="dxa"/>
          </w:tcPr>
          <w:p w14:paraId="24BEA65D"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lang w:val="de-DE"/>
              </w:rPr>
            </w:pPr>
            <w:r w:rsidRPr="00F95F31">
              <w:rPr>
                <w:rStyle w:val="ts-alignment-element"/>
                <w:rFonts w:asciiTheme="minorHAnsi" w:hAnsiTheme="minorHAnsi" w:cstheme="minorHAnsi"/>
                <w:b w:val="0"/>
                <w:bCs/>
                <w:szCs w:val="22"/>
                <w:lang w:val="de-DE"/>
              </w:rPr>
              <w:t>Kompania p</w:t>
            </w:r>
            <w:r w:rsidR="00B97A38" w:rsidRPr="00F95F31">
              <w:rPr>
                <w:rStyle w:val="ts-alignment-element"/>
                <w:rFonts w:asciiTheme="minorHAnsi" w:hAnsiTheme="minorHAnsi" w:cstheme="minorHAnsi"/>
                <w:b w:val="0"/>
                <w:bCs/>
                <w:szCs w:val="22"/>
                <w:lang w:val="de-DE"/>
              </w:rPr>
              <w:t>ë</w:t>
            </w:r>
            <w:r w:rsidRPr="00F95F31">
              <w:rPr>
                <w:rStyle w:val="ts-alignment-element"/>
                <w:rFonts w:asciiTheme="minorHAnsi" w:hAnsiTheme="minorHAnsi" w:cstheme="minorHAnsi"/>
                <w:b w:val="0"/>
                <w:bCs/>
                <w:szCs w:val="22"/>
                <w:lang w:val="de-DE"/>
              </w:rPr>
              <w:t>r menaxhimin e deponive t</w:t>
            </w:r>
            <w:r w:rsidR="00B97A38" w:rsidRPr="00F95F31">
              <w:rPr>
                <w:rStyle w:val="ts-alignment-element"/>
                <w:rFonts w:asciiTheme="minorHAnsi" w:hAnsiTheme="minorHAnsi" w:cstheme="minorHAnsi"/>
                <w:b w:val="0"/>
                <w:bCs/>
                <w:szCs w:val="22"/>
                <w:lang w:val="de-DE"/>
              </w:rPr>
              <w:t>ë</w:t>
            </w:r>
            <w:r w:rsidRPr="00F95F31">
              <w:rPr>
                <w:rStyle w:val="ts-alignment-element"/>
                <w:rFonts w:asciiTheme="minorHAnsi" w:hAnsiTheme="minorHAnsi" w:cstheme="minorHAnsi"/>
                <w:b w:val="0"/>
                <w:bCs/>
                <w:szCs w:val="22"/>
                <w:lang w:val="de-DE"/>
              </w:rPr>
              <w:t xml:space="preserve"> Kosov</w:t>
            </w:r>
            <w:r w:rsidR="00B97A38" w:rsidRPr="00F95F31">
              <w:rPr>
                <w:rStyle w:val="ts-alignment-element"/>
                <w:rFonts w:asciiTheme="minorHAnsi" w:hAnsiTheme="minorHAnsi" w:cstheme="minorHAnsi"/>
                <w:b w:val="0"/>
                <w:bCs/>
                <w:szCs w:val="22"/>
                <w:lang w:val="de-DE"/>
              </w:rPr>
              <w:t>ë</w:t>
            </w:r>
            <w:r w:rsidRPr="00F95F31">
              <w:rPr>
                <w:rStyle w:val="ts-alignment-element"/>
                <w:rFonts w:asciiTheme="minorHAnsi" w:hAnsiTheme="minorHAnsi" w:cstheme="minorHAnsi"/>
                <w:b w:val="0"/>
                <w:bCs/>
                <w:szCs w:val="22"/>
                <w:lang w:val="de-DE"/>
              </w:rPr>
              <w:t>s</w:t>
            </w:r>
          </w:p>
        </w:tc>
      </w:tr>
      <w:tr w:rsidR="00E2481D" w:rsidRPr="00F95F31" w14:paraId="59D3D205" w14:textId="77777777" w:rsidTr="00E2481D">
        <w:trPr>
          <w:trHeight w:val="458"/>
        </w:trPr>
        <w:tc>
          <w:tcPr>
            <w:tcW w:w="1218" w:type="dxa"/>
          </w:tcPr>
          <w:p w14:paraId="5CA763D6"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KRM</w:t>
            </w:r>
          </w:p>
        </w:tc>
        <w:tc>
          <w:tcPr>
            <w:tcW w:w="7916" w:type="dxa"/>
          </w:tcPr>
          <w:p w14:paraId="1CADFD1C" w14:textId="77777777" w:rsidR="00E2481D" w:rsidRPr="00F95F31" w:rsidRDefault="00E2481D" w:rsidP="00E2481D">
            <w:pPr>
              <w:pStyle w:val="heini"/>
              <w:tabs>
                <w:tab w:val="left" w:pos="990"/>
              </w:tabs>
              <w:spacing w:line="240" w:lineRule="auto"/>
              <w:rPr>
                <w:rStyle w:val="ts-alignment-element"/>
                <w:rFonts w:asciiTheme="minorHAnsi" w:hAnsiTheme="minorHAnsi" w:cstheme="minorHAnsi"/>
                <w:b w:val="0"/>
                <w:bCs/>
                <w:szCs w:val="22"/>
              </w:rPr>
            </w:pPr>
            <w:r w:rsidRPr="00F95F31">
              <w:rPr>
                <w:rStyle w:val="ts-alignment-element"/>
                <w:rFonts w:asciiTheme="minorHAnsi" w:hAnsiTheme="minorHAnsi" w:cstheme="minorHAnsi"/>
                <w:b w:val="0"/>
                <w:bCs/>
                <w:szCs w:val="22"/>
              </w:rPr>
              <w:t xml:space="preserve">Kompania </w:t>
            </w:r>
            <w:r w:rsidR="0003516E" w:rsidRPr="00F95F31">
              <w:rPr>
                <w:rStyle w:val="ts-alignment-element"/>
                <w:rFonts w:asciiTheme="minorHAnsi" w:hAnsiTheme="minorHAnsi" w:cstheme="minorHAnsi"/>
                <w:b w:val="0"/>
                <w:bCs/>
                <w:szCs w:val="22"/>
              </w:rPr>
              <w:t xml:space="preserve">Regjionale </w:t>
            </w:r>
            <w:r w:rsidRPr="00F95F31">
              <w:rPr>
                <w:rStyle w:val="ts-alignment-element"/>
                <w:rFonts w:asciiTheme="minorHAnsi" w:hAnsiTheme="minorHAnsi" w:cstheme="minorHAnsi"/>
                <w:b w:val="0"/>
                <w:bCs/>
                <w:szCs w:val="22"/>
              </w:rPr>
              <w:t>e Mbeturinave</w:t>
            </w:r>
          </w:p>
        </w:tc>
      </w:tr>
      <w:tr w:rsidR="00E2481D" w:rsidRPr="00F95F31" w14:paraId="3FFE0DF8" w14:textId="77777777" w:rsidTr="00E2481D">
        <w:trPr>
          <w:trHeight w:val="432"/>
        </w:trPr>
        <w:tc>
          <w:tcPr>
            <w:tcW w:w="1218" w:type="dxa"/>
          </w:tcPr>
          <w:p w14:paraId="2E2CE229"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MESPI</w:t>
            </w:r>
          </w:p>
        </w:tc>
        <w:tc>
          <w:tcPr>
            <w:tcW w:w="7916" w:type="dxa"/>
          </w:tcPr>
          <w:p w14:paraId="0AECF84B" w14:textId="5E4F5E96" w:rsidR="00E2481D" w:rsidRPr="00F95F31" w:rsidRDefault="00E2481D" w:rsidP="00E2481D">
            <w:pPr>
              <w:pStyle w:val="heini"/>
              <w:tabs>
                <w:tab w:val="left" w:pos="990"/>
              </w:tabs>
              <w:spacing w:line="240" w:lineRule="auto"/>
              <w:rPr>
                <w:rFonts w:asciiTheme="minorHAnsi" w:hAnsiTheme="minorHAnsi" w:cstheme="minorHAnsi"/>
                <w:b w:val="0"/>
                <w:bCs/>
                <w:szCs w:val="22"/>
                <w:lang w:val="de-DE"/>
              </w:rPr>
            </w:pPr>
            <w:r w:rsidRPr="00F95F31">
              <w:rPr>
                <w:rStyle w:val="ts-alignment-element"/>
                <w:rFonts w:asciiTheme="minorHAnsi" w:hAnsiTheme="minorHAnsi" w:cstheme="minorHAnsi"/>
                <w:b w:val="0"/>
                <w:bCs/>
                <w:szCs w:val="22"/>
                <w:lang w:val="de-DE"/>
              </w:rPr>
              <w:t>Ministria</w:t>
            </w:r>
            <w:r w:rsidR="000E2F79">
              <w:rPr>
                <w:rStyle w:val="ts-alignment-element"/>
                <w:rFonts w:asciiTheme="minorHAnsi" w:hAnsiTheme="minorHAnsi" w:cstheme="minorHAnsi"/>
                <w:b w:val="0"/>
                <w:bCs/>
                <w:szCs w:val="22"/>
                <w:lang w:val="de-DE"/>
              </w:rPr>
              <w:t xml:space="preserve"> </w:t>
            </w:r>
            <w:r w:rsidRPr="00F95F31">
              <w:rPr>
                <w:rStyle w:val="ts-alignment-element"/>
                <w:rFonts w:asciiTheme="minorHAnsi" w:hAnsiTheme="minorHAnsi" w:cstheme="minorHAnsi"/>
                <w:b w:val="0"/>
                <w:bCs/>
                <w:szCs w:val="22"/>
                <w:lang w:val="de-DE"/>
              </w:rPr>
              <w:t>e</w:t>
            </w:r>
            <w:r w:rsidR="000E2F79">
              <w:rPr>
                <w:rStyle w:val="ts-alignment-element"/>
                <w:rFonts w:asciiTheme="minorHAnsi" w:hAnsiTheme="minorHAnsi" w:cstheme="minorHAnsi"/>
                <w:b w:val="0"/>
                <w:bCs/>
                <w:szCs w:val="22"/>
                <w:lang w:val="de-DE"/>
              </w:rPr>
              <w:t xml:space="preserve"> </w:t>
            </w:r>
            <w:r w:rsidR="002A712D" w:rsidRPr="00F95F31">
              <w:rPr>
                <w:rStyle w:val="ts-alignment-element"/>
                <w:rFonts w:asciiTheme="minorHAnsi" w:hAnsiTheme="minorHAnsi" w:cstheme="minorHAnsi"/>
                <w:b w:val="0"/>
                <w:bCs/>
                <w:szCs w:val="22"/>
                <w:lang w:val="de-DE"/>
              </w:rPr>
              <w:t>mjedisit</w:t>
            </w:r>
            <w:r w:rsidR="000E2F79">
              <w:rPr>
                <w:rStyle w:val="ts-alignment-element"/>
                <w:rFonts w:asciiTheme="minorHAnsi" w:hAnsiTheme="minorHAnsi" w:cstheme="minorHAnsi"/>
                <w:b w:val="0"/>
                <w:bCs/>
                <w:szCs w:val="22"/>
                <w:lang w:val="de-DE"/>
              </w:rPr>
              <w:t xml:space="preserve"> </w:t>
            </w:r>
            <w:r w:rsidR="002A712D" w:rsidRPr="00F95F31">
              <w:rPr>
                <w:rStyle w:val="ts-alignment-element"/>
                <w:rFonts w:asciiTheme="minorHAnsi" w:hAnsiTheme="minorHAnsi" w:cstheme="minorHAnsi"/>
                <w:b w:val="0"/>
                <w:bCs/>
                <w:szCs w:val="22"/>
                <w:lang w:val="de-DE"/>
              </w:rPr>
              <w:t>planifikimit</w:t>
            </w:r>
            <w:r w:rsidR="000E2F79">
              <w:rPr>
                <w:rStyle w:val="ts-alignment-element"/>
                <w:rFonts w:asciiTheme="minorHAnsi" w:hAnsiTheme="minorHAnsi" w:cstheme="minorHAnsi"/>
                <w:b w:val="0"/>
                <w:bCs/>
                <w:szCs w:val="22"/>
                <w:lang w:val="de-DE"/>
              </w:rPr>
              <w:t xml:space="preserve"> </w:t>
            </w:r>
            <w:r w:rsidR="002A712D" w:rsidRPr="00F95F31">
              <w:rPr>
                <w:rStyle w:val="ts-alignment-element"/>
                <w:rFonts w:asciiTheme="minorHAnsi" w:hAnsiTheme="minorHAnsi" w:cstheme="minorHAnsi"/>
                <w:b w:val="0"/>
                <w:bCs/>
                <w:szCs w:val="22"/>
                <w:lang w:val="de-DE"/>
              </w:rPr>
              <w:t>hapësinor</w:t>
            </w:r>
            <w:r w:rsidR="002A712D" w:rsidRPr="00F95F31">
              <w:rPr>
                <w:rFonts w:asciiTheme="minorHAnsi" w:hAnsiTheme="minorHAnsi" w:cstheme="minorHAnsi"/>
                <w:b w:val="0"/>
                <w:bCs/>
                <w:szCs w:val="22"/>
                <w:lang w:val="de-DE"/>
              </w:rPr>
              <w:t xml:space="preserve"> dhe infrastrukturës</w:t>
            </w:r>
          </w:p>
        </w:tc>
      </w:tr>
      <w:tr w:rsidR="00E2481D" w:rsidRPr="00F95F31" w14:paraId="504CDD68" w14:textId="77777777" w:rsidTr="00E2481D">
        <w:trPr>
          <w:trHeight w:val="458"/>
        </w:trPr>
        <w:tc>
          <w:tcPr>
            <w:tcW w:w="1218" w:type="dxa"/>
          </w:tcPr>
          <w:p w14:paraId="106AA9D4"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MND</w:t>
            </w:r>
          </w:p>
        </w:tc>
        <w:tc>
          <w:tcPr>
            <w:tcW w:w="7916" w:type="dxa"/>
          </w:tcPr>
          <w:p w14:paraId="6701EF79"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Style w:val="ts-alignment-element"/>
                <w:rFonts w:asciiTheme="minorHAnsi" w:hAnsiTheme="minorHAnsi" w:cstheme="minorHAnsi"/>
                <w:b w:val="0"/>
                <w:bCs/>
                <w:szCs w:val="22"/>
              </w:rPr>
              <w:t>Mbeturina nga nd</w:t>
            </w:r>
            <w:r w:rsidR="00B97A38" w:rsidRPr="00F95F31">
              <w:rPr>
                <w:rStyle w:val="ts-alignment-element"/>
                <w:rFonts w:asciiTheme="minorHAnsi" w:hAnsiTheme="minorHAnsi" w:cstheme="minorHAnsi"/>
                <w:b w:val="0"/>
                <w:bCs/>
                <w:szCs w:val="22"/>
              </w:rPr>
              <w:t>ë</w:t>
            </w:r>
            <w:r w:rsidRPr="00F95F31">
              <w:rPr>
                <w:rStyle w:val="ts-alignment-element"/>
                <w:rFonts w:asciiTheme="minorHAnsi" w:hAnsiTheme="minorHAnsi" w:cstheme="minorHAnsi"/>
                <w:b w:val="0"/>
                <w:bCs/>
                <w:szCs w:val="22"/>
              </w:rPr>
              <w:t>rtim demolimi</w:t>
            </w:r>
          </w:p>
        </w:tc>
      </w:tr>
      <w:tr w:rsidR="00E2481D" w:rsidRPr="00F95F31" w14:paraId="6E81BD1F" w14:textId="77777777" w:rsidTr="00E2481D">
        <w:trPr>
          <w:trHeight w:val="458"/>
        </w:trPr>
        <w:tc>
          <w:tcPr>
            <w:tcW w:w="1218" w:type="dxa"/>
          </w:tcPr>
          <w:p w14:paraId="2FD6C090"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MPEE</w:t>
            </w:r>
          </w:p>
        </w:tc>
        <w:tc>
          <w:tcPr>
            <w:tcW w:w="7916" w:type="dxa"/>
          </w:tcPr>
          <w:p w14:paraId="5CA62FB9"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lang w:val="de-DE"/>
              </w:rPr>
            </w:pPr>
            <w:r w:rsidRPr="00F95F31">
              <w:rPr>
                <w:rStyle w:val="ts-alignment-element"/>
                <w:rFonts w:asciiTheme="minorHAnsi" w:hAnsiTheme="minorHAnsi" w:cstheme="minorHAnsi"/>
                <w:b w:val="0"/>
                <w:bCs/>
                <w:szCs w:val="22"/>
                <w:lang w:val="de-DE"/>
              </w:rPr>
              <w:t>Mbeturina nga pajisje elektrike dhe elektronike</w:t>
            </w:r>
          </w:p>
        </w:tc>
      </w:tr>
      <w:tr w:rsidR="00E2481D" w:rsidRPr="00F95F31" w14:paraId="2C291808" w14:textId="77777777" w:rsidTr="00E2481D">
        <w:trPr>
          <w:trHeight w:val="432"/>
        </w:trPr>
        <w:tc>
          <w:tcPr>
            <w:tcW w:w="1218" w:type="dxa"/>
          </w:tcPr>
          <w:p w14:paraId="02414434"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MRF</w:t>
            </w:r>
          </w:p>
        </w:tc>
        <w:tc>
          <w:tcPr>
            <w:tcW w:w="7916" w:type="dxa"/>
          </w:tcPr>
          <w:p w14:paraId="1CE22EC6"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lang w:val="de-DE"/>
              </w:rPr>
            </w:pPr>
            <w:r w:rsidRPr="00F95F31">
              <w:rPr>
                <w:rStyle w:val="ts-alignment-element"/>
                <w:rFonts w:asciiTheme="minorHAnsi" w:hAnsiTheme="minorHAnsi" w:cstheme="minorHAnsi"/>
                <w:b w:val="0"/>
                <w:bCs/>
                <w:szCs w:val="22"/>
                <w:lang w:val="de-DE"/>
              </w:rPr>
              <w:t>Qendra e rikuperimit t</w:t>
            </w:r>
            <w:r w:rsidR="00B97A38" w:rsidRPr="00F95F31">
              <w:rPr>
                <w:rStyle w:val="ts-alignment-element"/>
                <w:rFonts w:asciiTheme="minorHAnsi" w:hAnsiTheme="minorHAnsi" w:cstheme="minorHAnsi"/>
                <w:b w:val="0"/>
                <w:bCs/>
                <w:szCs w:val="22"/>
                <w:lang w:val="de-DE"/>
              </w:rPr>
              <w:t>ë</w:t>
            </w:r>
            <w:r w:rsidRPr="00F95F31">
              <w:rPr>
                <w:rStyle w:val="ts-alignment-element"/>
                <w:rFonts w:asciiTheme="minorHAnsi" w:hAnsiTheme="minorHAnsi" w:cstheme="minorHAnsi"/>
                <w:b w:val="0"/>
                <w:bCs/>
                <w:szCs w:val="22"/>
                <w:lang w:val="de-DE"/>
              </w:rPr>
              <w:t xml:space="preserve"> materialit</w:t>
            </w:r>
          </w:p>
        </w:tc>
      </w:tr>
      <w:tr w:rsidR="00E2481D" w:rsidRPr="00F95F31" w14:paraId="024BDA2A" w14:textId="77777777" w:rsidTr="00E2481D">
        <w:trPr>
          <w:trHeight w:val="432"/>
        </w:trPr>
        <w:tc>
          <w:tcPr>
            <w:tcW w:w="1218" w:type="dxa"/>
          </w:tcPr>
          <w:p w14:paraId="3F8BBAEE"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OECD</w:t>
            </w:r>
          </w:p>
        </w:tc>
        <w:tc>
          <w:tcPr>
            <w:tcW w:w="7916" w:type="dxa"/>
          </w:tcPr>
          <w:p w14:paraId="6E8F15FF"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Style w:val="ts-alignment-element"/>
                <w:rFonts w:asciiTheme="minorHAnsi" w:hAnsiTheme="minorHAnsi" w:cstheme="minorHAnsi"/>
                <w:b w:val="0"/>
                <w:bCs/>
                <w:szCs w:val="22"/>
              </w:rPr>
              <w:t>OrganizatapërBashkëpunimdheZhvillimEkonomik</w:t>
            </w:r>
          </w:p>
        </w:tc>
      </w:tr>
      <w:tr w:rsidR="00E2481D" w:rsidRPr="00F95F31" w14:paraId="5F480BDE" w14:textId="77777777" w:rsidTr="00E2481D">
        <w:trPr>
          <w:trHeight w:val="458"/>
        </w:trPr>
        <w:tc>
          <w:tcPr>
            <w:tcW w:w="1218" w:type="dxa"/>
          </w:tcPr>
          <w:p w14:paraId="32FD40EB"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PKMM</w:t>
            </w:r>
          </w:p>
        </w:tc>
        <w:tc>
          <w:tcPr>
            <w:tcW w:w="7916" w:type="dxa"/>
          </w:tcPr>
          <w:p w14:paraId="38B0520A" w14:textId="77777777" w:rsidR="00E2481D" w:rsidRPr="00F95F31" w:rsidRDefault="00E2481D" w:rsidP="00E2481D">
            <w:pPr>
              <w:pStyle w:val="heini"/>
              <w:tabs>
                <w:tab w:val="left" w:pos="990"/>
              </w:tabs>
              <w:spacing w:line="240" w:lineRule="auto"/>
              <w:rPr>
                <w:rStyle w:val="ts-alignment-element"/>
                <w:rFonts w:asciiTheme="minorHAnsi" w:hAnsiTheme="minorHAnsi" w:cstheme="minorHAnsi"/>
                <w:b w:val="0"/>
                <w:bCs/>
                <w:szCs w:val="22"/>
              </w:rPr>
            </w:pPr>
            <w:r w:rsidRPr="00F95F31">
              <w:rPr>
                <w:rStyle w:val="ts-alignment-element"/>
                <w:rFonts w:asciiTheme="minorHAnsi" w:hAnsiTheme="minorHAnsi" w:cstheme="minorHAnsi"/>
                <w:b w:val="0"/>
                <w:bCs/>
                <w:szCs w:val="22"/>
              </w:rPr>
              <w:t>Plani komunal p</w:t>
            </w:r>
            <w:r w:rsidR="00B97A38" w:rsidRPr="00F95F31">
              <w:rPr>
                <w:rStyle w:val="ts-alignment-element"/>
                <w:rFonts w:asciiTheme="minorHAnsi" w:hAnsiTheme="minorHAnsi" w:cstheme="minorHAnsi"/>
                <w:b w:val="0"/>
                <w:bCs/>
                <w:szCs w:val="22"/>
              </w:rPr>
              <w:t>ë</w:t>
            </w:r>
            <w:r w:rsidRPr="00F95F31">
              <w:rPr>
                <w:rStyle w:val="ts-alignment-element"/>
                <w:rFonts w:asciiTheme="minorHAnsi" w:hAnsiTheme="minorHAnsi" w:cstheme="minorHAnsi"/>
                <w:b w:val="0"/>
                <w:bCs/>
                <w:szCs w:val="22"/>
              </w:rPr>
              <w:t>r menaxhim t</w:t>
            </w:r>
            <w:r w:rsidR="00B97A38" w:rsidRPr="00F95F31">
              <w:rPr>
                <w:rStyle w:val="ts-alignment-element"/>
                <w:rFonts w:asciiTheme="minorHAnsi" w:hAnsiTheme="minorHAnsi" w:cstheme="minorHAnsi"/>
                <w:b w:val="0"/>
                <w:bCs/>
                <w:szCs w:val="22"/>
              </w:rPr>
              <w:t>ë</w:t>
            </w:r>
            <w:r w:rsidRPr="00F95F31">
              <w:rPr>
                <w:rStyle w:val="ts-alignment-element"/>
                <w:rFonts w:asciiTheme="minorHAnsi" w:hAnsiTheme="minorHAnsi" w:cstheme="minorHAnsi"/>
                <w:b w:val="0"/>
                <w:bCs/>
                <w:szCs w:val="22"/>
              </w:rPr>
              <w:t xml:space="preserve"> mbeturinave</w:t>
            </w:r>
          </w:p>
        </w:tc>
      </w:tr>
      <w:tr w:rsidR="00E2481D" w:rsidRPr="00F95F31" w14:paraId="6820C517" w14:textId="77777777" w:rsidTr="00E2481D">
        <w:trPr>
          <w:trHeight w:val="458"/>
        </w:trPr>
        <w:tc>
          <w:tcPr>
            <w:tcW w:w="1218" w:type="dxa"/>
          </w:tcPr>
          <w:p w14:paraId="69FC335D"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PPP</w:t>
            </w:r>
          </w:p>
        </w:tc>
        <w:tc>
          <w:tcPr>
            <w:tcW w:w="7916" w:type="dxa"/>
          </w:tcPr>
          <w:p w14:paraId="0B4B7053" w14:textId="5F518BE3"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Style w:val="ts-alignment-element"/>
                <w:rFonts w:asciiTheme="minorHAnsi" w:hAnsiTheme="minorHAnsi" w:cstheme="minorHAnsi"/>
                <w:b w:val="0"/>
                <w:bCs/>
                <w:szCs w:val="22"/>
              </w:rPr>
              <w:t>Partneriteti</w:t>
            </w:r>
            <w:r w:rsidR="000E2F79">
              <w:rPr>
                <w:rStyle w:val="ts-alignment-element"/>
                <w:rFonts w:asciiTheme="minorHAnsi" w:hAnsiTheme="minorHAnsi" w:cstheme="minorHAnsi"/>
                <w:b w:val="0"/>
                <w:bCs/>
                <w:szCs w:val="22"/>
              </w:rPr>
              <w:t xml:space="preserve"> </w:t>
            </w:r>
            <w:r w:rsidR="002A712D" w:rsidRPr="00F95F31">
              <w:rPr>
                <w:rStyle w:val="ts-alignment-element"/>
                <w:rFonts w:asciiTheme="minorHAnsi" w:hAnsiTheme="minorHAnsi" w:cstheme="minorHAnsi"/>
                <w:b w:val="0"/>
                <w:bCs/>
                <w:szCs w:val="22"/>
              </w:rPr>
              <w:t>publik</w:t>
            </w:r>
            <w:r w:rsidR="000E2F79">
              <w:rPr>
                <w:rStyle w:val="ts-alignment-element"/>
                <w:rFonts w:asciiTheme="minorHAnsi" w:hAnsiTheme="minorHAnsi" w:cstheme="minorHAnsi"/>
                <w:b w:val="0"/>
                <w:bCs/>
                <w:szCs w:val="22"/>
              </w:rPr>
              <w:t>o-</w:t>
            </w:r>
            <w:r w:rsidR="002A712D" w:rsidRPr="00F95F31">
              <w:rPr>
                <w:rStyle w:val="ts-alignment-element"/>
                <w:rFonts w:asciiTheme="minorHAnsi" w:hAnsiTheme="minorHAnsi" w:cstheme="minorHAnsi"/>
                <w:b w:val="0"/>
                <w:bCs/>
                <w:szCs w:val="22"/>
              </w:rPr>
              <w:t>privat</w:t>
            </w:r>
          </w:p>
        </w:tc>
      </w:tr>
      <w:tr w:rsidR="00E2481D" w:rsidRPr="00F95F31" w14:paraId="7E055E68" w14:textId="77777777" w:rsidTr="00E2481D">
        <w:trPr>
          <w:trHeight w:val="458"/>
        </w:trPr>
        <w:tc>
          <w:tcPr>
            <w:tcW w:w="1218" w:type="dxa"/>
          </w:tcPr>
          <w:p w14:paraId="4C35F240"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PZP</w:t>
            </w:r>
          </w:p>
        </w:tc>
        <w:tc>
          <w:tcPr>
            <w:tcW w:w="7916" w:type="dxa"/>
          </w:tcPr>
          <w:p w14:paraId="4C9B547F" w14:textId="77777777" w:rsidR="00E2481D" w:rsidRPr="00F95F31" w:rsidRDefault="00E2481D" w:rsidP="00E2481D">
            <w:pPr>
              <w:pStyle w:val="heini"/>
              <w:tabs>
                <w:tab w:val="left" w:pos="990"/>
              </w:tabs>
              <w:spacing w:line="240" w:lineRule="auto"/>
              <w:rPr>
                <w:rStyle w:val="ts-alignment-element"/>
                <w:rFonts w:asciiTheme="minorHAnsi" w:hAnsiTheme="minorHAnsi" w:cstheme="minorHAnsi"/>
                <w:b w:val="0"/>
                <w:bCs/>
                <w:szCs w:val="22"/>
                <w:lang w:val="de-DE"/>
              </w:rPr>
            </w:pPr>
            <w:r w:rsidRPr="00F95F31">
              <w:rPr>
                <w:rStyle w:val="ts-alignment-element"/>
                <w:rFonts w:asciiTheme="minorHAnsi" w:hAnsiTheme="minorHAnsi" w:cstheme="minorHAnsi"/>
                <w:b w:val="0"/>
                <w:bCs/>
                <w:szCs w:val="22"/>
                <w:lang w:val="de-DE"/>
              </w:rPr>
              <w:t>P</w:t>
            </w:r>
            <w:r w:rsidR="00B97A38" w:rsidRPr="00F95F31">
              <w:rPr>
                <w:rStyle w:val="ts-alignment-element"/>
                <w:rFonts w:asciiTheme="minorHAnsi" w:hAnsiTheme="minorHAnsi" w:cstheme="minorHAnsi"/>
                <w:b w:val="0"/>
                <w:bCs/>
                <w:szCs w:val="22"/>
                <w:lang w:val="de-DE"/>
              </w:rPr>
              <w:t>ë</w:t>
            </w:r>
            <w:r w:rsidRPr="00F95F31">
              <w:rPr>
                <w:rStyle w:val="ts-alignment-element"/>
                <w:rFonts w:asciiTheme="minorHAnsi" w:hAnsiTheme="minorHAnsi" w:cstheme="minorHAnsi"/>
                <w:b w:val="0"/>
                <w:bCs/>
                <w:szCs w:val="22"/>
                <w:lang w:val="de-DE"/>
              </w:rPr>
              <w:t>rgjegj</w:t>
            </w:r>
            <w:r w:rsidR="00B97A38" w:rsidRPr="00F95F31">
              <w:rPr>
                <w:rStyle w:val="ts-alignment-element"/>
                <w:rFonts w:asciiTheme="minorHAnsi" w:hAnsiTheme="minorHAnsi" w:cstheme="minorHAnsi"/>
                <w:b w:val="0"/>
                <w:bCs/>
                <w:szCs w:val="22"/>
                <w:lang w:val="de-DE"/>
              </w:rPr>
              <w:t>ë</w:t>
            </w:r>
            <w:r w:rsidRPr="00F95F31">
              <w:rPr>
                <w:rStyle w:val="ts-alignment-element"/>
                <w:rFonts w:asciiTheme="minorHAnsi" w:hAnsiTheme="minorHAnsi" w:cstheme="minorHAnsi"/>
                <w:b w:val="0"/>
                <w:bCs/>
                <w:szCs w:val="22"/>
                <w:lang w:val="de-DE"/>
              </w:rPr>
              <w:t>sia e zgjeruar e prodhuesit</w:t>
            </w:r>
          </w:p>
        </w:tc>
      </w:tr>
      <w:tr w:rsidR="00E2481D" w:rsidRPr="00F95F31" w14:paraId="7BE8C4DF" w14:textId="77777777" w:rsidTr="00E2481D">
        <w:trPr>
          <w:trHeight w:val="458"/>
        </w:trPr>
        <w:tc>
          <w:tcPr>
            <w:tcW w:w="1218" w:type="dxa"/>
          </w:tcPr>
          <w:p w14:paraId="2F03A68E"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Fonts w:asciiTheme="minorHAnsi" w:hAnsiTheme="minorHAnsi" w:cstheme="minorHAnsi"/>
                <w:b w:val="0"/>
                <w:bCs/>
                <w:szCs w:val="22"/>
              </w:rPr>
              <w:t>SIMM</w:t>
            </w:r>
          </w:p>
        </w:tc>
        <w:tc>
          <w:tcPr>
            <w:tcW w:w="7916" w:type="dxa"/>
          </w:tcPr>
          <w:p w14:paraId="3A196948" w14:textId="77777777" w:rsidR="00E2481D" w:rsidRPr="00F95F31" w:rsidRDefault="00E2481D" w:rsidP="00E2481D">
            <w:pPr>
              <w:pStyle w:val="heini"/>
              <w:tabs>
                <w:tab w:val="left" w:pos="990"/>
              </w:tabs>
              <w:spacing w:line="240" w:lineRule="auto"/>
              <w:rPr>
                <w:rStyle w:val="ts-alignment-element"/>
                <w:rFonts w:asciiTheme="minorHAnsi" w:hAnsiTheme="minorHAnsi" w:cstheme="minorHAnsi"/>
                <w:b w:val="0"/>
                <w:bCs/>
                <w:szCs w:val="22"/>
                <w:lang w:val="de-DE"/>
              </w:rPr>
            </w:pPr>
            <w:r w:rsidRPr="00F95F31">
              <w:rPr>
                <w:rStyle w:val="ts-alignment-element"/>
                <w:rFonts w:asciiTheme="minorHAnsi" w:hAnsiTheme="minorHAnsi" w:cstheme="minorHAnsi"/>
                <w:b w:val="0"/>
                <w:bCs/>
                <w:szCs w:val="22"/>
                <w:lang w:val="de-DE"/>
              </w:rPr>
              <w:t>Strategjia e integruar e menaxhimit t</w:t>
            </w:r>
            <w:r w:rsidR="00B97A38" w:rsidRPr="00F95F31">
              <w:rPr>
                <w:rStyle w:val="ts-alignment-element"/>
                <w:rFonts w:asciiTheme="minorHAnsi" w:hAnsiTheme="minorHAnsi" w:cstheme="minorHAnsi"/>
                <w:b w:val="0"/>
                <w:bCs/>
                <w:szCs w:val="22"/>
                <w:lang w:val="de-DE"/>
              </w:rPr>
              <w:t>ë</w:t>
            </w:r>
            <w:r w:rsidRPr="00F95F31">
              <w:rPr>
                <w:rStyle w:val="ts-alignment-element"/>
                <w:rFonts w:asciiTheme="minorHAnsi" w:hAnsiTheme="minorHAnsi" w:cstheme="minorHAnsi"/>
                <w:b w:val="0"/>
                <w:bCs/>
                <w:szCs w:val="22"/>
                <w:lang w:val="de-DE"/>
              </w:rPr>
              <w:t xml:space="preserve"> mbeturinave</w:t>
            </w:r>
          </w:p>
        </w:tc>
      </w:tr>
      <w:tr w:rsidR="00E2481D" w:rsidRPr="00F95F31" w14:paraId="078B054E" w14:textId="77777777" w:rsidTr="00E2481D">
        <w:trPr>
          <w:trHeight w:val="458"/>
        </w:trPr>
        <w:tc>
          <w:tcPr>
            <w:tcW w:w="1218" w:type="dxa"/>
          </w:tcPr>
          <w:p w14:paraId="2BD5976C" w14:textId="77777777" w:rsidR="00E2481D" w:rsidRPr="00F95F31" w:rsidRDefault="00E02A4C" w:rsidP="00E2481D">
            <w:pPr>
              <w:pStyle w:val="heini"/>
              <w:tabs>
                <w:tab w:val="left" w:pos="990"/>
              </w:tabs>
              <w:spacing w:line="240" w:lineRule="auto"/>
              <w:rPr>
                <w:rFonts w:asciiTheme="minorHAnsi" w:hAnsiTheme="minorHAnsi" w:cstheme="minorHAnsi"/>
                <w:b w:val="0"/>
                <w:bCs/>
                <w:szCs w:val="22"/>
              </w:rPr>
            </w:pPr>
            <w:r>
              <w:rPr>
                <w:rFonts w:asciiTheme="minorHAnsi" w:hAnsiTheme="minorHAnsi" w:cstheme="minorHAnsi"/>
                <w:b w:val="0"/>
                <w:bCs/>
                <w:szCs w:val="22"/>
              </w:rPr>
              <w:t>W</w:t>
            </w:r>
            <w:r w:rsidR="00E2481D" w:rsidRPr="00F95F31">
              <w:rPr>
                <w:rFonts w:asciiTheme="minorHAnsi" w:hAnsiTheme="minorHAnsi" w:cstheme="minorHAnsi"/>
                <w:b w:val="0"/>
                <w:bCs/>
                <w:szCs w:val="22"/>
              </w:rPr>
              <w:t>FD</w:t>
            </w:r>
          </w:p>
        </w:tc>
        <w:tc>
          <w:tcPr>
            <w:tcW w:w="7916" w:type="dxa"/>
          </w:tcPr>
          <w:p w14:paraId="3C1EE02D" w14:textId="77777777" w:rsidR="00E2481D" w:rsidRPr="00F95F31" w:rsidRDefault="00E2481D" w:rsidP="00E2481D">
            <w:pPr>
              <w:pStyle w:val="heini"/>
              <w:tabs>
                <w:tab w:val="left" w:pos="990"/>
              </w:tabs>
              <w:spacing w:line="240" w:lineRule="auto"/>
              <w:rPr>
                <w:rFonts w:asciiTheme="minorHAnsi" w:hAnsiTheme="minorHAnsi" w:cstheme="minorHAnsi"/>
                <w:b w:val="0"/>
                <w:bCs/>
                <w:szCs w:val="22"/>
              </w:rPr>
            </w:pPr>
            <w:r w:rsidRPr="00F95F31">
              <w:rPr>
                <w:rStyle w:val="ts-alignment-element"/>
                <w:rFonts w:asciiTheme="minorHAnsi" w:hAnsiTheme="minorHAnsi" w:cstheme="minorHAnsi"/>
                <w:b w:val="0"/>
                <w:bCs/>
                <w:szCs w:val="22"/>
              </w:rPr>
              <w:t>Direktiva korniz</w:t>
            </w:r>
            <w:r w:rsidR="00B97A38" w:rsidRPr="00F95F31">
              <w:rPr>
                <w:rStyle w:val="ts-alignment-element"/>
                <w:rFonts w:asciiTheme="minorHAnsi" w:hAnsiTheme="minorHAnsi" w:cstheme="minorHAnsi"/>
                <w:b w:val="0"/>
                <w:bCs/>
                <w:szCs w:val="22"/>
              </w:rPr>
              <w:t>ë</w:t>
            </w:r>
            <w:r w:rsidRPr="00F95F31">
              <w:rPr>
                <w:rStyle w:val="ts-alignment-element"/>
                <w:rFonts w:asciiTheme="minorHAnsi" w:hAnsiTheme="minorHAnsi" w:cstheme="minorHAnsi"/>
                <w:b w:val="0"/>
                <w:bCs/>
                <w:szCs w:val="22"/>
              </w:rPr>
              <w:t xml:space="preserve"> e mbeturinave</w:t>
            </w:r>
          </w:p>
        </w:tc>
      </w:tr>
    </w:tbl>
    <w:p w14:paraId="7B572479" w14:textId="77777777" w:rsidR="00554C86" w:rsidRPr="00F95F31" w:rsidRDefault="00554C86" w:rsidP="00623745">
      <w:pPr>
        <w:spacing w:before="120" w:after="120"/>
        <w:rPr>
          <w:rFonts w:asciiTheme="minorHAnsi" w:hAnsiTheme="minorHAnsi" w:cstheme="minorHAnsi"/>
          <w:sz w:val="22"/>
          <w:szCs w:val="22"/>
          <w:lang w:val="eu-ES"/>
        </w:rPr>
      </w:pPr>
    </w:p>
    <w:p w14:paraId="591F3D6D" w14:textId="77777777" w:rsidR="00CC3563" w:rsidRPr="00F95F31" w:rsidRDefault="00CC3563">
      <w:pPr>
        <w:rPr>
          <w:rFonts w:asciiTheme="minorHAnsi" w:hAnsiTheme="minorHAnsi" w:cstheme="minorHAnsi"/>
          <w:sz w:val="22"/>
          <w:szCs w:val="22"/>
          <w:lang w:val="eu-ES"/>
        </w:rPr>
      </w:pPr>
      <w:r w:rsidRPr="00F95F31">
        <w:rPr>
          <w:rFonts w:asciiTheme="minorHAnsi" w:hAnsiTheme="minorHAnsi" w:cstheme="minorHAnsi"/>
          <w:sz w:val="22"/>
          <w:szCs w:val="22"/>
          <w:lang w:val="eu-ES"/>
        </w:rPr>
        <w:br w:type="page"/>
      </w:r>
    </w:p>
    <w:p w14:paraId="1E846806" w14:textId="1715C87D" w:rsidR="00CC3563" w:rsidRPr="00F95F31" w:rsidRDefault="00CC3563" w:rsidP="00CC3563">
      <w:pPr>
        <w:spacing w:before="120" w:after="120" w:line="360" w:lineRule="auto"/>
        <w:jc w:val="both"/>
        <w:rPr>
          <w:rFonts w:asciiTheme="minorHAnsi" w:hAnsiTheme="minorHAnsi" w:cstheme="minorHAnsi"/>
          <w:b/>
          <w:bCs/>
          <w:color w:val="7030A0"/>
          <w:sz w:val="22"/>
          <w:szCs w:val="22"/>
          <w:lang w:val="en-GB"/>
        </w:rPr>
      </w:pPr>
      <w:r w:rsidRPr="00F95F31">
        <w:rPr>
          <w:rFonts w:asciiTheme="minorHAnsi" w:hAnsiTheme="minorHAnsi" w:cstheme="minorHAnsi"/>
          <w:b/>
          <w:bCs/>
          <w:color w:val="7030A0"/>
          <w:sz w:val="22"/>
          <w:szCs w:val="22"/>
          <w:lang w:val="en-GB"/>
        </w:rPr>
        <w:lastRenderedPageBreak/>
        <w:t>Lista</w:t>
      </w:r>
      <w:r w:rsidR="002E6060">
        <w:rPr>
          <w:rFonts w:asciiTheme="minorHAnsi" w:hAnsiTheme="minorHAnsi" w:cstheme="minorHAnsi"/>
          <w:b/>
          <w:bCs/>
          <w:color w:val="7030A0"/>
          <w:sz w:val="22"/>
          <w:szCs w:val="22"/>
          <w:lang w:val="en-GB"/>
        </w:rPr>
        <w:t xml:space="preserve"> </w:t>
      </w:r>
      <w:r w:rsidRPr="00F95F31">
        <w:rPr>
          <w:rFonts w:asciiTheme="minorHAnsi" w:hAnsiTheme="minorHAnsi" w:cstheme="minorHAnsi"/>
          <w:b/>
          <w:bCs/>
          <w:color w:val="7030A0"/>
          <w:sz w:val="22"/>
          <w:szCs w:val="22"/>
          <w:lang w:val="en-GB"/>
        </w:rPr>
        <w:t>e tabelave</w:t>
      </w:r>
    </w:p>
    <w:tbl>
      <w:tblPr>
        <w:tblStyle w:val="TableGrid"/>
        <w:tblW w:w="89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596"/>
        <w:gridCol w:w="7355"/>
      </w:tblGrid>
      <w:tr w:rsidR="00343E16" w:rsidRPr="00343E16" w14:paraId="262B9FF7" w14:textId="77777777" w:rsidTr="009338A8">
        <w:trPr>
          <w:trHeight w:val="380"/>
        </w:trPr>
        <w:tc>
          <w:tcPr>
            <w:tcW w:w="1596" w:type="dxa"/>
            <w:vAlign w:val="center"/>
          </w:tcPr>
          <w:p w14:paraId="58977775"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1</w:t>
            </w:r>
          </w:p>
        </w:tc>
        <w:tc>
          <w:tcPr>
            <w:tcW w:w="7355" w:type="dxa"/>
            <w:vAlign w:val="center"/>
          </w:tcPr>
          <w:p w14:paraId="45CEB612"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Të dhënat mbi popullatën</w:t>
            </w:r>
          </w:p>
        </w:tc>
      </w:tr>
      <w:tr w:rsidR="00343E16" w:rsidRPr="00343E16" w14:paraId="61A6CB75" w14:textId="77777777" w:rsidTr="009338A8">
        <w:trPr>
          <w:trHeight w:val="403"/>
        </w:trPr>
        <w:tc>
          <w:tcPr>
            <w:tcW w:w="1596" w:type="dxa"/>
            <w:vAlign w:val="center"/>
          </w:tcPr>
          <w:p w14:paraId="72A48EE2"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2</w:t>
            </w:r>
          </w:p>
        </w:tc>
        <w:tc>
          <w:tcPr>
            <w:tcW w:w="7355" w:type="dxa"/>
            <w:vAlign w:val="center"/>
          </w:tcPr>
          <w:p w14:paraId="2E0A713C"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lang w:val="eu-ES"/>
              </w:rPr>
              <w:t>Bilanci i mbeturinave komunale</w:t>
            </w:r>
          </w:p>
        </w:tc>
      </w:tr>
      <w:tr w:rsidR="00343E16" w:rsidRPr="00343E16" w14:paraId="633EC6A7" w14:textId="77777777" w:rsidTr="009338A8">
        <w:trPr>
          <w:trHeight w:val="380"/>
        </w:trPr>
        <w:tc>
          <w:tcPr>
            <w:tcW w:w="1596" w:type="dxa"/>
            <w:vAlign w:val="center"/>
          </w:tcPr>
          <w:p w14:paraId="56D83E57"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3</w:t>
            </w:r>
          </w:p>
        </w:tc>
        <w:tc>
          <w:tcPr>
            <w:tcW w:w="7355" w:type="dxa"/>
            <w:vAlign w:val="center"/>
          </w:tcPr>
          <w:p w14:paraId="40DC6C97"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lang w:val="en-US"/>
              </w:rPr>
              <w:t>Operatorët e mbeturinave nën përgjegjësi komunale</w:t>
            </w:r>
          </w:p>
        </w:tc>
      </w:tr>
      <w:tr w:rsidR="00343E16" w:rsidRPr="00343E16" w14:paraId="7056986A" w14:textId="77777777" w:rsidTr="009338A8">
        <w:trPr>
          <w:trHeight w:val="403"/>
        </w:trPr>
        <w:tc>
          <w:tcPr>
            <w:tcW w:w="1596" w:type="dxa"/>
            <w:vAlign w:val="center"/>
          </w:tcPr>
          <w:p w14:paraId="7A57E0C9"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4</w:t>
            </w:r>
          </w:p>
        </w:tc>
        <w:tc>
          <w:tcPr>
            <w:tcW w:w="7355" w:type="dxa"/>
            <w:vAlign w:val="center"/>
          </w:tcPr>
          <w:p w14:paraId="18578358"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rPr>
              <w:t>Mbulimi me shërbim në territorin e komunës</w:t>
            </w:r>
          </w:p>
        </w:tc>
      </w:tr>
      <w:tr w:rsidR="00343E16" w:rsidRPr="00343E16" w14:paraId="02BFC0AE" w14:textId="77777777" w:rsidTr="009338A8">
        <w:trPr>
          <w:trHeight w:val="380"/>
        </w:trPr>
        <w:tc>
          <w:tcPr>
            <w:tcW w:w="1596" w:type="dxa"/>
            <w:vAlign w:val="center"/>
          </w:tcPr>
          <w:p w14:paraId="4522055B"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5</w:t>
            </w:r>
          </w:p>
        </w:tc>
        <w:tc>
          <w:tcPr>
            <w:tcW w:w="7355" w:type="dxa"/>
            <w:vAlign w:val="center"/>
          </w:tcPr>
          <w:p w14:paraId="45344ECC"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lang w:val="en-US"/>
              </w:rPr>
              <w:t>Mbulimi i ofrimit të shërbimit për EF sipas vendbanimit</w:t>
            </w:r>
          </w:p>
        </w:tc>
      </w:tr>
      <w:tr w:rsidR="00343E16" w:rsidRPr="00343E16" w14:paraId="3AA9A0E7" w14:textId="77777777" w:rsidTr="009338A8">
        <w:trPr>
          <w:trHeight w:val="403"/>
        </w:trPr>
        <w:tc>
          <w:tcPr>
            <w:tcW w:w="1596" w:type="dxa"/>
            <w:vAlign w:val="center"/>
          </w:tcPr>
          <w:p w14:paraId="114F7B27"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6</w:t>
            </w:r>
          </w:p>
        </w:tc>
        <w:tc>
          <w:tcPr>
            <w:tcW w:w="7355" w:type="dxa"/>
            <w:vAlign w:val="center"/>
          </w:tcPr>
          <w:p w14:paraId="31343387"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lang w:val="en-US"/>
              </w:rPr>
              <w:t>Tipologjia dhe frekuenca e ofrimit të shërbimit</w:t>
            </w:r>
          </w:p>
        </w:tc>
      </w:tr>
      <w:tr w:rsidR="00343E16" w:rsidRPr="00343E16" w14:paraId="6D84D499" w14:textId="77777777" w:rsidTr="009338A8">
        <w:trPr>
          <w:trHeight w:val="380"/>
        </w:trPr>
        <w:tc>
          <w:tcPr>
            <w:tcW w:w="1596" w:type="dxa"/>
            <w:vAlign w:val="center"/>
          </w:tcPr>
          <w:p w14:paraId="188E961C"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7</w:t>
            </w:r>
          </w:p>
        </w:tc>
        <w:tc>
          <w:tcPr>
            <w:tcW w:w="7355" w:type="dxa"/>
            <w:vAlign w:val="center"/>
          </w:tcPr>
          <w:p w14:paraId="312181FF"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lang w:val="en-US"/>
              </w:rPr>
              <w:t>Pajisjet për hudhjen, ruajtjen dhe grumbullimin e mbeturinave</w:t>
            </w:r>
          </w:p>
        </w:tc>
      </w:tr>
      <w:tr w:rsidR="00343E16" w:rsidRPr="00343E16" w14:paraId="7FE8EB67" w14:textId="77777777" w:rsidTr="009338A8">
        <w:trPr>
          <w:trHeight w:val="403"/>
        </w:trPr>
        <w:tc>
          <w:tcPr>
            <w:tcW w:w="1596" w:type="dxa"/>
            <w:vAlign w:val="center"/>
          </w:tcPr>
          <w:p w14:paraId="1BDCDDEE"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8</w:t>
            </w:r>
          </w:p>
        </w:tc>
        <w:tc>
          <w:tcPr>
            <w:tcW w:w="7355" w:type="dxa"/>
            <w:vAlign w:val="center"/>
          </w:tcPr>
          <w:p w14:paraId="033AC01E"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lang w:val="en-US"/>
              </w:rPr>
              <w:t>Pajisjet</w:t>
            </w:r>
            <w:r w:rsidRPr="00343E16">
              <w:rPr>
                <w:rFonts w:asciiTheme="minorHAnsi" w:hAnsiTheme="minorHAnsi" w:cstheme="minorHAnsi"/>
                <w:b w:val="0"/>
                <w:bCs/>
                <w:color w:val="000000" w:themeColor="text1"/>
                <w:sz w:val="20"/>
              </w:rPr>
              <w:t xml:space="preserve"> për grumbullim</w:t>
            </w:r>
            <w:r w:rsidRPr="00343E16">
              <w:rPr>
                <w:rFonts w:asciiTheme="minorHAnsi" w:hAnsiTheme="minorHAnsi" w:cstheme="minorHAnsi"/>
                <w:b w:val="0"/>
                <w:bCs/>
                <w:color w:val="000000" w:themeColor="text1"/>
                <w:sz w:val="20"/>
                <w:lang w:val="en-US"/>
              </w:rPr>
              <w:t xml:space="preserve"> dhe transport të mbeturinave</w:t>
            </w:r>
          </w:p>
        </w:tc>
      </w:tr>
      <w:tr w:rsidR="00343E16" w:rsidRPr="00343E16" w14:paraId="68EE4CEA" w14:textId="77777777" w:rsidTr="009338A8">
        <w:trPr>
          <w:trHeight w:val="380"/>
        </w:trPr>
        <w:tc>
          <w:tcPr>
            <w:tcW w:w="1596" w:type="dxa"/>
            <w:vAlign w:val="center"/>
          </w:tcPr>
          <w:p w14:paraId="259BCA94" w14:textId="77777777" w:rsidR="00343E16" w:rsidRPr="00343E16" w:rsidRDefault="00343E16" w:rsidP="00343E16">
            <w:pPr>
              <w:pStyle w:val="heini"/>
              <w:tabs>
                <w:tab w:val="left" w:pos="990"/>
              </w:tabs>
              <w:spacing w:line="240" w:lineRule="auto"/>
              <w:rPr>
                <w:rFonts w:asciiTheme="minorHAnsi" w:hAnsiTheme="minorHAnsi" w:cstheme="minorHAnsi"/>
                <w:b w:val="0"/>
                <w:bCs/>
                <w:sz w:val="20"/>
              </w:rPr>
            </w:pPr>
            <w:r w:rsidRPr="00343E16">
              <w:rPr>
                <w:rFonts w:asciiTheme="minorHAnsi" w:hAnsiTheme="minorHAnsi" w:cstheme="minorHAnsi"/>
                <w:b w:val="0"/>
                <w:bCs/>
                <w:sz w:val="20"/>
              </w:rPr>
              <w:t>Tabela 9</w:t>
            </w:r>
          </w:p>
        </w:tc>
        <w:tc>
          <w:tcPr>
            <w:tcW w:w="7355" w:type="dxa"/>
            <w:vAlign w:val="center"/>
          </w:tcPr>
          <w:p w14:paraId="64B7596B" w14:textId="39B925DF" w:rsidR="00343E16" w:rsidRPr="00343E16" w:rsidRDefault="00343E16" w:rsidP="00343E16">
            <w:pPr>
              <w:pStyle w:val="heini"/>
              <w:tabs>
                <w:tab w:val="left" w:pos="990"/>
              </w:tabs>
              <w:spacing w:line="240" w:lineRule="auto"/>
              <w:rPr>
                <w:rFonts w:asciiTheme="minorHAnsi" w:hAnsiTheme="minorHAnsi" w:cstheme="minorHAnsi"/>
                <w:b w:val="0"/>
                <w:bCs/>
                <w:sz w:val="20"/>
              </w:rPr>
            </w:pPr>
            <w:r w:rsidRPr="00343E16">
              <w:rPr>
                <w:rFonts w:asciiTheme="minorHAnsi" w:hAnsiTheme="minorHAnsi" w:cstheme="minorHAnsi"/>
                <w:b w:val="0"/>
                <w:bCs/>
                <w:sz w:val="20"/>
                <w:lang w:val="eu-ES"/>
              </w:rPr>
              <w:t>Pasqyra e realizimit të objektivave të PKMM</w:t>
            </w:r>
            <w:r w:rsidR="002E6060">
              <w:rPr>
                <w:rFonts w:asciiTheme="minorHAnsi" w:hAnsiTheme="minorHAnsi" w:cstheme="minorHAnsi"/>
                <w:b w:val="0"/>
                <w:bCs/>
                <w:sz w:val="20"/>
                <w:lang w:val="eu-ES"/>
              </w:rPr>
              <w:t>,</w:t>
            </w:r>
            <w:r w:rsidRPr="00343E16">
              <w:rPr>
                <w:rFonts w:asciiTheme="minorHAnsi" w:hAnsiTheme="minorHAnsi" w:cstheme="minorHAnsi"/>
                <w:b w:val="0"/>
                <w:bCs/>
                <w:sz w:val="20"/>
                <w:lang w:val="eu-ES"/>
              </w:rPr>
              <w:t xml:space="preserve"> aktual</w:t>
            </w:r>
          </w:p>
        </w:tc>
      </w:tr>
      <w:tr w:rsidR="00343E16" w:rsidRPr="00343E16" w14:paraId="16B92B8A" w14:textId="77777777" w:rsidTr="009338A8">
        <w:trPr>
          <w:trHeight w:val="380"/>
        </w:trPr>
        <w:tc>
          <w:tcPr>
            <w:tcW w:w="1596" w:type="dxa"/>
            <w:vAlign w:val="center"/>
          </w:tcPr>
          <w:p w14:paraId="19098E31" w14:textId="77777777" w:rsidR="00343E16" w:rsidRPr="00343E16" w:rsidRDefault="00343E16" w:rsidP="00343E16">
            <w:pPr>
              <w:pStyle w:val="heini"/>
              <w:tabs>
                <w:tab w:val="left" w:pos="990"/>
              </w:tabs>
              <w:spacing w:line="240" w:lineRule="auto"/>
              <w:rPr>
                <w:rFonts w:asciiTheme="minorHAnsi" w:hAnsiTheme="minorHAnsi" w:cstheme="minorHAnsi"/>
                <w:b w:val="0"/>
                <w:bCs/>
                <w:sz w:val="20"/>
              </w:rPr>
            </w:pPr>
            <w:r w:rsidRPr="00343E16">
              <w:rPr>
                <w:rFonts w:asciiTheme="minorHAnsi" w:hAnsiTheme="minorHAnsi" w:cstheme="minorHAnsi"/>
                <w:b w:val="0"/>
                <w:bCs/>
                <w:sz w:val="20"/>
              </w:rPr>
              <w:t>Tabela 10</w:t>
            </w:r>
          </w:p>
        </w:tc>
        <w:tc>
          <w:tcPr>
            <w:tcW w:w="7355" w:type="dxa"/>
            <w:vAlign w:val="center"/>
          </w:tcPr>
          <w:p w14:paraId="1EA0B7D5" w14:textId="77777777" w:rsidR="00343E16" w:rsidRPr="00343E16" w:rsidRDefault="00343E16" w:rsidP="00343E16">
            <w:pPr>
              <w:pStyle w:val="heini"/>
              <w:tabs>
                <w:tab w:val="left" w:pos="990"/>
              </w:tabs>
              <w:spacing w:line="240" w:lineRule="auto"/>
              <w:rPr>
                <w:rFonts w:asciiTheme="minorHAnsi" w:hAnsiTheme="minorHAnsi" w:cstheme="minorHAnsi"/>
                <w:b w:val="0"/>
                <w:bCs/>
                <w:sz w:val="20"/>
                <w:lang w:val="en-US"/>
              </w:rPr>
            </w:pPr>
            <w:r w:rsidRPr="00343E16">
              <w:rPr>
                <w:rFonts w:asciiTheme="minorHAnsi" w:hAnsiTheme="minorHAnsi" w:cstheme="minorHAnsi"/>
                <w:b w:val="0"/>
                <w:bCs/>
                <w:sz w:val="20"/>
                <w:lang w:val="en-US"/>
              </w:rPr>
              <w:t>Efikasiteti i stafit të shërbimeve të MM</w:t>
            </w:r>
          </w:p>
        </w:tc>
      </w:tr>
      <w:tr w:rsidR="00343E16" w:rsidRPr="00343E16" w14:paraId="01D8C4BC" w14:textId="77777777" w:rsidTr="009338A8">
        <w:trPr>
          <w:trHeight w:val="380"/>
        </w:trPr>
        <w:tc>
          <w:tcPr>
            <w:tcW w:w="1596" w:type="dxa"/>
            <w:vAlign w:val="center"/>
          </w:tcPr>
          <w:p w14:paraId="58C819B5" w14:textId="77777777" w:rsidR="00343E16" w:rsidRPr="00343E16" w:rsidRDefault="00343E16" w:rsidP="00343E16">
            <w:pPr>
              <w:pStyle w:val="heini"/>
              <w:tabs>
                <w:tab w:val="left" w:pos="990"/>
              </w:tabs>
              <w:spacing w:line="240" w:lineRule="auto"/>
              <w:rPr>
                <w:rFonts w:asciiTheme="minorHAnsi" w:hAnsiTheme="minorHAnsi" w:cstheme="minorHAnsi"/>
                <w:b w:val="0"/>
                <w:bCs/>
                <w:sz w:val="20"/>
              </w:rPr>
            </w:pPr>
            <w:r w:rsidRPr="00343E16">
              <w:rPr>
                <w:rFonts w:asciiTheme="minorHAnsi" w:hAnsiTheme="minorHAnsi" w:cstheme="minorHAnsi"/>
                <w:b w:val="0"/>
                <w:bCs/>
                <w:sz w:val="20"/>
              </w:rPr>
              <w:t>Tabela 11</w:t>
            </w:r>
          </w:p>
        </w:tc>
        <w:tc>
          <w:tcPr>
            <w:tcW w:w="7355" w:type="dxa"/>
            <w:vAlign w:val="center"/>
          </w:tcPr>
          <w:p w14:paraId="0F8F2706" w14:textId="77777777" w:rsidR="00343E16" w:rsidRPr="00343E16" w:rsidRDefault="00343E16" w:rsidP="00343E16">
            <w:pPr>
              <w:pStyle w:val="heini"/>
              <w:tabs>
                <w:tab w:val="left" w:pos="990"/>
              </w:tabs>
              <w:spacing w:line="240" w:lineRule="auto"/>
              <w:rPr>
                <w:rFonts w:asciiTheme="minorHAnsi" w:hAnsiTheme="minorHAnsi" w:cstheme="minorHAnsi"/>
                <w:b w:val="0"/>
                <w:bCs/>
                <w:sz w:val="20"/>
              </w:rPr>
            </w:pPr>
            <w:r w:rsidRPr="00343E16">
              <w:rPr>
                <w:rFonts w:asciiTheme="minorHAnsi" w:hAnsiTheme="minorHAnsi" w:cstheme="minorHAnsi"/>
                <w:b w:val="0"/>
                <w:bCs/>
                <w:sz w:val="20"/>
                <w:lang w:val="en-US"/>
              </w:rPr>
              <w:t>Performanca e grumbullimit dhe transportit të mbeturinave</w:t>
            </w:r>
          </w:p>
        </w:tc>
      </w:tr>
      <w:tr w:rsidR="00343E16" w:rsidRPr="00343E16" w14:paraId="77F3FB41" w14:textId="77777777" w:rsidTr="009338A8">
        <w:trPr>
          <w:trHeight w:val="380"/>
        </w:trPr>
        <w:tc>
          <w:tcPr>
            <w:tcW w:w="1596" w:type="dxa"/>
            <w:vAlign w:val="center"/>
          </w:tcPr>
          <w:p w14:paraId="0C82A365"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13</w:t>
            </w:r>
          </w:p>
        </w:tc>
        <w:tc>
          <w:tcPr>
            <w:tcW w:w="7355" w:type="dxa"/>
            <w:vAlign w:val="center"/>
          </w:tcPr>
          <w:p w14:paraId="0AC30DC5"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lang w:val="eu-ES"/>
              </w:rPr>
              <w:t>Të hyrat dhe arkëtimi i ofrimit të shërbimeve të MM</w:t>
            </w:r>
          </w:p>
        </w:tc>
      </w:tr>
      <w:tr w:rsidR="00343E16" w:rsidRPr="00343E16" w14:paraId="5BC7F6A0" w14:textId="77777777" w:rsidTr="009338A8">
        <w:trPr>
          <w:trHeight w:val="380"/>
        </w:trPr>
        <w:tc>
          <w:tcPr>
            <w:tcW w:w="1596" w:type="dxa"/>
            <w:vAlign w:val="center"/>
          </w:tcPr>
          <w:p w14:paraId="65FAF1C2"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14</w:t>
            </w:r>
          </w:p>
        </w:tc>
        <w:tc>
          <w:tcPr>
            <w:tcW w:w="7355" w:type="dxa"/>
            <w:vAlign w:val="center"/>
          </w:tcPr>
          <w:p w14:paraId="67199723"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lang w:val="eu-ES"/>
              </w:rPr>
              <w:t>Mbulimi i kostove dhe efikasiteti i operimit</w:t>
            </w:r>
          </w:p>
        </w:tc>
      </w:tr>
      <w:tr w:rsidR="00343E16" w:rsidRPr="00343E16" w14:paraId="449EC5B0" w14:textId="77777777" w:rsidTr="009338A8">
        <w:trPr>
          <w:trHeight w:val="403"/>
        </w:trPr>
        <w:tc>
          <w:tcPr>
            <w:tcW w:w="1596" w:type="dxa"/>
            <w:vAlign w:val="center"/>
          </w:tcPr>
          <w:p w14:paraId="214D3AF5" w14:textId="77777777" w:rsidR="00343E16" w:rsidRPr="00343E16" w:rsidRDefault="00343E16" w:rsidP="00343E16">
            <w:pPr>
              <w:pStyle w:val="heini"/>
              <w:tabs>
                <w:tab w:val="left" w:pos="990"/>
              </w:tabs>
              <w:spacing w:line="240" w:lineRule="auto"/>
              <w:rPr>
                <w:rFonts w:asciiTheme="minorHAnsi" w:hAnsiTheme="minorHAnsi" w:cstheme="minorHAnsi"/>
                <w:b w:val="0"/>
                <w:bCs/>
                <w:sz w:val="20"/>
              </w:rPr>
            </w:pPr>
            <w:r w:rsidRPr="00343E16">
              <w:rPr>
                <w:rFonts w:asciiTheme="minorHAnsi" w:hAnsiTheme="minorHAnsi" w:cstheme="minorHAnsi"/>
                <w:b w:val="0"/>
                <w:bCs/>
                <w:sz w:val="20"/>
              </w:rPr>
              <w:t>Tabela 15</w:t>
            </w:r>
          </w:p>
        </w:tc>
        <w:tc>
          <w:tcPr>
            <w:tcW w:w="7355" w:type="dxa"/>
            <w:vAlign w:val="center"/>
          </w:tcPr>
          <w:p w14:paraId="2ADB92E3"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lang w:val="en-US"/>
              </w:rPr>
            </w:pPr>
            <w:r w:rsidRPr="00343E16">
              <w:rPr>
                <w:rFonts w:asciiTheme="minorHAnsi" w:hAnsiTheme="minorHAnsi" w:cstheme="minorHAnsi"/>
                <w:b w:val="0"/>
                <w:bCs/>
                <w:color w:val="000000" w:themeColor="text1"/>
                <w:sz w:val="20"/>
              </w:rPr>
              <w:t>Lista e objektivave të planit</w:t>
            </w:r>
          </w:p>
        </w:tc>
      </w:tr>
      <w:tr w:rsidR="00343E16" w:rsidRPr="00343E16" w14:paraId="7F55F771" w14:textId="77777777" w:rsidTr="009338A8">
        <w:trPr>
          <w:trHeight w:val="380"/>
        </w:trPr>
        <w:tc>
          <w:tcPr>
            <w:tcW w:w="1596" w:type="dxa"/>
            <w:vAlign w:val="center"/>
          </w:tcPr>
          <w:p w14:paraId="1A12C5C2"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16</w:t>
            </w:r>
          </w:p>
        </w:tc>
        <w:tc>
          <w:tcPr>
            <w:tcW w:w="7355" w:type="dxa"/>
            <w:vAlign w:val="center"/>
          </w:tcPr>
          <w:p w14:paraId="5D396EA1"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lang w:val="en-US"/>
              </w:rPr>
              <w:t>Korniza strategjike e Objektivit 1</w:t>
            </w:r>
          </w:p>
        </w:tc>
      </w:tr>
      <w:tr w:rsidR="00343E16" w:rsidRPr="00343E16" w14:paraId="352D3060" w14:textId="77777777" w:rsidTr="009338A8">
        <w:trPr>
          <w:trHeight w:val="403"/>
        </w:trPr>
        <w:tc>
          <w:tcPr>
            <w:tcW w:w="1596" w:type="dxa"/>
            <w:vAlign w:val="center"/>
          </w:tcPr>
          <w:p w14:paraId="2002ABE7"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17</w:t>
            </w:r>
          </w:p>
        </w:tc>
        <w:tc>
          <w:tcPr>
            <w:tcW w:w="7355" w:type="dxa"/>
            <w:vAlign w:val="center"/>
          </w:tcPr>
          <w:p w14:paraId="21898E84"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lang w:val="en-US"/>
              </w:rPr>
              <w:t>Korniza strategjike e Objektivit 2</w:t>
            </w:r>
          </w:p>
        </w:tc>
      </w:tr>
      <w:tr w:rsidR="00343E16" w:rsidRPr="00343E16" w14:paraId="6D73E67D" w14:textId="77777777" w:rsidTr="009338A8">
        <w:trPr>
          <w:trHeight w:val="403"/>
        </w:trPr>
        <w:tc>
          <w:tcPr>
            <w:tcW w:w="1596" w:type="dxa"/>
            <w:vAlign w:val="center"/>
          </w:tcPr>
          <w:p w14:paraId="21A5A539"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18</w:t>
            </w:r>
          </w:p>
        </w:tc>
        <w:tc>
          <w:tcPr>
            <w:tcW w:w="7355" w:type="dxa"/>
            <w:vAlign w:val="center"/>
          </w:tcPr>
          <w:p w14:paraId="6AC04715" w14:textId="2563AE9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lang w:val="en-US"/>
              </w:rPr>
              <w:t>Pa</w:t>
            </w:r>
            <w:r w:rsidRPr="00343E16">
              <w:rPr>
                <w:rFonts w:asciiTheme="minorHAnsi" w:hAnsiTheme="minorHAnsi" w:cstheme="minorHAnsi"/>
                <w:b w:val="0"/>
                <w:color w:val="000000" w:themeColor="text1"/>
                <w:sz w:val="20"/>
              </w:rPr>
              <w:t>rashikimet</w:t>
            </w:r>
            <w:r w:rsidRPr="00343E16">
              <w:rPr>
                <w:rFonts w:asciiTheme="minorHAnsi" w:hAnsiTheme="minorHAnsi" w:cstheme="minorHAnsi"/>
                <w:b w:val="0"/>
                <w:bCs/>
                <w:color w:val="000000" w:themeColor="text1"/>
                <w:sz w:val="20"/>
                <w:lang w:val="en-US"/>
              </w:rPr>
              <w:t xml:space="preserve"> demografike të popul</w:t>
            </w:r>
            <w:r w:rsidR="002E6060">
              <w:rPr>
                <w:rFonts w:asciiTheme="minorHAnsi" w:hAnsiTheme="minorHAnsi" w:cstheme="minorHAnsi"/>
                <w:b w:val="0"/>
                <w:bCs/>
                <w:color w:val="000000" w:themeColor="text1"/>
                <w:sz w:val="20"/>
                <w:lang w:val="en-US"/>
              </w:rPr>
              <w:t>l</w:t>
            </w:r>
            <w:r w:rsidRPr="00343E16">
              <w:rPr>
                <w:rFonts w:asciiTheme="minorHAnsi" w:hAnsiTheme="minorHAnsi" w:cstheme="minorHAnsi"/>
                <w:b w:val="0"/>
                <w:bCs/>
                <w:color w:val="000000" w:themeColor="text1"/>
                <w:sz w:val="20"/>
                <w:lang w:val="en-US"/>
              </w:rPr>
              <w:t>at</w:t>
            </w:r>
            <w:r w:rsidR="002E6060">
              <w:rPr>
                <w:rFonts w:asciiTheme="minorHAnsi" w:hAnsiTheme="minorHAnsi" w:cstheme="minorHAnsi"/>
                <w:b w:val="0"/>
                <w:bCs/>
                <w:color w:val="000000" w:themeColor="text1"/>
                <w:sz w:val="20"/>
                <w:lang w:val="en-US"/>
              </w:rPr>
              <w:t>ë</w:t>
            </w:r>
            <w:r w:rsidRPr="00343E16">
              <w:rPr>
                <w:rFonts w:asciiTheme="minorHAnsi" w:hAnsiTheme="minorHAnsi" w:cstheme="minorHAnsi"/>
                <w:b w:val="0"/>
                <w:bCs/>
                <w:color w:val="000000" w:themeColor="text1"/>
                <w:sz w:val="20"/>
                <w:lang w:val="en-US"/>
              </w:rPr>
              <w:t>s</w:t>
            </w:r>
          </w:p>
        </w:tc>
      </w:tr>
      <w:tr w:rsidR="00343E16" w:rsidRPr="00343E16" w14:paraId="42031BC7" w14:textId="77777777" w:rsidTr="009338A8">
        <w:trPr>
          <w:trHeight w:val="403"/>
        </w:trPr>
        <w:tc>
          <w:tcPr>
            <w:tcW w:w="1596" w:type="dxa"/>
            <w:vAlign w:val="center"/>
          </w:tcPr>
          <w:p w14:paraId="125E3EE7"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19</w:t>
            </w:r>
          </w:p>
        </w:tc>
        <w:tc>
          <w:tcPr>
            <w:tcW w:w="7355" w:type="dxa"/>
            <w:vAlign w:val="center"/>
          </w:tcPr>
          <w:p w14:paraId="449FD033"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lang w:val="eu-ES"/>
              </w:rPr>
              <w:t>Parashikimi i gjenerimit të mbeturinave</w:t>
            </w:r>
          </w:p>
        </w:tc>
      </w:tr>
      <w:tr w:rsidR="00343E16" w:rsidRPr="00343E16" w14:paraId="114C07BC" w14:textId="77777777" w:rsidTr="009338A8">
        <w:trPr>
          <w:trHeight w:val="403"/>
        </w:trPr>
        <w:tc>
          <w:tcPr>
            <w:tcW w:w="1596" w:type="dxa"/>
            <w:vAlign w:val="center"/>
          </w:tcPr>
          <w:p w14:paraId="0C4D86AD"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20</w:t>
            </w:r>
          </w:p>
        </w:tc>
        <w:tc>
          <w:tcPr>
            <w:tcW w:w="7355" w:type="dxa"/>
            <w:vAlign w:val="center"/>
          </w:tcPr>
          <w:p w14:paraId="1534451C"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lang w:val="eu-ES"/>
              </w:rPr>
              <w:t>Parashikimi i gjenerimit të mbeturinave sipas kompozicionit</w:t>
            </w:r>
          </w:p>
        </w:tc>
      </w:tr>
      <w:tr w:rsidR="00343E16" w:rsidRPr="00343E16" w14:paraId="08242B14" w14:textId="77777777" w:rsidTr="009338A8">
        <w:trPr>
          <w:trHeight w:val="403"/>
        </w:trPr>
        <w:tc>
          <w:tcPr>
            <w:tcW w:w="1596" w:type="dxa"/>
            <w:vAlign w:val="center"/>
          </w:tcPr>
          <w:p w14:paraId="2CD1727E"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21</w:t>
            </w:r>
          </w:p>
        </w:tc>
        <w:tc>
          <w:tcPr>
            <w:tcW w:w="7355" w:type="dxa"/>
            <w:vAlign w:val="center"/>
          </w:tcPr>
          <w:p w14:paraId="7A221247"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lang w:val="eu-ES"/>
              </w:rPr>
              <w:t>Analiza e potencialit të mbeturinave që munden të ricikohen</w:t>
            </w:r>
          </w:p>
        </w:tc>
      </w:tr>
      <w:tr w:rsidR="00343E16" w:rsidRPr="00343E16" w14:paraId="1F5E21D3" w14:textId="77777777" w:rsidTr="009338A8">
        <w:trPr>
          <w:trHeight w:val="380"/>
        </w:trPr>
        <w:tc>
          <w:tcPr>
            <w:tcW w:w="1596" w:type="dxa"/>
            <w:vAlign w:val="center"/>
          </w:tcPr>
          <w:p w14:paraId="6E95465A"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22</w:t>
            </w:r>
          </w:p>
        </w:tc>
        <w:tc>
          <w:tcPr>
            <w:tcW w:w="7355" w:type="dxa"/>
            <w:vAlign w:val="center"/>
          </w:tcPr>
          <w:p w14:paraId="6FB8CB5A"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lang w:val="bs-Latn-BA"/>
              </w:rPr>
              <w:t>Orari i ndarjes së mbeturinave në burim</w:t>
            </w:r>
          </w:p>
        </w:tc>
      </w:tr>
      <w:tr w:rsidR="00343E16" w:rsidRPr="00343E16" w14:paraId="2AEB7A92" w14:textId="77777777" w:rsidTr="009338A8">
        <w:trPr>
          <w:trHeight w:val="380"/>
        </w:trPr>
        <w:tc>
          <w:tcPr>
            <w:tcW w:w="1596" w:type="dxa"/>
            <w:vAlign w:val="center"/>
          </w:tcPr>
          <w:p w14:paraId="7944654E" w14:textId="77777777" w:rsidR="00343E16" w:rsidRPr="00343E16" w:rsidRDefault="00343E16" w:rsidP="00343E16">
            <w:pPr>
              <w:pStyle w:val="heini"/>
              <w:tabs>
                <w:tab w:val="left" w:pos="990"/>
              </w:tabs>
              <w:spacing w:line="240" w:lineRule="auto"/>
              <w:rPr>
                <w:rFonts w:asciiTheme="minorHAnsi" w:hAnsiTheme="minorHAnsi" w:cstheme="minorHAnsi"/>
                <w:b w:val="0"/>
                <w:bCs/>
                <w:sz w:val="20"/>
              </w:rPr>
            </w:pPr>
            <w:r w:rsidRPr="00343E16">
              <w:rPr>
                <w:rFonts w:asciiTheme="minorHAnsi" w:hAnsiTheme="minorHAnsi" w:cstheme="minorHAnsi"/>
                <w:b w:val="0"/>
                <w:bCs/>
                <w:sz w:val="20"/>
              </w:rPr>
              <w:t>Tabela 23</w:t>
            </w:r>
          </w:p>
        </w:tc>
        <w:tc>
          <w:tcPr>
            <w:tcW w:w="7355" w:type="dxa"/>
            <w:vAlign w:val="center"/>
          </w:tcPr>
          <w:p w14:paraId="4FEF5061" w14:textId="77777777" w:rsidR="00343E16" w:rsidRPr="00343E16" w:rsidRDefault="00343E16" w:rsidP="00343E16">
            <w:pPr>
              <w:pStyle w:val="heini"/>
              <w:tabs>
                <w:tab w:val="left" w:pos="990"/>
              </w:tabs>
              <w:spacing w:line="240" w:lineRule="auto"/>
              <w:rPr>
                <w:rFonts w:asciiTheme="minorHAnsi" w:hAnsiTheme="minorHAnsi" w:cstheme="minorHAnsi"/>
                <w:b w:val="0"/>
                <w:bCs/>
                <w:sz w:val="20"/>
                <w:lang w:val="bs-Latn-BA"/>
              </w:rPr>
            </w:pPr>
            <w:r w:rsidRPr="00343E16">
              <w:rPr>
                <w:rFonts w:asciiTheme="minorHAnsi" w:hAnsiTheme="minorHAnsi" w:cstheme="minorHAnsi"/>
                <w:b w:val="0"/>
                <w:bCs/>
                <w:color w:val="000000" w:themeColor="text1"/>
                <w:sz w:val="20"/>
                <w:lang w:val="bs-Latn-BA"/>
              </w:rPr>
              <w:t>Korniza strategjike e objektivit 3</w:t>
            </w:r>
          </w:p>
        </w:tc>
      </w:tr>
      <w:tr w:rsidR="00343E16" w:rsidRPr="00343E16" w14:paraId="31F96F45" w14:textId="77777777" w:rsidTr="009338A8">
        <w:trPr>
          <w:trHeight w:val="380"/>
        </w:trPr>
        <w:tc>
          <w:tcPr>
            <w:tcW w:w="1596" w:type="dxa"/>
            <w:vAlign w:val="center"/>
          </w:tcPr>
          <w:p w14:paraId="26CA0B02"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24</w:t>
            </w:r>
          </w:p>
        </w:tc>
        <w:tc>
          <w:tcPr>
            <w:tcW w:w="7355" w:type="dxa"/>
            <w:vAlign w:val="center"/>
          </w:tcPr>
          <w:p w14:paraId="301508A5"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lang w:val="bs-Latn-BA"/>
              </w:rPr>
              <w:t xml:space="preserve">Strategjia e zgjerimit </w:t>
            </w:r>
            <w:r w:rsidRPr="00343E16">
              <w:rPr>
                <w:rFonts w:asciiTheme="minorHAnsi" w:hAnsiTheme="minorHAnsi" w:cstheme="minorHAnsi"/>
                <w:b w:val="0"/>
                <w:bCs/>
                <w:color w:val="000000" w:themeColor="text1"/>
                <w:sz w:val="20"/>
                <w:lang w:val="eu-ES"/>
              </w:rPr>
              <w:t>me shërbim</w:t>
            </w:r>
          </w:p>
        </w:tc>
      </w:tr>
      <w:tr w:rsidR="00343E16" w:rsidRPr="00343E16" w14:paraId="77D094A4" w14:textId="77777777" w:rsidTr="009338A8">
        <w:trPr>
          <w:trHeight w:val="403"/>
        </w:trPr>
        <w:tc>
          <w:tcPr>
            <w:tcW w:w="1596" w:type="dxa"/>
            <w:vAlign w:val="center"/>
          </w:tcPr>
          <w:p w14:paraId="492E6EED"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 xml:space="preserve">Tabela 25 </w:t>
            </w:r>
          </w:p>
        </w:tc>
        <w:tc>
          <w:tcPr>
            <w:tcW w:w="7355" w:type="dxa"/>
            <w:vAlign w:val="center"/>
          </w:tcPr>
          <w:p w14:paraId="1562512B"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lang w:val="eu-ES"/>
              </w:rPr>
              <w:t>Efikasiteti i stafit</w:t>
            </w:r>
            <w:r w:rsidRPr="00343E16">
              <w:rPr>
                <w:rFonts w:asciiTheme="minorHAnsi" w:hAnsiTheme="minorHAnsi" w:cstheme="minorHAnsi"/>
                <w:b w:val="0"/>
                <w:bCs/>
                <w:color w:val="000000" w:themeColor="text1"/>
                <w:sz w:val="20"/>
                <w:lang w:val="eu-ES"/>
              </w:rPr>
              <w:t xml:space="preserve"> </w:t>
            </w:r>
          </w:p>
        </w:tc>
      </w:tr>
      <w:tr w:rsidR="00343E16" w:rsidRPr="00343E16" w14:paraId="262144FC" w14:textId="77777777" w:rsidTr="009338A8">
        <w:trPr>
          <w:trHeight w:val="403"/>
        </w:trPr>
        <w:tc>
          <w:tcPr>
            <w:tcW w:w="1596" w:type="dxa"/>
            <w:vAlign w:val="center"/>
          </w:tcPr>
          <w:p w14:paraId="17E3565C"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 xml:space="preserve">Tabela 26 </w:t>
            </w:r>
          </w:p>
        </w:tc>
        <w:tc>
          <w:tcPr>
            <w:tcW w:w="7355" w:type="dxa"/>
            <w:vAlign w:val="center"/>
          </w:tcPr>
          <w:p w14:paraId="0774C7CA"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lang w:val="en-US"/>
              </w:rPr>
              <w:t xml:space="preserve">Korniza strategjike e objektivit 4 </w:t>
            </w:r>
          </w:p>
        </w:tc>
      </w:tr>
      <w:tr w:rsidR="00343E16" w:rsidRPr="00343E16" w14:paraId="01A421F1" w14:textId="77777777" w:rsidTr="009338A8">
        <w:trPr>
          <w:trHeight w:val="403"/>
        </w:trPr>
        <w:tc>
          <w:tcPr>
            <w:tcW w:w="1596" w:type="dxa"/>
            <w:vAlign w:val="center"/>
          </w:tcPr>
          <w:p w14:paraId="65603EA7"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 xml:space="preserve">Tabela 27 </w:t>
            </w:r>
          </w:p>
        </w:tc>
        <w:tc>
          <w:tcPr>
            <w:tcW w:w="7355" w:type="dxa"/>
            <w:vAlign w:val="center"/>
          </w:tcPr>
          <w:p w14:paraId="385074F8"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color w:val="000000" w:themeColor="text1"/>
                <w:sz w:val="20"/>
                <w:lang w:val="en-US"/>
              </w:rPr>
              <w:t>Korniza strategjike e objektivit 5</w:t>
            </w:r>
          </w:p>
        </w:tc>
      </w:tr>
      <w:tr w:rsidR="00343E16" w:rsidRPr="00343E16" w14:paraId="33B8B68D" w14:textId="77777777" w:rsidTr="009338A8">
        <w:trPr>
          <w:trHeight w:val="380"/>
        </w:trPr>
        <w:tc>
          <w:tcPr>
            <w:tcW w:w="1596" w:type="dxa"/>
            <w:vAlign w:val="center"/>
          </w:tcPr>
          <w:p w14:paraId="10B6D7D8"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28</w:t>
            </w:r>
          </w:p>
        </w:tc>
        <w:tc>
          <w:tcPr>
            <w:tcW w:w="7355" w:type="dxa"/>
            <w:vAlign w:val="center"/>
          </w:tcPr>
          <w:p w14:paraId="51834346"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Calibri" w:hAnsi="Calibri" w:cs="Calibri"/>
                <w:b w:val="0"/>
                <w:sz w:val="20"/>
                <w:lang w:val="bs-Latn-BA"/>
              </w:rPr>
              <w:t>Plani financiar, veprimit dhe monitorimit - Objektivi 1 „Parandalimi dhe reduktimi“</w:t>
            </w:r>
          </w:p>
        </w:tc>
      </w:tr>
      <w:tr w:rsidR="00343E16" w:rsidRPr="00343E16" w14:paraId="751AF468" w14:textId="77777777" w:rsidTr="009338A8">
        <w:trPr>
          <w:trHeight w:val="403"/>
        </w:trPr>
        <w:tc>
          <w:tcPr>
            <w:tcW w:w="1596" w:type="dxa"/>
            <w:vAlign w:val="center"/>
          </w:tcPr>
          <w:p w14:paraId="50400069"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29</w:t>
            </w:r>
          </w:p>
        </w:tc>
        <w:tc>
          <w:tcPr>
            <w:tcW w:w="7355" w:type="dxa"/>
            <w:vAlign w:val="center"/>
          </w:tcPr>
          <w:p w14:paraId="425C9708"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Calibri" w:hAnsi="Calibri" w:cs="Calibri"/>
                <w:b w:val="0"/>
                <w:sz w:val="20"/>
                <w:lang w:val="bs-Latn-BA"/>
              </w:rPr>
              <w:t>Plani financiar, veprimit dhe monitorimit - Objektivi 2 „Ripërdorimi dhe riciklimi“</w:t>
            </w:r>
          </w:p>
        </w:tc>
      </w:tr>
      <w:tr w:rsidR="00343E16" w:rsidRPr="00343E16" w14:paraId="4891CC78" w14:textId="77777777" w:rsidTr="009338A8">
        <w:trPr>
          <w:trHeight w:val="380"/>
        </w:trPr>
        <w:tc>
          <w:tcPr>
            <w:tcW w:w="1596" w:type="dxa"/>
            <w:vAlign w:val="center"/>
          </w:tcPr>
          <w:p w14:paraId="261F2634"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30</w:t>
            </w:r>
          </w:p>
        </w:tc>
        <w:tc>
          <w:tcPr>
            <w:tcW w:w="7355" w:type="dxa"/>
            <w:vAlign w:val="center"/>
          </w:tcPr>
          <w:p w14:paraId="14096C70" w14:textId="7BB31E71"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Calibri" w:hAnsi="Calibri" w:cs="Calibri"/>
                <w:b w:val="0"/>
                <w:sz w:val="20"/>
                <w:lang w:val="bs-Latn-BA"/>
              </w:rPr>
              <w:t>Plani financiar, veprimit dhe monitorimit - Objektivi 3 „Ofrimi i shërbimeve cilësore, efikase dhe të q</w:t>
            </w:r>
            <w:r w:rsidR="002E6060">
              <w:rPr>
                <w:rFonts w:ascii="Calibri" w:hAnsi="Calibri" w:cs="Calibri"/>
                <w:b w:val="0"/>
                <w:sz w:val="20"/>
                <w:lang w:val="bs-Latn-BA"/>
              </w:rPr>
              <w:t>ë</w:t>
            </w:r>
            <w:r w:rsidRPr="00343E16">
              <w:rPr>
                <w:rFonts w:ascii="Calibri" w:hAnsi="Calibri" w:cs="Calibri"/>
                <w:b w:val="0"/>
                <w:sz w:val="20"/>
                <w:lang w:val="bs-Latn-BA"/>
              </w:rPr>
              <w:t>ndrueshme“</w:t>
            </w:r>
          </w:p>
        </w:tc>
      </w:tr>
      <w:tr w:rsidR="00343E16" w:rsidRPr="00343E16" w14:paraId="594D8B5E" w14:textId="77777777" w:rsidTr="009338A8">
        <w:trPr>
          <w:trHeight w:val="403"/>
        </w:trPr>
        <w:tc>
          <w:tcPr>
            <w:tcW w:w="1596" w:type="dxa"/>
            <w:shd w:val="clear" w:color="auto" w:fill="auto"/>
            <w:vAlign w:val="center"/>
          </w:tcPr>
          <w:p w14:paraId="1C5DF1E3"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31</w:t>
            </w:r>
          </w:p>
        </w:tc>
        <w:tc>
          <w:tcPr>
            <w:tcW w:w="7355" w:type="dxa"/>
            <w:vAlign w:val="center"/>
          </w:tcPr>
          <w:p w14:paraId="5B154038"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Calibri" w:hAnsi="Calibri" w:cs="Calibri"/>
                <w:b w:val="0"/>
                <w:sz w:val="20"/>
                <w:lang w:val="bs-Latn-BA"/>
              </w:rPr>
              <w:t>Plani financiar, veprimit dhe monitorimit - Objektivi 4 „Deponimi i sigurtë si mjeti i fundit“</w:t>
            </w:r>
          </w:p>
        </w:tc>
      </w:tr>
      <w:tr w:rsidR="00343E16" w:rsidRPr="00343E16" w14:paraId="18798E35" w14:textId="77777777" w:rsidTr="009338A8">
        <w:trPr>
          <w:trHeight w:val="380"/>
        </w:trPr>
        <w:tc>
          <w:tcPr>
            <w:tcW w:w="1596" w:type="dxa"/>
            <w:vAlign w:val="center"/>
          </w:tcPr>
          <w:p w14:paraId="0EE88BFD"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Theme="minorHAnsi" w:hAnsiTheme="minorHAnsi" w:cstheme="minorHAnsi"/>
                <w:b w:val="0"/>
                <w:bCs/>
                <w:sz w:val="20"/>
              </w:rPr>
              <w:t>Tabela 32</w:t>
            </w:r>
          </w:p>
        </w:tc>
        <w:tc>
          <w:tcPr>
            <w:tcW w:w="7355" w:type="dxa"/>
            <w:vAlign w:val="center"/>
          </w:tcPr>
          <w:p w14:paraId="0A4F1F89" w14:textId="77777777" w:rsidR="00343E16" w:rsidRPr="00343E16" w:rsidRDefault="00343E16" w:rsidP="00343E16">
            <w:pPr>
              <w:pStyle w:val="heini"/>
              <w:tabs>
                <w:tab w:val="left" w:pos="990"/>
              </w:tabs>
              <w:spacing w:line="240" w:lineRule="auto"/>
              <w:rPr>
                <w:rFonts w:asciiTheme="minorHAnsi" w:hAnsiTheme="minorHAnsi" w:cstheme="minorHAnsi"/>
                <w:b w:val="0"/>
                <w:bCs/>
                <w:color w:val="000000" w:themeColor="text1"/>
                <w:sz w:val="20"/>
              </w:rPr>
            </w:pPr>
            <w:r w:rsidRPr="00343E16">
              <w:rPr>
                <w:rFonts w:ascii="Calibri" w:hAnsi="Calibri" w:cs="Calibri"/>
                <w:b w:val="0"/>
                <w:sz w:val="20"/>
                <w:lang w:val="bs-Latn-BA"/>
              </w:rPr>
              <w:t>Plani financiar, veprimit dhe monitorimit - Objektivi 5 „</w:t>
            </w:r>
            <w:r w:rsidRPr="00343E16">
              <w:rPr>
                <w:rFonts w:ascii="Calibri" w:hAnsi="Calibri" w:cs="Calibri"/>
                <w:b w:val="0"/>
                <w:sz w:val="20"/>
              </w:rPr>
              <w:t>Zhvillimi i kuadrit dhe kapaciteteve institucionale për MM</w:t>
            </w:r>
            <w:r w:rsidRPr="00343E16">
              <w:rPr>
                <w:rFonts w:ascii="Calibri" w:hAnsi="Calibri" w:cs="Calibri"/>
                <w:b w:val="0"/>
                <w:sz w:val="20"/>
                <w:lang w:val="bs-Latn-BA"/>
              </w:rPr>
              <w:t>“</w:t>
            </w:r>
          </w:p>
        </w:tc>
      </w:tr>
    </w:tbl>
    <w:p w14:paraId="0A514D04" w14:textId="77777777" w:rsidR="00B97A38" w:rsidRDefault="00B97A38">
      <w:pPr>
        <w:rPr>
          <w:rFonts w:asciiTheme="minorHAnsi" w:hAnsiTheme="minorHAnsi" w:cstheme="minorHAnsi"/>
          <w:sz w:val="22"/>
          <w:szCs w:val="22"/>
        </w:rPr>
      </w:pPr>
    </w:p>
    <w:p w14:paraId="6C044A0C" w14:textId="77777777" w:rsidR="00343E16" w:rsidRPr="00F95F31" w:rsidRDefault="00343E16">
      <w:pPr>
        <w:rPr>
          <w:rFonts w:asciiTheme="minorHAnsi" w:hAnsiTheme="minorHAnsi" w:cstheme="minorHAnsi"/>
          <w:sz w:val="22"/>
          <w:szCs w:val="22"/>
        </w:rPr>
      </w:pPr>
    </w:p>
    <w:p w14:paraId="7B99A604" w14:textId="77777777" w:rsidR="00D13B19" w:rsidRPr="002E6060" w:rsidRDefault="00D13B19" w:rsidP="00D13B19">
      <w:pPr>
        <w:pStyle w:val="Heading1"/>
        <w:numPr>
          <w:ilvl w:val="0"/>
          <w:numId w:val="0"/>
        </w:numPr>
        <w:rPr>
          <w:color w:val="auto"/>
          <w:sz w:val="22"/>
          <w:szCs w:val="22"/>
        </w:rPr>
      </w:pPr>
      <w:bookmarkStart w:id="0" w:name="_Toc439947519"/>
      <w:bookmarkStart w:id="1" w:name="_Toc439947798"/>
      <w:bookmarkStart w:id="2" w:name="_Toc439948253"/>
      <w:bookmarkStart w:id="3" w:name="_Toc119779926"/>
      <w:bookmarkStart w:id="4" w:name="_Toc80102482"/>
      <w:bookmarkStart w:id="5" w:name="_Toc106972824"/>
      <w:bookmarkStart w:id="6" w:name="_Toc109461469"/>
      <w:r w:rsidRPr="002E6060">
        <w:rPr>
          <w:color w:val="auto"/>
          <w:sz w:val="22"/>
          <w:szCs w:val="22"/>
        </w:rPr>
        <w:t>Fjala e Kryetarit të Komunës</w:t>
      </w:r>
      <w:bookmarkEnd w:id="0"/>
      <w:bookmarkEnd w:id="1"/>
      <w:bookmarkEnd w:id="2"/>
      <w:bookmarkEnd w:id="3"/>
    </w:p>
    <w:p w14:paraId="5082EACD" w14:textId="77777777" w:rsidR="00E27300" w:rsidRPr="002E6060" w:rsidRDefault="00E27300" w:rsidP="00E27300">
      <w:pPr>
        <w:pStyle w:val="NoSpacing"/>
        <w:spacing w:line="276" w:lineRule="auto"/>
        <w:jc w:val="both"/>
        <w:rPr>
          <w:rFonts w:asciiTheme="minorHAnsi" w:hAnsiTheme="minorHAnsi" w:cstheme="minorHAnsi"/>
          <w:i/>
          <w:sz w:val="22"/>
          <w:szCs w:val="22"/>
          <w:lang w:val="sq-AL"/>
        </w:rPr>
      </w:pPr>
      <w:r w:rsidRPr="002E6060">
        <w:rPr>
          <w:rFonts w:asciiTheme="minorHAnsi" w:hAnsiTheme="minorHAnsi" w:cstheme="minorHAnsi"/>
          <w:i/>
          <w:sz w:val="22"/>
          <w:szCs w:val="22"/>
          <w:lang w:val="sq-AL"/>
        </w:rPr>
        <w:t xml:space="preserve">Për komunën e </w:t>
      </w:r>
      <w:r w:rsidRPr="002E6060">
        <w:rPr>
          <w:rFonts w:asciiTheme="minorHAnsi" w:hAnsiTheme="minorHAnsi" w:cstheme="minorHAnsi"/>
          <w:i/>
          <w:szCs w:val="22"/>
        </w:rPr>
        <w:t>Kaçanikut</w:t>
      </w:r>
      <w:r w:rsidRPr="002E6060">
        <w:rPr>
          <w:rFonts w:asciiTheme="minorHAnsi" w:hAnsiTheme="minorHAnsi" w:cstheme="minorHAnsi"/>
          <w:i/>
          <w:sz w:val="22"/>
          <w:szCs w:val="22"/>
          <w:lang w:val="sq-AL"/>
        </w:rPr>
        <w:t>, që nga fillimi i funksionimit të saj, menaxhimi i mbeturinave është konsideruar si një sfidë me të cilën kjo komunë duhej të përballej dhe të gjejë një zgjidhje afatgjatë. Nevoja për investime në kushte e rrethana të kufizuara financiare, nevoja për ndërgjegjësimin e qytetarëve por edhe problemet në interpretimet ligjore kanë bërë që kjo sfidë të jetë aktuale edhe sot e kësaj dite.</w:t>
      </w:r>
    </w:p>
    <w:p w14:paraId="4976A459" w14:textId="77777777" w:rsidR="00E27300" w:rsidRPr="002E6060" w:rsidRDefault="00E27300" w:rsidP="00E27300">
      <w:pPr>
        <w:pStyle w:val="NoSpacing"/>
        <w:spacing w:line="276" w:lineRule="auto"/>
        <w:jc w:val="both"/>
        <w:rPr>
          <w:rFonts w:asciiTheme="minorHAnsi" w:hAnsiTheme="minorHAnsi" w:cstheme="minorHAnsi"/>
          <w:i/>
          <w:sz w:val="22"/>
          <w:szCs w:val="22"/>
          <w:lang w:val="sq-AL"/>
        </w:rPr>
      </w:pPr>
    </w:p>
    <w:p w14:paraId="678BB70E" w14:textId="24F3F377" w:rsidR="00E27300" w:rsidRPr="002E6060" w:rsidRDefault="00E27300" w:rsidP="00E27300">
      <w:pPr>
        <w:pStyle w:val="NoSpacing"/>
        <w:spacing w:line="276" w:lineRule="auto"/>
        <w:jc w:val="both"/>
        <w:rPr>
          <w:rFonts w:asciiTheme="minorHAnsi" w:hAnsiTheme="minorHAnsi" w:cstheme="minorHAnsi"/>
          <w:i/>
          <w:sz w:val="22"/>
          <w:szCs w:val="22"/>
          <w:lang w:val="sq-AL"/>
        </w:rPr>
      </w:pPr>
      <w:r w:rsidRPr="002E6060">
        <w:rPr>
          <w:rFonts w:asciiTheme="minorHAnsi" w:hAnsiTheme="minorHAnsi" w:cstheme="minorHAnsi"/>
          <w:i/>
          <w:sz w:val="22"/>
          <w:szCs w:val="22"/>
          <w:lang w:val="sq-AL"/>
        </w:rPr>
        <w:t>Në bazë të Ligjit për Vetëqeverisjen Lokale në Kosovë, komunat janë kompetente për sigurimin dhe mirëmbajtjen e shërbimeve publike dhe shërbimeve komunale, përfshirë këtu furnizimin me ujë, kanalizimin, trajtimin e ujërave të zeza dhe menaxhimin e mbeturinave, mirëpo mospërputhja e Ligjit për Ndërmarrjet Publike dhe pronësia e ndërmarrjeve publike ka bërë që problematika e menaxhimit të mbeturinave të ngrit</w:t>
      </w:r>
      <w:r w:rsidR="002E6060" w:rsidRPr="002E6060">
        <w:rPr>
          <w:rFonts w:asciiTheme="minorHAnsi" w:hAnsiTheme="minorHAnsi" w:cstheme="minorHAnsi"/>
          <w:i/>
          <w:sz w:val="22"/>
          <w:szCs w:val="22"/>
          <w:lang w:val="sq-AL"/>
        </w:rPr>
        <w:t>e</w:t>
      </w:r>
      <w:r w:rsidRPr="002E6060">
        <w:rPr>
          <w:rFonts w:asciiTheme="minorHAnsi" w:hAnsiTheme="minorHAnsi" w:cstheme="minorHAnsi"/>
          <w:i/>
          <w:sz w:val="22"/>
          <w:szCs w:val="22"/>
          <w:lang w:val="sq-AL"/>
        </w:rPr>
        <w:t>t në një nivel më të lartë të shqyrtimit dhe analizës. Sipas Ligjit për Mbeturinat, komunat kanë të drejtë t’i përgatisin planet e veta lokale për menaxhimin e mbeturinave të ngurta dhe t’i bëjnë planet e duhura operative për grumbullimin e mbeturinave në mënyrë më efektive.</w:t>
      </w:r>
    </w:p>
    <w:p w14:paraId="75FA9449" w14:textId="77777777" w:rsidR="00E27300" w:rsidRPr="002E6060" w:rsidRDefault="00E27300" w:rsidP="00E27300">
      <w:pPr>
        <w:pStyle w:val="NoSpacing"/>
        <w:spacing w:line="276" w:lineRule="auto"/>
        <w:jc w:val="both"/>
        <w:rPr>
          <w:rFonts w:asciiTheme="minorHAnsi" w:hAnsiTheme="minorHAnsi" w:cstheme="minorHAnsi"/>
          <w:i/>
          <w:sz w:val="22"/>
          <w:szCs w:val="22"/>
          <w:lang w:val="sq-AL"/>
        </w:rPr>
      </w:pPr>
    </w:p>
    <w:p w14:paraId="2917AC8E" w14:textId="77777777" w:rsidR="00E27300" w:rsidRPr="002E6060" w:rsidRDefault="00E27300" w:rsidP="00E27300">
      <w:pPr>
        <w:pStyle w:val="NoSpacing"/>
        <w:spacing w:line="276" w:lineRule="auto"/>
        <w:jc w:val="both"/>
        <w:rPr>
          <w:rFonts w:asciiTheme="minorHAnsi" w:hAnsiTheme="minorHAnsi" w:cstheme="minorHAnsi"/>
          <w:i/>
          <w:sz w:val="22"/>
          <w:szCs w:val="22"/>
          <w:lang w:val="sq-AL"/>
        </w:rPr>
      </w:pPr>
      <w:r w:rsidRPr="002E6060">
        <w:rPr>
          <w:rFonts w:asciiTheme="minorHAnsi" w:hAnsiTheme="minorHAnsi" w:cstheme="minorHAnsi"/>
          <w:i/>
          <w:sz w:val="22"/>
          <w:szCs w:val="22"/>
          <w:lang w:val="sq-AL"/>
        </w:rPr>
        <w:t>Sidoqoftë, angazhimi i komunës si institucion që të vihet në shërbim të qytetarëve asnjëherë nuk është vënë në pyetje, pa marrë parasysh sfidat dhe problemet qoftë financiare, funksionale apo ligjore.</w:t>
      </w:r>
    </w:p>
    <w:p w14:paraId="0C439D21" w14:textId="77777777" w:rsidR="00E27300" w:rsidRPr="002E6060" w:rsidRDefault="00E27300" w:rsidP="00E27300">
      <w:pPr>
        <w:pStyle w:val="NoSpacing"/>
        <w:spacing w:line="276" w:lineRule="auto"/>
        <w:jc w:val="both"/>
        <w:rPr>
          <w:rFonts w:asciiTheme="minorHAnsi" w:hAnsiTheme="minorHAnsi" w:cstheme="minorHAnsi"/>
          <w:i/>
          <w:sz w:val="22"/>
          <w:szCs w:val="22"/>
          <w:lang w:val="sq-AL"/>
        </w:rPr>
      </w:pPr>
      <w:r w:rsidRPr="002E6060">
        <w:rPr>
          <w:rFonts w:asciiTheme="minorHAnsi" w:hAnsiTheme="minorHAnsi" w:cstheme="minorHAnsi"/>
          <w:i/>
          <w:sz w:val="22"/>
          <w:szCs w:val="22"/>
          <w:lang w:val="sq-AL"/>
        </w:rPr>
        <w:t xml:space="preserve">Në këtë drejtim përgatitja e një dokumenti për ”menaxhimin e mbeturinave” vetëm sa e dëshmon seriozitetin dhe përkushtimin e komunës së </w:t>
      </w:r>
      <w:r w:rsidRPr="002E6060">
        <w:rPr>
          <w:rFonts w:asciiTheme="minorHAnsi" w:hAnsiTheme="minorHAnsi" w:cstheme="minorHAnsi"/>
          <w:i/>
          <w:szCs w:val="22"/>
        </w:rPr>
        <w:t>Kaçanikut</w:t>
      </w:r>
      <w:r w:rsidRPr="002E6060">
        <w:rPr>
          <w:rFonts w:asciiTheme="minorHAnsi" w:hAnsiTheme="minorHAnsi" w:cstheme="minorHAnsi"/>
          <w:i/>
          <w:sz w:val="22"/>
          <w:szCs w:val="22"/>
          <w:lang w:val="sq-AL"/>
        </w:rPr>
        <w:t xml:space="preserve"> që këtij problemi t’i qaset me tërë kapacitetin e vet, dhe të jetë komuna e parë në Republikën e Kosovës që do ta ketë një dokument gjithëpërfshirës.</w:t>
      </w:r>
    </w:p>
    <w:p w14:paraId="18EFB0CA" w14:textId="77777777" w:rsidR="00E27300" w:rsidRPr="002E6060" w:rsidRDefault="00E27300" w:rsidP="00E27300">
      <w:pPr>
        <w:pStyle w:val="NoSpacing"/>
        <w:spacing w:line="276" w:lineRule="auto"/>
        <w:jc w:val="both"/>
        <w:rPr>
          <w:rFonts w:asciiTheme="minorHAnsi" w:hAnsiTheme="minorHAnsi" w:cstheme="minorHAnsi"/>
          <w:i/>
          <w:sz w:val="22"/>
          <w:szCs w:val="22"/>
          <w:lang w:val="sq-AL"/>
        </w:rPr>
      </w:pPr>
    </w:p>
    <w:p w14:paraId="3E5DF8E5" w14:textId="77777777" w:rsidR="00E27300" w:rsidRPr="002E6060" w:rsidRDefault="00E27300" w:rsidP="00E27300">
      <w:pPr>
        <w:pStyle w:val="NoSpacing"/>
        <w:spacing w:line="276" w:lineRule="auto"/>
        <w:jc w:val="both"/>
        <w:rPr>
          <w:rFonts w:asciiTheme="minorHAnsi" w:hAnsiTheme="minorHAnsi" w:cstheme="minorHAnsi"/>
          <w:i/>
          <w:sz w:val="22"/>
          <w:szCs w:val="22"/>
          <w:lang w:val="sq-AL"/>
        </w:rPr>
      </w:pPr>
      <w:r w:rsidRPr="002E6060">
        <w:rPr>
          <w:rFonts w:asciiTheme="minorHAnsi" w:hAnsiTheme="minorHAnsi" w:cstheme="minorHAnsi"/>
          <w:i/>
          <w:sz w:val="22"/>
          <w:szCs w:val="22"/>
          <w:lang w:val="sq-AL"/>
        </w:rPr>
        <w:t>Harmonizimi i këtij dokumenti me legjislacionin kombëtar dhe Direktivat e BE-së na bënë të besojmë se kemi arritur të hartojmë një strategji afatgjatë të menaxhimit të mbeturinave.</w:t>
      </w:r>
    </w:p>
    <w:p w14:paraId="362235EB" w14:textId="77777777" w:rsidR="00E27300" w:rsidRPr="002E6060" w:rsidRDefault="00E27300" w:rsidP="00E27300">
      <w:pPr>
        <w:pStyle w:val="NoSpacing"/>
        <w:spacing w:line="276" w:lineRule="auto"/>
        <w:jc w:val="both"/>
        <w:rPr>
          <w:rFonts w:asciiTheme="minorHAnsi" w:hAnsiTheme="minorHAnsi" w:cstheme="minorHAnsi"/>
          <w:i/>
          <w:sz w:val="22"/>
          <w:szCs w:val="22"/>
          <w:lang w:val="sq-AL"/>
        </w:rPr>
      </w:pPr>
      <w:r w:rsidRPr="002E6060">
        <w:rPr>
          <w:rFonts w:asciiTheme="minorHAnsi" w:hAnsiTheme="minorHAnsi" w:cstheme="minorHAnsi"/>
          <w:i/>
          <w:sz w:val="22"/>
          <w:szCs w:val="22"/>
          <w:lang w:val="sq-AL"/>
        </w:rPr>
        <w:t xml:space="preserve">Koncepti i detajuar për menaxhimin e mbeturinave në qytet dhe në vendbanimet rurale të </w:t>
      </w:r>
      <w:r w:rsidRPr="002E6060">
        <w:rPr>
          <w:rFonts w:asciiTheme="minorHAnsi" w:hAnsiTheme="minorHAnsi" w:cstheme="minorHAnsi"/>
          <w:i/>
          <w:szCs w:val="22"/>
        </w:rPr>
        <w:t>Kaçanikut</w:t>
      </w:r>
      <w:r w:rsidRPr="002E6060">
        <w:rPr>
          <w:rFonts w:asciiTheme="minorHAnsi" w:hAnsiTheme="minorHAnsi" w:cstheme="minorHAnsi"/>
          <w:i/>
          <w:sz w:val="22"/>
          <w:szCs w:val="22"/>
          <w:lang w:val="sq-AL"/>
        </w:rPr>
        <w:t xml:space="preserve">, themelimi i një rrjeti funksional për grumbullimin e mbeturinave, krijimi i një plani për menaxhimin e mbeturinave dhe mbështetja financiare e programeve për ngritjen e vetëdijes publike si dhe themelimi i një ndërmarrjeje publike që i parasheh ky dokument, do të jetë strategjia e komunës së </w:t>
      </w:r>
      <w:r w:rsidRPr="002E6060">
        <w:rPr>
          <w:rFonts w:asciiTheme="minorHAnsi" w:hAnsiTheme="minorHAnsi" w:cstheme="minorHAnsi"/>
          <w:i/>
          <w:szCs w:val="22"/>
        </w:rPr>
        <w:t>Kaçanikut</w:t>
      </w:r>
      <w:r w:rsidRPr="002E6060">
        <w:rPr>
          <w:rFonts w:asciiTheme="minorHAnsi" w:hAnsiTheme="minorHAnsi" w:cstheme="minorHAnsi"/>
          <w:i/>
          <w:sz w:val="22"/>
          <w:szCs w:val="22"/>
          <w:lang w:val="sq-AL"/>
        </w:rPr>
        <w:t xml:space="preserve"> për ta menaxhuar këtë problematikë në mënyrë afatgjatë. Për të ardhur deri te ky dokument është dashur kohë, angazhim dhe përkushtim i grupit punues të komunës së </w:t>
      </w:r>
      <w:r w:rsidRPr="002E6060">
        <w:rPr>
          <w:rFonts w:asciiTheme="minorHAnsi" w:hAnsiTheme="minorHAnsi" w:cstheme="minorHAnsi"/>
          <w:i/>
          <w:szCs w:val="22"/>
        </w:rPr>
        <w:t>Kaçanikut</w:t>
      </w:r>
      <w:r w:rsidRPr="002E6060">
        <w:rPr>
          <w:rFonts w:asciiTheme="minorHAnsi" w:hAnsiTheme="minorHAnsi" w:cstheme="minorHAnsi"/>
          <w:i/>
          <w:sz w:val="22"/>
          <w:szCs w:val="22"/>
          <w:lang w:val="sq-AL"/>
        </w:rPr>
        <w:t xml:space="preserve"> i cili në mënyrë të veçantë e ka shtjelluar këtë problematikë në përputhje me planet zhvillimore strategjike.</w:t>
      </w:r>
    </w:p>
    <w:p w14:paraId="597B5235" w14:textId="77777777" w:rsidR="00E27300" w:rsidRPr="002E6060" w:rsidRDefault="00E27300" w:rsidP="00E27300">
      <w:pPr>
        <w:pStyle w:val="xmsonormal"/>
        <w:shd w:val="clear" w:color="auto" w:fill="FFFFFF"/>
        <w:spacing w:before="0" w:beforeAutospacing="0" w:after="0" w:afterAutospacing="0"/>
        <w:rPr>
          <w:rFonts w:asciiTheme="minorHAnsi" w:hAnsiTheme="minorHAnsi" w:cstheme="minorHAnsi"/>
          <w:i/>
          <w:sz w:val="22"/>
          <w:szCs w:val="22"/>
          <w:lang w:val="sq-AL"/>
        </w:rPr>
      </w:pPr>
    </w:p>
    <w:p w14:paraId="6B0DB349" w14:textId="77777777" w:rsidR="00E27300" w:rsidRPr="002E6060" w:rsidRDefault="00E27300" w:rsidP="00E27300">
      <w:pPr>
        <w:pStyle w:val="xmsonormal"/>
        <w:shd w:val="clear" w:color="auto" w:fill="FFFFFF"/>
        <w:spacing w:before="0" w:beforeAutospacing="0" w:after="0" w:afterAutospacing="0"/>
        <w:rPr>
          <w:rFonts w:asciiTheme="minorHAnsi" w:hAnsiTheme="minorHAnsi" w:cstheme="minorHAnsi"/>
          <w:i/>
          <w:sz w:val="22"/>
          <w:szCs w:val="22"/>
          <w:bdr w:val="none" w:sz="0" w:space="0" w:color="auto" w:frame="1"/>
          <w:lang w:val="de-DE"/>
        </w:rPr>
      </w:pPr>
      <w:r w:rsidRPr="002E6060">
        <w:rPr>
          <w:rFonts w:asciiTheme="minorHAnsi" w:hAnsiTheme="minorHAnsi" w:cstheme="minorHAnsi"/>
          <w:i/>
          <w:sz w:val="22"/>
          <w:szCs w:val="22"/>
          <w:lang w:val="sq-AL"/>
        </w:rPr>
        <w:t xml:space="preserve">Në veçanti falënderojmë partnerët tanë nga </w:t>
      </w:r>
      <w:r w:rsidRPr="002E6060">
        <w:rPr>
          <w:rFonts w:asciiTheme="minorHAnsi" w:hAnsiTheme="minorHAnsi" w:cstheme="minorHAnsi"/>
          <w:i/>
          <w:sz w:val="22"/>
          <w:szCs w:val="22"/>
          <w:bdr w:val="none" w:sz="0" w:space="0" w:color="auto" w:frame="1"/>
          <w:lang w:val="de-DE"/>
        </w:rPr>
        <w:t xml:space="preserve">Projekti GIZ-SMS, </w:t>
      </w:r>
      <w:r w:rsidRPr="002E6060">
        <w:rPr>
          <w:rFonts w:asciiTheme="minorHAnsi" w:hAnsiTheme="minorHAnsi" w:cstheme="minorHAnsi"/>
          <w:i/>
          <w:sz w:val="22"/>
          <w:szCs w:val="22"/>
        </w:rPr>
        <w:t xml:space="preserve"> BE-së, dhe organizatave KI</w:t>
      </w:r>
      <w:r w:rsidR="001F688C" w:rsidRPr="002E6060">
        <w:rPr>
          <w:rFonts w:asciiTheme="minorHAnsi" w:hAnsiTheme="minorHAnsi" w:cstheme="minorHAnsi"/>
          <w:i/>
          <w:sz w:val="22"/>
          <w:szCs w:val="22"/>
        </w:rPr>
        <w:t>Ë</w:t>
      </w:r>
      <w:r w:rsidRPr="002E6060">
        <w:rPr>
          <w:rFonts w:asciiTheme="minorHAnsi" w:hAnsiTheme="minorHAnsi" w:cstheme="minorHAnsi"/>
          <w:i/>
          <w:sz w:val="22"/>
          <w:szCs w:val="22"/>
        </w:rPr>
        <w:t>ER dhe CEDE</w:t>
      </w:r>
      <w:r w:rsidRPr="002E6060">
        <w:rPr>
          <w:rFonts w:asciiTheme="minorHAnsi" w:hAnsiTheme="minorHAnsi" w:cstheme="minorHAnsi"/>
          <w:i/>
          <w:sz w:val="22"/>
          <w:szCs w:val="22"/>
          <w:bdr w:val="none" w:sz="0" w:space="0" w:color="auto" w:frame="1"/>
          <w:lang w:val="de-DE"/>
        </w:rPr>
        <w:t xml:space="preserve"> që kanë ofruar mbeshtetje në procesin e rishikimit te planit  komunale duke punuar ngushtë me grupet punuese të komunës. </w:t>
      </w:r>
    </w:p>
    <w:p w14:paraId="07A3F747" w14:textId="77777777" w:rsidR="00E27300" w:rsidRPr="002E6060" w:rsidRDefault="00E27300" w:rsidP="00E27300">
      <w:pPr>
        <w:pStyle w:val="xmsonormal"/>
        <w:shd w:val="clear" w:color="auto" w:fill="FFFFFF"/>
        <w:spacing w:before="0" w:beforeAutospacing="0" w:after="0" w:afterAutospacing="0"/>
        <w:rPr>
          <w:rFonts w:asciiTheme="minorHAnsi" w:hAnsiTheme="minorHAnsi" w:cstheme="minorHAnsi"/>
          <w:i/>
          <w:sz w:val="22"/>
          <w:szCs w:val="22"/>
        </w:rPr>
      </w:pPr>
    </w:p>
    <w:p w14:paraId="385206BB" w14:textId="77777777" w:rsidR="00E27300" w:rsidRPr="002E6060" w:rsidRDefault="00E27300" w:rsidP="00E27300">
      <w:pPr>
        <w:rPr>
          <w:rFonts w:asciiTheme="minorHAnsi" w:hAnsiTheme="minorHAnsi" w:cstheme="minorHAnsi"/>
          <w:sz w:val="22"/>
          <w:szCs w:val="22"/>
        </w:rPr>
      </w:pPr>
    </w:p>
    <w:p w14:paraId="3DD906A8" w14:textId="77777777" w:rsidR="00E27300" w:rsidRPr="002E6060" w:rsidRDefault="00E27300" w:rsidP="00E27300">
      <w:pPr>
        <w:rPr>
          <w:rFonts w:asciiTheme="minorHAnsi" w:hAnsiTheme="minorHAnsi" w:cstheme="minorHAnsi"/>
          <w:b/>
          <w:sz w:val="22"/>
          <w:szCs w:val="22"/>
        </w:rPr>
      </w:pPr>
      <w:r w:rsidRPr="002E6060">
        <w:rPr>
          <w:rFonts w:asciiTheme="minorHAnsi" w:hAnsiTheme="minorHAnsi" w:cstheme="minorHAnsi"/>
          <w:b/>
          <w:sz w:val="22"/>
          <w:szCs w:val="22"/>
        </w:rPr>
        <w:t>Kryetari i Komunës</w:t>
      </w:r>
    </w:p>
    <w:p w14:paraId="49E122E3" w14:textId="77777777" w:rsidR="00E27300" w:rsidRPr="00F95F31" w:rsidRDefault="00E27300" w:rsidP="00D13B19">
      <w:pPr>
        <w:pStyle w:val="Heading1"/>
        <w:numPr>
          <w:ilvl w:val="0"/>
          <w:numId w:val="0"/>
        </w:numPr>
        <w:rPr>
          <w:sz w:val="22"/>
          <w:szCs w:val="22"/>
          <w:lang w:val="en-US"/>
        </w:rPr>
      </w:pPr>
    </w:p>
    <w:p w14:paraId="5D043FB8" w14:textId="77777777" w:rsidR="00E27300" w:rsidRDefault="00E27300" w:rsidP="00D13B19">
      <w:pPr>
        <w:pStyle w:val="Heading1"/>
        <w:numPr>
          <w:ilvl w:val="0"/>
          <w:numId w:val="0"/>
        </w:numPr>
        <w:rPr>
          <w:sz w:val="22"/>
          <w:szCs w:val="22"/>
          <w:lang w:val="en-US"/>
        </w:rPr>
      </w:pPr>
    </w:p>
    <w:p w14:paraId="4A0C4932" w14:textId="5323056D" w:rsidR="00CF760D" w:rsidRDefault="00CF760D" w:rsidP="00D13B19">
      <w:pPr>
        <w:pStyle w:val="Heading1"/>
        <w:numPr>
          <w:ilvl w:val="0"/>
          <w:numId w:val="0"/>
        </w:numPr>
        <w:rPr>
          <w:sz w:val="22"/>
          <w:szCs w:val="22"/>
          <w:lang w:val="en-US"/>
        </w:rPr>
      </w:pPr>
    </w:p>
    <w:p w14:paraId="5460F1E8" w14:textId="77777777" w:rsidR="00CF760D" w:rsidRPr="00F95F31" w:rsidRDefault="00CF760D" w:rsidP="00D13B19">
      <w:pPr>
        <w:pStyle w:val="Heading1"/>
        <w:numPr>
          <w:ilvl w:val="0"/>
          <w:numId w:val="0"/>
        </w:numPr>
        <w:rPr>
          <w:sz w:val="22"/>
          <w:szCs w:val="22"/>
          <w:lang w:val="en-US"/>
        </w:rPr>
      </w:pPr>
    </w:p>
    <w:p w14:paraId="262D3CF5" w14:textId="77777777" w:rsidR="00891AC1" w:rsidRPr="00F95F31" w:rsidRDefault="00D13B19" w:rsidP="00D341D5">
      <w:pPr>
        <w:pStyle w:val="Heading1"/>
        <w:numPr>
          <w:ilvl w:val="0"/>
          <w:numId w:val="5"/>
        </w:numPr>
      </w:pPr>
      <w:bookmarkStart w:id="7" w:name="_Toc119779927"/>
      <w:r w:rsidRPr="00F95F31">
        <w:t>P</w:t>
      </w:r>
      <w:r w:rsidR="00891AC1" w:rsidRPr="00F95F31">
        <w:t>rezentimi i Planit Komunal për Menaxhimin e Mbeturinave</w:t>
      </w:r>
      <w:bookmarkEnd w:id="4"/>
      <w:bookmarkEnd w:id="5"/>
      <w:bookmarkEnd w:id="6"/>
      <w:bookmarkEnd w:id="7"/>
      <w:r w:rsidR="00891AC1" w:rsidRPr="00F95F31">
        <w:tab/>
      </w:r>
    </w:p>
    <w:p w14:paraId="30883728" w14:textId="77777777" w:rsidR="00891AC1" w:rsidRPr="00F95F31" w:rsidRDefault="00891AC1" w:rsidP="00F95F31">
      <w:pPr>
        <w:pStyle w:val="Heading2"/>
        <w:numPr>
          <w:ilvl w:val="1"/>
          <w:numId w:val="5"/>
        </w:numPr>
        <w:spacing w:line="276" w:lineRule="auto"/>
      </w:pPr>
      <w:bookmarkStart w:id="8" w:name="_Toc80102483"/>
      <w:bookmarkStart w:id="9" w:name="_Toc106972825"/>
      <w:bookmarkStart w:id="10" w:name="_Toc109461470"/>
      <w:bookmarkStart w:id="11" w:name="_Toc119779928"/>
      <w:r w:rsidRPr="00F95F31">
        <w:t>Qëllimi dhe fushëveprimi i planit</w:t>
      </w:r>
      <w:bookmarkEnd w:id="8"/>
      <w:bookmarkEnd w:id="9"/>
      <w:bookmarkEnd w:id="10"/>
      <w:bookmarkEnd w:id="11"/>
    </w:p>
    <w:p w14:paraId="74B8BD30" w14:textId="77777777" w:rsidR="00CC0F5A" w:rsidRPr="00F95F31" w:rsidRDefault="00CC0F5A"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 xml:space="preserve">Plani Komunal i Menaxhimit të Mbeturinave (PKMM) është një dokument udhëzues dhe planifikues, i cili mundëson zbatimin e politikës kombëtare të mbeturinave në nivel komunal. Ky plan mundëson orientimin strategjik të komunës së Kaçanikut drejt një menaxhimi të integruar e të qëndrueshëm të mbeturinave. Qëllimi i këtij plani është të parashtrojë një qasje të qartë të politikave të menaxhimit të mbeturinave në nivel lokal dhe të kontribuojë në mirëqeverisjen e komunës së Kaçanikut në fushën e menaxhimit të mbeturinave komunale duke ngritur kapacitetet, dhe duke përmirësuar kuadrin rregullator të menaxhimit të mbeturinave komunale. </w:t>
      </w:r>
    </w:p>
    <w:p w14:paraId="6E3EDB76" w14:textId="77777777" w:rsidR="00CC0F5A" w:rsidRPr="00F95F31" w:rsidRDefault="00CC0F5A" w:rsidP="00F95F31">
      <w:pPr>
        <w:spacing w:line="276" w:lineRule="auto"/>
        <w:jc w:val="both"/>
        <w:rPr>
          <w:rFonts w:asciiTheme="minorHAnsi" w:hAnsiTheme="minorHAnsi" w:cstheme="minorHAnsi"/>
          <w:color w:val="000000" w:themeColor="text1"/>
        </w:rPr>
      </w:pPr>
    </w:p>
    <w:p w14:paraId="7C7635F9" w14:textId="347B401A" w:rsidR="00CC0F5A" w:rsidRPr="00F95F31" w:rsidRDefault="00CC0F5A"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PKMM promovon zgjidhjet e mundshme teknike efektive për menaxhimin e integruar të mbeturinave, që përfshin instalimin e sistemeve të reja të grumbullimit të mbeturinave me qëllim</w:t>
      </w:r>
      <w:r w:rsidR="004B56F5">
        <w:rPr>
          <w:rFonts w:asciiTheme="minorHAnsi" w:hAnsiTheme="minorHAnsi" w:cstheme="minorHAnsi"/>
          <w:color w:val="000000" w:themeColor="text1"/>
        </w:rPr>
        <w:t>,</w:t>
      </w:r>
      <w:r w:rsidRPr="00F95F31">
        <w:rPr>
          <w:rFonts w:asciiTheme="minorHAnsi" w:hAnsiTheme="minorHAnsi" w:cstheme="minorHAnsi"/>
          <w:color w:val="000000" w:themeColor="text1"/>
        </w:rPr>
        <w:t xml:space="preserve"> re-duktimin e mbeturinave dhe nxitjen e riciklimit në zonat e caktuara të komunës. Ai vendos drejtimet e politikave lokale për menaxhimin e qëndrueshëm të mbeturinave për vitet e ardhshme, në varësi të angazhimit financiar të Qeverisë për menaxhimin e mbeturinave në komunë. </w:t>
      </w:r>
    </w:p>
    <w:p w14:paraId="5E019840" w14:textId="4ED81B0D" w:rsidR="00CC0F5A" w:rsidRPr="00F95F31" w:rsidRDefault="00CC0F5A"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PKMM synon të mbrojë mjedisin dhe të sigurojë kushte për jetes</w:t>
      </w:r>
      <w:r w:rsidR="004B56F5">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të shëndetshme, të nxisë rritjen e cilësisë së jetë</w:t>
      </w:r>
      <w:r w:rsidR="004B56F5">
        <w:rPr>
          <w:rFonts w:asciiTheme="minorHAnsi" w:hAnsiTheme="minorHAnsi" w:cstheme="minorHAnsi"/>
          <w:color w:val="000000" w:themeColor="text1"/>
        </w:rPr>
        <w:t>s</w:t>
      </w:r>
      <w:r w:rsidRPr="00F95F31">
        <w:rPr>
          <w:rFonts w:asciiTheme="minorHAnsi" w:hAnsiTheme="minorHAnsi" w:cstheme="minorHAnsi"/>
          <w:color w:val="000000" w:themeColor="text1"/>
        </w:rPr>
        <w:t xml:space="preserve">, të mbështesë zhvillimin ekonomik të qëndrueshëm; dhe  të gjenerojë punësim dhe të ardhura. </w:t>
      </w:r>
    </w:p>
    <w:p w14:paraId="7E3AC6C2" w14:textId="77777777" w:rsidR="00CC0F5A" w:rsidRPr="00F95F31" w:rsidRDefault="00CC0F5A" w:rsidP="00F95F31">
      <w:pPr>
        <w:spacing w:line="276" w:lineRule="auto"/>
        <w:jc w:val="both"/>
        <w:rPr>
          <w:rFonts w:asciiTheme="minorHAnsi" w:hAnsiTheme="minorHAnsi" w:cstheme="minorHAnsi"/>
          <w:color w:val="000000" w:themeColor="text1"/>
        </w:rPr>
      </w:pPr>
    </w:p>
    <w:p w14:paraId="2FE7F5D1" w14:textId="77777777" w:rsidR="00CC0F5A" w:rsidRPr="00F95F31" w:rsidRDefault="00CC0F5A"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 xml:space="preserve">Prioritetet e PKMM janë: </w:t>
      </w:r>
    </w:p>
    <w:p w14:paraId="70CE17C8" w14:textId="3A9792C9" w:rsidR="00CC0F5A" w:rsidRPr="00F95F31" w:rsidRDefault="00CC0F5A" w:rsidP="00F95F31">
      <w:pPr>
        <w:pStyle w:val="ListParagraph"/>
        <w:numPr>
          <w:ilvl w:val="0"/>
          <w:numId w:val="11"/>
        </w:numPr>
        <w:spacing w:line="276" w:lineRule="auto"/>
        <w:rPr>
          <w:rFonts w:asciiTheme="minorHAnsi" w:hAnsiTheme="minorHAnsi" w:cstheme="minorHAnsi"/>
          <w:color w:val="000000" w:themeColor="text1"/>
          <w:sz w:val="24"/>
        </w:rPr>
      </w:pPr>
      <w:r w:rsidRPr="00F95F31">
        <w:rPr>
          <w:rFonts w:asciiTheme="minorHAnsi" w:hAnsiTheme="minorHAnsi" w:cstheme="minorHAnsi"/>
          <w:color w:val="000000" w:themeColor="text1"/>
          <w:sz w:val="24"/>
        </w:rPr>
        <w:t>Përmirësimi i menaxhimit të mbeturinave të ngurta në territorin e Komunës së Ka</w:t>
      </w:r>
      <w:r w:rsidR="004B56F5">
        <w:rPr>
          <w:rFonts w:asciiTheme="minorHAnsi" w:hAnsiTheme="minorHAnsi" w:cstheme="minorHAnsi"/>
          <w:color w:val="000000" w:themeColor="text1"/>
          <w:sz w:val="24"/>
        </w:rPr>
        <w:t>ç</w:t>
      </w:r>
      <w:r w:rsidRPr="00F95F31">
        <w:rPr>
          <w:rFonts w:asciiTheme="minorHAnsi" w:hAnsiTheme="minorHAnsi" w:cstheme="minorHAnsi"/>
          <w:color w:val="000000" w:themeColor="text1"/>
          <w:sz w:val="24"/>
        </w:rPr>
        <w:t xml:space="preserve">anikut; </w:t>
      </w:r>
    </w:p>
    <w:p w14:paraId="2D735116" w14:textId="77777777" w:rsidR="00CC0F5A" w:rsidRPr="00F95F31" w:rsidRDefault="00CC0F5A" w:rsidP="00F95F31">
      <w:pPr>
        <w:pStyle w:val="ListParagraph"/>
        <w:numPr>
          <w:ilvl w:val="0"/>
          <w:numId w:val="11"/>
        </w:numPr>
        <w:spacing w:line="276" w:lineRule="auto"/>
        <w:rPr>
          <w:rFonts w:asciiTheme="minorHAnsi" w:hAnsiTheme="minorHAnsi" w:cstheme="minorHAnsi"/>
          <w:color w:val="000000" w:themeColor="text1"/>
          <w:sz w:val="24"/>
        </w:rPr>
      </w:pPr>
      <w:r w:rsidRPr="00F95F31">
        <w:rPr>
          <w:rFonts w:asciiTheme="minorHAnsi" w:hAnsiTheme="minorHAnsi" w:cstheme="minorHAnsi"/>
          <w:color w:val="000000" w:themeColor="text1"/>
          <w:sz w:val="24"/>
        </w:rPr>
        <w:t xml:space="preserve">Përmirësimi i menaxhimit të deponive të mbeturinave komunale; </w:t>
      </w:r>
    </w:p>
    <w:p w14:paraId="3BFA9587" w14:textId="77777777" w:rsidR="00CC0F5A" w:rsidRPr="00F95F31" w:rsidRDefault="00CC0F5A" w:rsidP="00F95F31">
      <w:pPr>
        <w:pStyle w:val="ListParagraph"/>
        <w:numPr>
          <w:ilvl w:val="0"/>
          <w:numId w:val="11"/>
        </w:numPr>
        <w:spacing w:line="276" w:lineRule="auto"/>
        <w:rPr>
          <w:rFonts w:asciiTheme="minorHAnsi" w:hAnsiTheme="minorHAnsi" w:cstheme="minorHAnsi"/>
          <w:color w:val="000000" w:themeColor="text1"/>
          <w:sz w:val="24"/>
        </w:rPr>
      </w:pPr>
      <w:r w:rsidRPr="00F95F31">
        <w:rPr>
          <w:rFonts w:asciiTheme="minorHAnsi" w:hAnsiTheme="minorHAnsi" w:cstheme="minorHAnsi"/>
          <w:color w:val="000000" w:themeColor="text1"/>
          <w:sz w:val="24"/>
        </w:rPr>
        <w:t xml:space="preserve">Promovimi i ndarjes dhe riciklimin e mbeturinave dhe krijimin e sistemeve funksionale; </w:t>
      </w:r>
    </w:p>
    <w:p w14:paraId="17474266" w14:textId="77777777" w:rsidR="00CC0F5A" w:rsidRPr="00F95F31" w:rsidRDefault="00CC0F5A" w:rsidP="00F95F31">
      <w:pPr>
        <w:pStyle w:val="ListParagraph"/>
        <w:numPr>
          <w:ilvl w:val="0"/>
          <w:numId w:val="11"/>
        </w:numPr>
        <w:spacing w:line="276" w:lineRule="auto"/>
        <w:rPr>
          <w:rFonts w:asciiTheme="minorHAnsi" w:hAnsiTheme="minorHAnsi" w:cstheme="minorHAnsi"/>
          <w:color w:val="000000" w:themeColor="text1"/>
          <w:sz w:val="24"/>
        </w:rPr>
      </w:pPr>
      <w:r w:rsidRPr="00F95F31">
        <w:rPr>
          <w:rFonts w:asciiTheme="minorHAnsi" w:hAnsiTheme="minorHAnsi" w:cstheme="minorHAnsi"/>
          <w:color w:val="000000" w:themeColor="text1"/>
          <w:sz w:val="24"/>
        </w:rPr>
        <w:t>Rritjen e inkasimit për grumbullimin e mbeturinave,</w:t>
      </w:r>
    </w:p>
    <w:p w14:paraId="23CAFB2E" w14:textId="77777777" w:rsidR="00CC0F5A" w:rsidRPr="00F95F31" w:rsidRDefault="00CC0F5A" w:rsidP="00F95F31">
      <w:pPr>
        <w:pStyle w:val="ListParagraph"/>
        <w:numPr>
          <w:ilvl w:val="0"/>
          <w:numId w:val="11"/>
        </w:numPr>
        <w:spacing w:line="276" w:lineRule="auto"/>
        <w:rPr>
          <w:rFonts w:asciiTheme="minorHAnsi" w:hAnsiTheme="minorHAnsi" w:cstheme="minorHAnsi"/>
          <w:color w:val="000000" w:themeColor="text1"/>
          <w:sz w:val="24"/>
        </w:rPr>
      </w:pPr>
      <w:r w:rsidRPr="00F95F31">
        <w:rPr>
          <w:rFonts w:asciiTheme="minorHAnsi" w:hAnsiTheme="minorHAnsi" w:cstheme="minorHAnsi"/>
          <w:color w:val="000000" w:themeColor="text1"/>
          <w:sz w:val="24"/>
        </w:rPr>
        <w:t>Eliminimin e deponive ilegale të mbeturinave dhe rehabilitimi i zonave të ndotura nga mbeturinat;</w:t>
      </w:r>
    </w:p>
    <w:p w14:paraId="3D12C90F" w14:textId="77777777" w:rsidR="00CC0F5A" w:rsidRPr="00F95F31" w:rsidRDefault="00CC0F5A" w:rsidP="00F95F31">
      <w:pPr>
        <w:pStyle w:val="ListParagraph"/>
        <w:numPr>
          <w:ilvl w:val="0"/>
          <w:numId w:val="11"/>
        </w:numPr>
        <w:spacing w:line="276" w:lineRule="auto"/>
        <w:rPr>
          <w:rFonts w:asciiTheme="minorHAnsi" w:hAnsiTheme="minorHAnsi" w:cstheme="minorHAnsi"/>
          <w:color w:val="000000" w:themeColor="text1"/>
          <w:sz w:val="24"/>
        </w:rPr>
      </w:pPr>
      <w:r w:rsidRPr="00F95F31">
        <w:rPr>
          <w:rFonts w:asciiTheme="minorHAnsi" w:hAnsiTheme="minorHAnsi" w:cstheme="minorHAnsi"/>
          <w:color w:val="000000" w:themeColor="text1"/>
          <w:sz w:val="24"/>
        </w:rPr>
        <w:t xml:space="preserve">Promovimin e ripërdorimit dhe riciklimit të materialeve ndërtimore; </w:t>
      </w:r>
    </w:p>
    <w:p w14:paraId="14B82AE1" w14:textId="28AAED02" w:rsidR="00CC0F5A" w:rsidRPr="00F95F31" w:rsidRDefault="00CC0F5A" w:rsidP="00F95F31">
      <w:pPr>
        <w:pStyle w:val="ListParagraph"/>
        <w:numPr>
          <w:ilvl w:val="0"/>
          <w:numId w:val="11"/>
        </w:numPr>
        <w:spacing w:line="276" w:lineRule="auto"/>
        <w:rPr>
          <w:rFonts w:asciiTheme="minorHAnsi" w:hAnsiTheme="minorHAnsi" w:cstheme="minorHAnsi"/>
          <w:color w:val="000000" w:themeColor="text1"/>
          <w:sz w:val="24"/>
        </w:rPr>
      </w:pPr>
      <w:r w:rsidRPr="00F95F31">
        <w:rPr>
          <w:rFonts w:asciiTheme="minorHAnsi" w:hAnsiTheme="minorHAnsi" w:cstheme="minorHAnsi"/>
          <w:color w:val="000000" w:themeColor="text1"/>
          <w:sz w:val="24"/>
        </w:rPr>
        <w:t>Rritjen e ofrimit të shërbimit për grumbullimi</w:t>
      </w:r>
      <w:r w:rsidR="00934A3E">
        <w:rPr>
          <w:rFonts w:asciiTheme="minorHAnsi" w:hAnsiTheme="minorHAnsi" w:cstheme="minorHAnsi"/>
          <w:color w:val="000000" w:themeColor="text1"/>
          <w:sz w:val="24"/>
        </w:rPr>
        <w:t>n</w:t>
      </w:r>
      <w:r w:rsidRPr="00F95F31">
        <w:rPr>
          <w:rFonts w:asciiTheme="minorHAnsi" w:hAnsiTheme="minorHAnsi" w:cstheme="minorHAnsi"/>
          <w:color w:val="000000" w:themeColor="text1"/>
          <w:sz w:val="24"/>
        </w:rPr>
        <w:t xml:space="preserve"> </w:t>
      </w:r>
      <w:r w:rsidR="00934A3E">
        <w:rPr>
          <w:rFonts w:asciiTheme="minorHAnsi" w:hAnsiTheme="minorHAnsi" w:cstheme="minorHAnsi"/>
          <w:color w:val="000000" w:themeColor="text1"/>
          <w:sz w:val="24"/>
        </w:rPr>
        <w:t>e</w:t>
      </w:r>
      <w:r w:rsidRPr="00F95F31">
        <w:rPr>
          <w:rFonts w:asciiTheme="minorHAnsi" w:hAnsiTheme="minorHAnsi" w:cstheme="minorHAnsi"/>
          <w:color w:val="000000" w:themeColor="text1"/>
          <w:sz w:val="24"/>
        </w:rPr>
        <w:t xml:space="preserve"> mbeturinave deri 100%.</w:t>
      </w:r>
    </w:p>
    <w:p w14:paraId="7851B8D3" w14:textId="77777777" w:rsidR="0074105E" w:rsidRDefault="0074105E" w:rsidP="00F95F31">
      <w:pPr>
        <w:spacing w:line="276" w:lineRule="auto"/>
        <w:rPr>
          <w:rFonts w:asciiTheme="minorHAnsi" w:hAnsiTheme="minorHAnsi" w:cstheme="minorHAnsi"/>
          <w:lang w:val="eu-ES"/>
        </w:rPr>
      </w:pPr>
    </w:p>
    <w:p w14:paraId="722C749B" w14:textId="77777777" w:rsidR="00DD6909" w:rsidRPr="00F95F31" w:rsidRDefault="00DD6909" w:rsidP="00F95F31">
      <w:pPr>
        <w:spacing w:line="276" w:lineRule="auto"/>
        <w:rPr>
          <w:rFonts w:asciiTheme="minorHAnsi" w:hAnsiTheme="minorHAnsi" w:cstheme="minorHAnsi"/>
          <w:lang w:val="eu-ES"/>
        </w:rPr>
      </w:pPr>
    </w:p>
    <w:p w14:paraId="2E824530" w14:textId="77777777" w:rsidR="00891AC1" w:rsidRPr="00F95F31" w:rsidRDefault="00891AC1" w:rsidP="00F95F31">
      <w:pPr>
        <w:pStyle w:val="Heading2"/>
        <w:numPr>
          <w:ilvl w:val="1"/>
          <w:numId w:val="5"/>
        </w:numPr>
        <w:spacing w:line="276" w:lineRule="auto"/>
      </w:pPr>
      <w:bookmarkStart w:id="12" w:name="_Toc106972826"/>
      <w:bookmarkStart w:id="13" w:name="_Toc109461471"/>
      <w:bookmarkStart w:id="14" w:name="_Toc119779929"/>
      <w:r w:rsidRPr="00F95F31">
        <w:t xml:space="preserve">Baza ligjore për </w:t>
      </w:r>
      <w:r w:rsidR="00655573" w:rsidRPr="00F95F31">
        <w:t xml:space="preserve">rishkimin </w:t>
      </w:r>
      <w:r w:rsidRPr="00F95F31">
        <w:t>e planit</w:t>
      </w:r>
      <w:bookmarkEnd w:id="12"/>
      <w:bookmarkEnd w:id="13"/>
      <w:bookmarkEnd w:id="14"/>
    </w:p>
    <w:p w14:paraId="56A5050C" w14:textId="77777777" w:rsidR="00655573" w:rsidRPr="00F95F31" w:rsidRDefault="00F95F31" w:rsidP="00F95F31">
      <w:pPr>
        <w:pStyle w:val="Heading3"/>
        <w:numPr>
          <w:ilvl w:val="2"/>
          <w:numId w:val="5"/>
        </w:numPr>
        <w:spacing w:line="276" w:lineRule="auto"/>
        <w:ind w:left="720"/>
      </w:pPr>
      <w:r>
        <w:t xml:space="preserve">Korniza ligjore </w:t>
      </w:r>
    </w:p>
    <w:p w14:paraId="13BF898F" w14:textId="54E988A1" w:rsidR="00CC0F5A" w:rsidRPr="00F95F31" w:rsidRDefault="00CC0F5A" w:rsidP="00F95F31">
      <w:pPr>
        <w:spacing w:after="120" w:line="276" w:lineRule="auto"/>
        <w:jc w:val="both"/>
        <w:rPr>
          <w:rFonts w:asciiTheme="minorHAnsi" w:hAnsiTheme="minorHAnsi" w:cstheme="minorHAnsi"/>
          <w:color w:val="000000" w:themeColor="text1"/>
          <w:lang w:val="sq-AL"/>
        </w:rPr>
      </w:pPr>
      <w:r w:rsidRPr="00F95F31">
        <w:rPr>
          <w:rFonts w:asciiTheme="minorHAnsi" w:hAnsiTheme="minorHAnsi" w:cstheme="minorHAnsi"/>
          <w:color w:val="000000" w:themeColor="text1"/>
          <w:lang w:val="sq-AL"/>
        </w:rPr>
        <w:t xml:space="preserve">Akti themelor për menaxhimin e mbeturinave në Kosovë është Ligji 2011-04 L 060 për Mbeturinat i cili rregullon aspektet specifike të menaxhimit të mbeturinave të ngurta dhe </w:t>
      </w:r>
      <w:r w:rsidRPr="00F95F31">
        <w:rPr>
          <w:rFonts w:asciiTheme="minorHAnsi" w:hAnsiTheme="minorHAnsi" w:cstheme="minorHAnsi"/>
          <w:color w:val="000000" w:themeColor="text1"/>
          <w:lang w:val="sq-AL"/>
        </w:rPr>
        <w:lastRenderedPageBreak/>
        <w:t>llojeve tjera të mbeturinave. Ligji në fjalë ndërmjet tjerash ofron parimet bazë mbi menaxhimin e mbeturinave përfshi</w:t>
      </w:r>
      <w:r w:rsidR="00934A3E">
        <w:rPr>
          <w:rFonts w:asciiTheme="minorHAnsi" w:hAnsiTheme="minorHAnsi" w:cstheme="minorHAnsi"/>
          <w:color w:val="000000" w:themeColor="text1"/>
          <w:lang w:val="sq-AL"/>
        </w:rPr>
        <w:t>rë,</w:t>
      </w:r>
      <w:r w:rsidRPr="00F95F31">
        <w:rPr>
          <w:rFonts w:asciiTheme="minorHAnsi" w:hAnsiTheme="minorHAnsi" w:cstheme="minorHAnsi"/>
          <w:color w:val="000000" w:themeColor="text1"/>
          <w:lang w:val="sq-AL"/>
        </w:rPr>
        <w:t xml:space="preserve"> klasifikimin e mbeturinave si dhe rolet e përgjegjësive të aktorëve kyq në menaxhimin e tyre, si aspektet e operimit, dhe licencimit të operatorëve. </w:t>
      </w:r>
    </w:p>
    <w:p w14:paraId="360CF184" w14:textId="58DCE564" w:rsidR="00CC0F5A" w:rsidRPr="00F95F31" w:rsidRDefault="00CC0F5A" w:rsidP="00F95F31">
      <w:pPr>
        <w:spacing w:before="120" w:after="120" w:line="276" w:lineRule="auto"/>
        <w:jc w:val="both"/>
        <w:rPr>
          <w:rFonts w:asciiTheme="minorHAnsi" w:hAnsiTheme="minorHAnsi" w:cstheme="minorHAnsi"/>
          <w:color w:val="000000" w:themeColor="text1"/>
          <w:lang w:val="sq-AL"/>
        </w:rPr>
      </w:pPr>
      <w:r w:rsidRPr="00F95F31">
        <w:rPr>
          <w:rFonts w:asciiTheme="minorHAnsi" w:hAnsiTheme="minorHAnsi" w:cstheme="minorHAnsi"/>
          <w:color w:val="000000" w:themeColor="text1"/>
          <w:lang w:val="sq-AL"/>
        </w:rPr>
        <w:t xml:space="preserve">Në mënyrë specifike </w:t>
      </w:r>
      <w:r w:rsidRPr="00F95F31">
        <w:rPr>
          <w:rFonts w:asciiTheme="minorHAnsi" w:hAnsiTheme="minorHAnsi" w:cstheme="minorHAnsi"/>
          <w:b/>
          <w:color w:val="000000" w:themeColor="text1"/>
          <w:lang w:val="sq-AL"/>
        </w:rPr>
        <w:t>Ligji i Mbeturinave</w:t>
      </w:r>
      <w:r w:rsidRPr="00F95F31">
        <w:rPr>
          <w:rFonts w:asciiTheme="minorHAnsi" w:hAnsiTheme="minorHAnsi" w:cstheme="minorHAnsi"/>
          <w:color w:val="000000" w:themeColor="text1"/>
          <w:lang w:val="sq-AL"/>
        </w:rPr>
        <w:t xml:space="preserve"> përmes Nenit 15 i përcakton kompetencat e komunave sa i përket menaxhimit të mbeturinave. Komunat sipas këtij Neni</w:t>
      </w:r>
      <w:r w:rsidR="00934A3E">
        <w:rPr>
          <w:rFonts w:asciiTheme="minorHAnsi" w:hAnsiTheme="minorHAnsi" w:cstheme="minorHAnsi"/>
          <w:color w:val="000000" w:themeColor="text1"/>
          <w:lang w:val="sq-AL"/>
        </w:rPr>
        <w:t xml:space="preserve">, </w:t>
      </w:r>
      <w:r w:rsidRPr="00F95F31">
        <w:rPr>
          <w:rFonts w:asciiTheme="minorHAnsi" w:hAnsiTheme="minorHAnsi" w:cstheme="minorHAnsi"/>
          <w:color w:val="000000" w:themeColor="text1"/>
          <w:lang w:val="sq-AL"/>
        </w:rPr>
        <w:t xml:space="preserve">janë përgjegjëse për hartimin dhe zbatimin e Planeve Komunale të Menaxhimit të Mbeturinave, krijimin e sistemit të menaxhimit të mbeturinave, përzgjedhjes së operatorëve të licencuar si dhe përcaktimit të tarifave dhe mënyrën e arkëtimit të mjeteve. Ligji i mbeturinave është hartuar në masë të konsiderueshme me direktivat përkatës të KE që e rregullojnë lëminë e menaxhimit të mbeturinave komunale dhe rrjedhave tjera të mbeturinave. </w:t>
      </w:r>
    </w:p>
    <w:p w14:paraId="299A2222" w14:textId="77777777" w:rsidR="00CC0F5A" w:rsidRPr="00F95F31" w:rsidRDefault="00CC0F5A" w:rsidP="00F95F31">
      <w:pPr>
        <w:spacing w:before="120" w:after="120" w:line="276" w:lineRule="auto"/>
        <w:jc w:val="both"/>
        <w:rPr>
          <w:rFonts w:asciiTheme="minorHAnsi" w:hAnsiTheme="minorHAnsi" w:cstheme="minorHAnsi"/>
          <w:b/>
          <w:color w:val="000000" w:themeColor="text1"/>
          <w:lang w:val="sq-AL"/>
        </w:rPr>
      </w:pPr>
      <w:r w:rsidRPr="00F95F31">
        <w:rPr>
          <w:rFonts w:asciiTheme="minorHAnsi" w:hAnsiTheme="minorHAnsi" w:cstheme="minorHAnsi"/>
          <w:color w:val="000000" w:themeColor="text1"/>
          <w:lang w:val="sq-AL"/>
        </w:rPr>
        <w:t xml:space="preserve">Korniza Ligjore përmban edhe një numër të konsideruar të ligjeve tjera sektoriale të cilat në mënyrë indirekte rregullojnë menaxhimin e mbeturinave. Këto Ligjë përfshijnë: </w:t>
      </w:r>
      <w:r w:rsidRPr="00F95F31">
        <w:rPr>
          <w:rFonts w:asciiTheme="minorHAnsi" w:hAnsiTheme="minorHAnsi" w:cstheme="minorHAnsi"/>
          <w:b/>
          <w:color w:val="000000" w:themeColor="text1"/>
          <w:lang w:val="sq-AL"/>
        </w:rPr>
        <w:t xml:space="preserve">Ligji Nr. 03/L-025 për Mbrojtjen e Mjedisit, Ligji Nr. 03/L-040 për Vetëqeverisjen Lokale, Ligji Nr. 03/L-087 për Ndërmarrjet Publike, Ligji Nr. 04/L-174 për Planifikimin Hapësinor, Ligji Nr. 04/L-045 për Partneritet Publiko Privat, etj. </w:t>
      </w:r>
    </w:p>
    <w:p w14:paraId="191C2947" w14:textId="538BE962" w:rsidR="00CC0F5A" w:rsidRPr="00F95F31" w:rsidRDefault="00CC0F5A" w:rsidP="00F95F31">
      <w:pPr>
        <w:spacing w:before="120" w:after="120" w:line="276" w:lineRule="auto"/>
        <w:jc w:val="both"/>
        <w:rPr>
          <w:rFonts w:asciiTheme="minorHAnsi" w:hAnsiTheme="minorHAnsi" w:cstheme="minorHAnsi"/>
          <w:color w:val="000000" w:themeColor="text1"/>
          <w:lang w:val="sq-AL"/>
        </w:rPr>
      </w:pPr>
      <w:r w:rsidRPr="00F95F31">
        <w:rPr>
          <w:rFonts w:asciiTheme="minorHAnsi" w:hAnsiTheme="minorHAnsi" w:cstheme="minorHAnsi"/>
          <w:color w:val="000000" w:themeColor="text1"/>
          <w:lang w:val="sq-AL"/>
        </w:rPr>
        <w:t>Neni 17 i Ligjit Nr. 03/L-040 për Vetëqeverisjen Lokale, përcakton menaxhimin e mbeturinave si kompetencë të komunave</w:t>
      </w:r>
      <w:r w:rsidR="00934A3E">
        <w:rPr>
          <w:rFonts w:asciiTheme="minorHAnsi" w:hAnsiTheme="minorHAnsi" w:cstheme="minorHAnsi"/>
          <w:color w:val="000000" w:themeColor="text1"/>
          <w:lang w:val="sq-AL"/>
        </w:rPr>
        <w:t>,</w:t>
      </w:r>
      <w:r w:rsidRPr="00F95F31">
        <w:rPr>
          <w:rFonts w:asciiTheme="minorHAnsi" w:hAnsiTheme="minorHAnsi" w:cstheme="minorHAnsi"/>
          <w:color w:val="000000" w:themeColor="text1"/>
          <w:lang w:val="sq-AL"/>
        </w:rPr>
        <w:t xml:space="preserve"> përfshi</w:t>
      </w:r>
      <w:r w:rsidR="00934A3E">
        <w:rPr>
          <w:rFonts w:asciiTheme="minorHAnsi" w:hAnsiTheme="minorHAnsi" w:cstheme="minorHAnsi"/>
          <w:color w:val="000000" w:themeColor="text1"/>
          <w:lang w:val="sq-AL"/>
        </w:rPr>
        <w:t>rë</w:t>
      </w:r>
      <w:r w:rsidRPr="00F95F31">
        <w:rPr>
          <w:rFonts w:asciiTheme="minorHAnsi" w:hAnsiTheme="minorHAnsi" w:cstheme="minorHAnsi"/>
          <w:color w:val="000000" w:themeColor="text1"/>
          <w:lang w:val="sq-AL"/>
        </w:rPr>
        <w:t xml:space="preserve"> edhe aspektet e menaxhimit operativ dhe financiar të shërbimit dhe buxhetimit . </w:t>
      </w:r>
    </w:p>
    <w:p w14:paraId="686841BD" w14:textId="490DCBC9" w:rsidR="00CC0F5A" w:rsidRPr="00F95F31" w:rsidRDefault="00CC0F5A" w:rsidP="00F95F31">
      <w:pPr>
        <w:spacing w:before="120" w:after="120" w:line="276" w:lineRule="auto"/>
        <w:jc w:val="both"/>
        <w:rPr>
          <w:rFonts w:asciiTheme="minorHAnsi" w:hAnsiTheme="minorHAnsi" w:cstheme="minorHAnsi"/>
          <w:color w:val="000000" w:themeColor="text1"/>
          <w:lang w:val="sq-AL"/>
        </w:rPr>
      </w:pPr>
      <w:r w:rsidRPr="00F95F31">
        <w:rPr>
          <w:rFonts w:asciiTheme="minorHAnsi" w:hAnsiTheme="minorHAnsi" w:cstheme="minorHAnsi"/>
          <w:color w:val="000000" w:themeColor="text1"/>
          <w:lang w:val="sq-AL"/>
        </w:rPr>
        <w:t>Ligji Nr. 03/L-087 për Ndërmarrjet Publike ndërmjet tjerash rregullon aspektet relevante të pronësisë së ndërmarrjeve publike për menaxhimin e mbeturinave, udhëheqjen koorporative</w:t>
      </w:r>
      <w:r w:rsidR="00934A3E">
        <w:rPr>
          <w:rFonts w:asciiTheme="minorHAnsi" w:hAnsiTheme="minorHAnsi" w:cstheme="minorHAnsi"/>
          <w:color w:val="000000" w:themeColor="text1"/>
          <w:lang w:val="sq-AL"/>
        </w:rPr>
        <w:t>,</w:t>
      </w:r>
      <w:r w:rsidRPr="00F95F31">
        <w:rPr>
          <w:rFonts w:asciiTheme="minorHAnsi" w:hAnsiTheme="minorHAnsi" w:cstheme="minorHAnsi"/>
          <w:color w:val="000000" w:themeColor="text1"/>
          <w:lang w:val="sq-AL"/>
        </w:rPr>
        <w:t xml:space="preserve"> transparencën financiare, dhe forminimin e ndërmarrjeve komunale. </w:t>
      </w:r>
    </w:p>
    <w:p w14:paraId="02AECB4D" w14:textId="77777777" w:rsidR="00CC0F5A" w:rsidRPr="00F95F31" w:rsidRDefault="00CC0F5A" w:rsidP="00F95F31">
      <w:pPr>
        <w:spacing w:before="120" w:after="120" w:line="276" w:lineRule="auto"/>
        <w:jc w:val="both"/>
        <w:rPr>
          <w:rFonts w:asciiTheme="minorHAnsi" w:hAnsiTheme="minorHAnsi" w:cstheme="minorHAnsi"/>
          <w:color w:val="000000" w:themeColor="text1"/>
          <w:lang w:val="sq-AL"/>
        </w:rPr>
      </w:pPr>
      <w:r w:rsidRPr="00F95F31">
        <w:rPr>
          <w:rFonts w:asciiTheme="minorHAnsi" w:hAnsiTheme="minorHAnsi" w:cstheme="minorHAnsi"/>
          <w:color w:val="000000" w:themeColor="text1"/>
          <w:lang w:val="sq-AL"/>
        </w:rPr>
        <w:t>Baza ligjore për menaxhimin e mbeturinave në n</w:t>
      </w:r>
      <w:r w:rsidR="00B4471D">
        <w:rPr>
          <w:rFonts w:asciiTheme="minorHAnsi" w:hAnsiTheme="minorHAnsi" w:cstheme="minorHAnsi"/>
          <w:color w:val="000000" w:themeColor="text1"/>
          <w:lang w:val="sq-AL"/>
        </w:rPr>
        <w:t xml:space="preserve">ivelin lokal te Komuna e </w:t>
      </w:r>
      <w:r w:rsidR="00B4471D" w:rsidRPr="00B4471D">
        <w:rPr>
          <w:rFonts w:asciiTheme="minorHAnsi" w:hAnsiTheme="minorHAnsi" w:cstheme="minorHAnsi"/>
          <w:color w:val="000000" w:themeColor="text1"/>
        </w:rPr>
        <w:t>Kaçanikut</w:t>
      </w:r>
      <w:r w:rsidRPr="00B4471D">
        <w:rPr>
          <w:rFonts w:asciiTheme="minorHAnsi" w:hAnsiTheme="minorHAnsi" w:cstheme="minorHAnsi"/>
          <w:color w:val="000000" w:themeColor="text1"/>
          <w:lang w:val="sq-AL"/>
        </w:rPr>
        <w:t xml:space="preserve"> </w:t>
      </w:r>
      <w:r w:rsidRPr="00F95F31">
        <w:rPr>
          <w:rFonts w:asciiTheme="minorHAnsi" w:hAnsiTheme="minorHAnsi" w:cstheme="minorHAnsi"/>
          <w:color w:val="000000" w:themeColor="text1"/>
          <w:lang w:val="sq-AL"/>
        </w:rPr>
        <w:t>përfshinë:</w:t>
      </w:r>
    </w:p>
    <w:p w14:paraId="06BA0212" w14:textId="5C2A6F20" w:rsidR="00CC0F5A" w:rsidRPr="00F95F31" w:rsidRDefault="00CC0F5A" w:rsidP="00F95F31">
      <w:pPr>
        <w:pStyle w:val="ListParagraph"/>
        <w:numPr>
          <w:ilvl w:val="0"/>
          <w:numId w:val="6"/>
        </w:numPr>
        <w:spacing w:before="120" w:after="120" w:line="276" w:lineRule="auto"/>
        <w:ind w:left="720"/>
        <w:rPr>
          <w:rFonts w:asciiTheme="minorHAnsi" w:hAnsiTheme="minorHAnsi" w:cstheme="minorHAnsi"/>
          <w:color w:val="000000" w:themeColor="text1"/>
          <w:sz w:val="24"/>
        </w:rPr>
      </w:pPr>
      <w:r w:rsidRPr="00F95F31">
        <w:rPr>
          <w:rFonts w:asciiTheme="minorHAnsi" w:hAnsiTheme="minorHAnsi" w:cstheme="minorHAnsi"/>
          <w:color w:val="000000" w:themeColor="text1"/>
          <w:sz w:val="24"/>
        </w:rPr>
        <w:t>Rregulloren p</w:t>
      </w:r>
      <w:r w:rsidR="00934A3E">
        <w:rPr>
          <w:rFonts w:asciiTheme="minorHAnsi" w:hAnsiTheme="minorHAnsi" w:cstheme="minorHAnsi"/>
          <w:color w:val="000000" w:themeColor="text1"/>
          <w:sz w:val="24"/>
        </w:rPr>
        <w:t>ë</w:t>
      </w:r>
      <w:r w:rsidRPr="00F95F31">
        <w:rPr>
          <w:rFonts w:asciiTheme="minorHAnsi" w:hAnsiTheme="minorHAnsi" w:cstheme="minorHAnsi"/>
          <w:color w:val="000000" w:themeColor="text1"/>
          <w:sz w:val="24"/>
        </w:rPr>
        <w:t xml:space="preserve">r Menaxhimin e Mbeturinave në Komunën e Kaçanikut; </w:t>
      </w:r>
    </w:p>
    <w:p w14:paraId="28EE2FC1" w14:textId="122FB48F" w:rsidR="00CC0F5A" w:rsidRPr="00F95F31" w:rsidRDefault="00CC0F5A" w:rsidP="00F95F31">
      <w:pPr>
        <w:spacing w:before="120" w:after="120" w:line="276" w:lineRule="auto"/>
        <w:jc w:val="both"/>
        <w:rPr>
          <w:rFonts w:asciiTheme="minorHAnsi" w:hAnsiTheme="minorHAnsi" w:cstheme="minorHAnsi"/>
          <w:color w:val="000000" w:themeColor="text1"/>
          <w:lang w:val="sq-AL"/>
        </w:rPr>
      </w:pPr>
      <w:r w:rsidRPr="00F95F31">
        <w:rPr>
          <w:rFonts w:asciiTheme="minorHAnsi" w:hAnsiTheme="minorHAnsi" w:cstheme="minorHAnsi"/>
          <w:color w:val="000000" w:themeColor="text1"/>
          <w:lang w:val="sq-AL"/>
        </w:rPr>
        <w:t>Dokument</w:t>
      </w:r>
      <w:r w:rsidR="00934A3E">
        <w:rPr>
          <w:rFonts w:asciiTheme="minorHAnsi" w:hAnsiTheme="minorHAnsi" w:cstheme="minorHAnsi"/>
          <w:color w:val="000000" w:themeColor="text1"/>
          <w:lang w:val="sq-AL"/>
        </w:rPr>
        <w:t>e</w:t>
      </w:r>
      <w:r w:rsidRPr="00F95F31">
        <w:rPr>
          <w:rFonts w:asciiTheme="minorHAnsi" w:hAnsiTheme="minorHAnsi" w:cstheme="minorHAnsi"/>
          <w:color w:val="000000" w:themeColor="text1"/>
          <w:lang w:val="sq-AL"/>
        </w:rPr>
        <w:t xml:space="preserve">t tjera planifikuese-ligjore në lëmin e menaxhimit të mbeturinave janë edhe:   </w:t>
      </w:r>
    </w:p>
    <w:p w14:paraId="54AAC6F6" w14:textId="60EC8AEE" w:rsidR="00CC0F5A" w:rsidRPr="00F95F31" w:rsidRDefault="00CC0F5A" w:rsidP="00F95F31">
      <w:pPr>
        <w:pStyle w:val="ListParagraph"/>
        <w:numPr>
          <w:ilvl w:val="0"/>
          <w:numId w:val="6"/>
        </w:numPr>
        <w:spacing w:before="120" w:after="120" w:line="276" w:lineRule="auto"/>
        <w:rPr>
          <w:rFonts w:asciiTheme="minorHAnsi" w:hAnsiTheme="minorHAnsi" w:cstheme="minorHAnsi"/>
          <w:b/>
          <w:color w:val="000000" w:themeColor="text1"/>
          <w:sz w:val="24"/>
          <w:lang w:val="sq-AL"/>
        </w:rPr>
      </w:pPr>
      <w:r w:rsidRPr="00F95F31">
        <w:rPr>
          <w:rFonts w:asciiTheme="minorHAnsi" w:hAnsiTheme="minorHAnsi" w:cstheme="minorHAnsi"/>
          <w:b/>
          <w:color w:val="000000" w:themeColor="text1"/>
          <w:sz w:val="24"/>
          <w:lang w:val="sq-AL"/>
        </w:rPr>
        <w:t>Strategjia (2021-2030) dhe Plani i Veprimit (2021-2023) p</w:t>
      </w:r>
      <w:r w:rsidR="00934A3E">
        <w:rPr>
          <w:rFonts w:asciiTheme="minorHAnsi" w:hAnsiTheme="minorHAnsi" w:cstheme="minorHAnsi"/>
          <w:b/>
          <w:color w:val="000000" w:themeColor="text1"/>
          <w:sz w:val="24"/>
          <w:lang w:val="sq-AL"/>
        </w:rPr>
        <w:t>ë</w:t>
      </w:r>
      <w:r w:rsidRPr="00F95F31">
        <w:rPr>
          <w:rFonts w:asciiTheme="minorHAnsi" w:hAnsiTheme="minorHAnsi" w:cstheme="minorHAnsi"/>
          <w:b/>
          <w:color w:val="000000" w:themeColor="text1"/>
          <w:sz w:val="24"/>
          <w:lang w:val="sq-AL"/>
        </w:rPr>
        <w:t>r Menaxhimin e Integruar t</w:t>
      </w:r>
      <w:r w:rsidR="00934A3E">
        <w:rPr>
          <w:rFonts w:asciiTheme="minorHAnsi" w:hAnsiTheme="minorHAnsi" w:cstheme="minorHAnsi"/>
          <w:b/>
          <w:color w:val="000000" w:themeColor="text1"/>
          <w:sz w:val="24"/>
          <w:lang w:val="sq-AL"/>
        </w:rPr>
        <w:t>ë</w:t>
      </w:r>
      <w:r w:rsidRPr="00F95F31">
        <w:rPr>
          <w:rFonts w:asciiTheme="minorHAnsi" w:hAnsiTheme="minorHAnsi" w:cstheme="minorHAnsi"/>
          <w:b/>
          <w:color w:val="000000" w:themeColor="text1"/>
          <w:sz w:val="24"/>
          <w:lang w:val="sq-AL"/>
        </w:rPr>
        <w:t xml:space="preserve"> Mbeturinave n</w:t>
      </w:r>
      <w:r w:rsidR="00934A3E">
        <w:rPr>
          <w:rFonts w:asciiTheme="minorHAnsi" w:hAnsiTheme="minorHAnsi" w:cstheme="minorHAnsi"/>
          <w:b/>
          <w:color w:val="000000" w:themeColor="text1"/>
          <w:sz w:val="24"/>
          <w:lang w:val="sq-AL"/>
        </w:rPr>
        <w:t>ë</w:t>
      </w:r>
      <w:r w:rsidRPr="00F95F31">
        <w:rPr>
          <w:rFonts w:asciiTheme="minorHAnsi" w:hAnsiTheme="minorHAnsi" w:cstheme="minorHAnsi"/>
          <w:b/>
          <w:color w:val="000000" w:themeColor="text1"/>
          <w:sz w:val="24"/>
          <w:lang w:val="sq-AL"/>
        </w:rPr>
        <w:t xml:space="preserve"> Kosovë- </w:t>
      </w:r>
      <w:r w:rsidRPr="00F95F31">
        <w:rPr>
          <w:rFonts w:asciiTheme="minorHAnsi" w:hAnsiTheme="minorHAnsi" w:cstheme="minorHAnsi"/>
          <w:color w:val="000000" w:themeColor="text1"/>
          <w:sz w:val="24"/>
        </w:rPr>
        <w:t>dokument strategjik që synohet të arrij zhvillimin e integruar dhe të qëndruesh</w:t>
      </w:r>
      <w:r w:rsidR="00934A3E">
        <w:rPr>
          <w:rFonts w:asciiTheme="minorHAnsi" w:hAnsiTheme="minorHAnsi" w:cstheme="minorHAnsi"/>
          <w:color w:val="000000" w:themeColor="text1"/>
          <w:sz w:val="24"/>
        </w:rPr>
        <w:t>ë</w:t>
      </w:r>
      <w:r w:rsidRPr="00F95F31">
        <w:rPr>
          <w:rFonts w:asciiTheme="minorHAnsi" w:hAnsiTheme="minorHAnsi" w:cstheme="minorHAnsi"/>
          <w:color w:val="000000" w:themeColor="text1"/>
          <w:sz w:val="24"/>
        </w:rPr>
        <w:t>m të menaxhimit të mbeturinave dhë të ndikoj në ruajtjen e shëndetit publik, zhvillimin social dhe ekonomik t</w:t>
      </w:r>
      <w:r w:rsidR="00934A3E">
        <w:rPr>
          <w:rFonts w:asciiTheme="minorHAnsi" w:hAnsiTheme="minorHAnsi" w:cstheme="minorHAnsi"/>
          <w:color w:val="000000" w:themeColor="text1"/>
          <w:sz w:val="24"/>
        </w:rPr>
        <w:t>ë</w:t>
      </w:r>
      <w:r w:rsidRPr="00F95F31">
        <w:rPr>
          <w:rFonts w:asciiTheme="minorHAnsi" w:hAnsiTheme="minorHAnsi" w:cstheme="minorHAnsi"/>
          <w:color w:val="000000" w:themeColor="text1"/>
          <w:sz w:val="24"/>
        </w:rPr>
        <w:t xml:space="preserve"> vendit. Dokumenti synon ti trajtojë të metat dhe kufizimet aktuale në sektorin e menaxhimit të mbeturinave, duke i përcaktuar dhe realizuar objektivat strategjike.</w:t>
      </w:r>
    </w:p>
    <w:p w14:paraId="369F9D61" w14:textId="6D9AB6C8" w:rsidR="00CC0F5A" w:rsidRPr="00F95F31" w:rsidRDefault="00CC0F5A" w:rsidP="00F95F31">
      <w:pPr>
        <w:spacing w:before="120" w:after="120" w:line="276" w:lineRule="auto"/>
        <w:jc w:val="both"/>
        <w:rPr>
          <w:rFonts w:asciiTheme="minorHAnsi" w:hAnsiTheme="minorHAnsi" w:cstheme="minorHAnsi"/>
          <w:color w:val="000000" w:themeColor="text1"/>
          <w:lang w:val="sq-AL"/>
        </w:rPr>
      </w:pPr>
      <w:r w:rsidRPr="00F95F31">
        <w:rPr>
          <w:rFonts w:asciiTheme="minorHAnsi" w:hAnsiTheme="minorHAnsi" w:cstheme="minorHAnsi"/>
          <w:color w:val="000000" w:themeColor="text1"/>
          <w:lang w:val="sq-AL"/>
        </w:rPr>
        <w:t>Dokumente strategjike në nivel lokal që rregullojnë dhe trajto</w:t>
      </w:r>
      <w:r w:rsidR="00934A3E">
        <w:rPr>
          <w:rFonts w:asciiTheme="minorHAnsi" w:hAnsiTheme="minorHAnsi" w:cstheme="minorHAnsi"/>
          <w:color w:val="000000" w:themeColor="text1"/>
          <w:lang w:val="sq-AL"/>
        </w:rPr>
        <w:t>j</w:t>
      </w:r>
      <w:r w:rsidRPr="00F95F31">
        <w:rPr>
          <w:rFonts w:asciiTheme="minorHAnsi" w:hAnsiTheme="minorHAnsi" w:cstheme="minorHAnsi"/>
          <w:color w:val="000000" w:themeColor="text1"/>
          <w:lang w:val="sq-AL"/>
        </w:rPr>
        <w:t>në aspektet e menaxhimit të mbeturinave:</w:t>
      </w:r>
    </w:p>
    <w:p w14:paraId="2465517B" w14:textId="63630D31" w:rsidR="00CC0F5A" w:rsidRPr="00F95F31" w:rsidRDefault="00CC0F5A"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b/>
          <w:color w:val="000000" w:themeColor="text1"/>
        </w:rPr>
        <w:t>Draft Plani Zhvillimor</w:t>
      </w:r>
      <w:r w:rsidR="00934A3E">
        <w:rPr>
          <w:rFonts w:asciiTheme="minorHAnsi" w:hAnsiTheme="minorHAnsi" w:cstheme="minorHAnsi"/>
          <w:b/>
          <w:color w:val="000000" w:themeColor="text1"/>
        </w:rPr>
        <w:t>ë</w:t>
      </w:r>
      <w:r w:rsidRPr="00F95F31">
        <w:rPr>
          <w:rFonts w:asciiTheme="minorHAnsi" w:hAnsiTheme="minorHAnsi" w:cstheme="minorHAnsi"/>
          <w:b/>
          <w:color w:val="000000" w:themeColor="text1"/>
        </w:rPr>
        <w:t xml:space="preserve"> Komunal i Komunës së Kaçanikut- </w:t>
      </w:r>
      <w:r w:rsidRPr="00F95F31">
        <w:rPr>
          <w:rFonts w:asciiTheme="minorHAnsi" w:hAnsiTheme="minorHAnsi" w:cstheme="minorHAnsi"/>
          <w:color w:val="000000" w:themeColor="text1"/>
        </w:rPr>
        <w:t xml:space="preserve">Është bazë për zhvillim të qëndrueshëm në komunën e Kaçanikut, dhe  synon ruajtjen e mjedisit, shfrytëzimin e qëndrueshëm të resurseve për zhvillim ekonomik, për gjeneratat e ardhshme dhe balancimin e zhvillimeve hapësinore. Përmes këtij plani koordinohen kërkesat sociale dhe ekonomike për hapësirën me funksionet e saj kulturore dhe ekologjike. Si masa në kuadër të planit për menaxhimin e mbeturinave janë planifikuar:  eliminimi i deponive jo formale të </w:t>
      </w:r>
      <w:r w:rsidRPr="00F95F31">
        <w:rPr>
          <w:rFonts w:asciiTheme="minorHAnsi" w:hAnsiTheme="minorHAnsi" w:cstheme="minorHAnsi"/>
          <w:color w:val="000000" w:themeColor="text1"/>
        </w:rPr>
        <w:lastRenderedPageBreak/>
        <w:t>mbeturinave dhe parandalimi i krijimit të tyre dhe caktimi i një lokacioni për mbeturinat inerte sipas UA 08/2017 MMPH.</w:t>
      </w:r>
    </w:p>
    <w:p w14:paraId="5DF39AD9" w14:textId="77777777" w:rsidR="00CC0F5A" w:rsidRPr="00F95F31" w:rsidRDefault="00CC0F5A" w:rsidP="00F95F31">
      <w:pPr>
        <w:spacing w:line="276" w:lineRule="auto"/>
        <w:jc w:val="both"/>
        <w:rPr>
          <w:rFonts w:asciiTheme="minorHAnsi" w:hAnsiTheme="minorHAnsi" w:cstheme="minorHAnsi"/>
          <w:color w:val="000000" w:themeColor="text1"/>
        </w:rPr>
      </w:pPr>
    </w:p>
    <w:p w14:paraId="65885564" w14:textId="77777777" w:rsidR="005038A0" w:rsidRPr="00F95F31" w:rsidRDefault="00F348CD" w:rsidP="00F95F31">
      <w:pPr>
        <w:pStyle w:val="Heading2"/>
        <w:numPr>
          <w:ilvl w:val="1"/>
          <w:numId w:val="5"/>
        </w:numPr>
        <w:spacing w:line="276" w:lineRule="auto"/>
        <w:rPr>
          <w:lang w:val="sq-AL"/>
        </w:rPr>
      </w:pPr>
      <w:bookmarkStart w:id="15" w:name="_Toc119779930"/>
      <w:r w:rsidRPr="00F95F31">
        <w:rPr>
          <w:lang w:val="sq-AL"/>
        </w:rPr>
        <w:t>Korniza instituciona</w:t>
      </w:r>
      <w:r w:rsidR="00F95F31">
        <w:rPr>
          <w:lang w:val="sq-AL"/>
        </w:rPr>
        <w:t>le</w:t>
      </w:r>
      <w:bookmarkEnd w:id="15"/>
      <w:r w:rsidR="00F95F31">
        <w:rPr>
          <w:lang w:val="sq-AL"/>
        </w:rPr>
        <w:t xml:space="preserve"> </w:t>
      </w:r>
    </w:p>
    <w:p w14:paraId="3A40C002" w14:textId="72DCAD79" w:rsidR="00CC0F5A" w:rsidRPr="00F95F31" w:rsidRDefault="00CC0F5A" w:rsidP="00F95F31">
      <w:pPr>
        <w:pStyle w:val="TOC2"/>
        <w:tabs>
          <w:tab w:val="left" w:pos="880"/>
          <w:tab w:val="right" w:leader="dot" w:pos="9010"/>
        </w:tabs>
        <w:spacing w:after="120" w:line="276" w:lineRule="auto"/>
        <w:ind w:left="0"/>
        <w:jc w:val="both"/>
        <w:rPr>
          <w:b w:val="0"/>
          <w:color w:val="000000" w:themeColor="text1"/>
          <w:sz w:val="24"/>
          <w:szCs w:val="24"/>
          <w:lang w:val="sq-AL"/>
        </w:rPr>
      </w:pPr>
      <w:r w:rsidRPr="00F95F31">
        <w:rPr>
          <w:b w:val="0"/>
          <w:color w:val="000000" w:themeColor="text1"/>
          <w:sz w:val="24"/>
          <w:szCs w:val="24"/>
          <w:lang w:val="sq-AL"/>
        </w:rPr>
        <w:t>Rolet dhe përgjegjësitë e akterëve kyq</w:t>
      </w:r>
      <w:r w:rsidR="0049770B">
        <w:rPr>
          <w:b w:val="0"/>
          <w:color w:val="000000" w:themeColor="text1"/>
          <w:sz w:val="24"/>
          <w:szCs w:val="24"/>
          <w:lang w:val="sq-AL"/>
        </w:rPr>
        <w:t>,</w:t>
      </w:r>
      <w:r w:rsidRPr="00F95F31">
        <w:rPr>
          <w:b w:val="0"/>
          <w:color w:val="000000" w:themeColor="text1"/>
          <w:sz w:val="24"/>
          <w:szCs w:val="24"/>
          <w:lang w:val="sq-AL"/>
        </w:rPr>
        <w:t xml:space="preserve"> sa i përket menaxhimit të mbeturinave janë të sanksionuara me Ligjin mbi Mbeturina dhe aktet tjera relevante ligjore dhe nënligjore. Autoritet kryesore të</w:t>
      </w:r>
      <w:r w:rsidR="0049770B">
        <w:rPr>
          <w:b w:val="0"/>
          <w:color w:val="000000" w:themeColor="text1"/>
          <w:sz w:val="24"/>
          <w:szCs w:val="24"/>
          <w:lang w:val="sq-AL"/>
        </w:rPr>
        <w:t xml:space="preserve"> </w:t>
      </w:r>
      <w:r w:rsidRPr="00F95F31">
        <w:rPr>
          <w:b w:val="0"/>
          <w:color w:val="000000" w:themeColor="text1"/>
          <w:sz w:val="24"/>
          <w:szCs w:val="24"/>
          <w:lang w:val="sq-AL"/>
        </w:rPr>
        <w:t>menaxhimit të mbeturinave janë Ministria e Mjedisit, Planifikimi</w:t>
      </w:r>
      <w:r w:rsidR="0049770B">
        <w:rPr>
          <w:b w:val="0"/>
          <w:color w:val="000000" w:themeColor="text1"/>
          <w:sz w:val="24"/>
          <w:szCs w:val="24"/>
          <w:lang w:val="sq-AL"/>
        </w:rPr>
        <w:t>t</w:t>
      </w:r>
      <w:r w:rsidRPr="00F95F31">
        <w:rPr>
          <w:b w:val="0"/>
          <w:color w:val="000000" w:themeColor="text1"/>
          <w:sz w:val="24"/>
          <w:szCs w:val="24"/>
          <w:lang w:val="sq-AL"/>
        </w:rPr>
        <w:t xml:space="preserve"> Hapësinor dhe Infrastrukturës</w:t>
      </w:r>
      <w:r w:rsidR="0049770B">
        <w:rPr>
          <w:b w:val="0"/>
          <w:color w:val="000000" w:themeColor="text1"/>
          <w:sz w:val="24"/>
          <w:szCs w:val="24"/>
          <w:lang w:val="sq-AL"/>
        </w:rPr>
        <w:t>,</w:t>
      </w:r>
      <w:r w:rsidRPr="00F95F31">
        <w:rPr>
          <w:b w:val="0"/>
          <w:color w:val="000000" w:themeColor="text1"/>
          <w:sz w:val="24"/>
          <w:szCs w:val="24"/>
          <w:lang w:val="sq-AL"/>
        </w:rPr>
        <w:t xml:space="preserve"> dhe Komunat e Kosovës. </w:t>
      </w:r>
    </w:p>
    <w:p w14:paraId="6112EF08" w14:textId="77777777" w:rsidR="00CC0F5A" w:rsidRPr="00F95F31" w:rsidRDefault="00CC0F5A" w:rsidP="00F95F31">
      <w:pPr>
        <w:spacing w:before="120" w:after="120" w:line="276" w:lineRule="auto"/>
        <w:jc w:val="both"/>
        <w:rPr>
          <w:rFonts w:asciiTheme="minorHAnsi" w:hAnsiTheme="minorHAnsi" w:cstheme="minorHAnsi"/>
          <w:color w:val="000000" w:themeColor="text1"/>
          <w:lang w:val="sq-AL"/>
        </w:rPr>
      </w:pPr>
      <w:r w:rsidRPr="00F95F31">
        <w:rPr>
          <w:rFonts w:asciiTheme="minorHAnsi" w:hAnsiTheme="minorHAnsi" w:cstheme="minorHAnsi"/>
          <w:color w:val="000000" w:themeColor="text1"/>
          <w:lang w:val="sq-AL"/>
        </w:rPr>
        <w:t xml:space="preserve">Sipas Ligjit të Mbeturinave Ministria administron me mbeturinat e rrezikshme, mbeturinat toksike, mbeturinat likuide, industriale dhe të ngjashme. Komunat nga ana tjetër menaxhojnë me mbeturinat komunale, mbeturinat inerte dhe nga demolimet, mbeturinat e vëllimshme dhe mbeturinat tjera jo të rrezikshme. </w:t>
      </w:r>
    </w:p>
    <w:p w14:paraId="2E68EBBC" w14:textId="16F7ED4D" w:rsidR="00CC0F5A" w:rsidRPr="00F95F31" w:rsidRDefault="00CC0F5A" w:rsidP="00F95F31">
      <w:pPr>
        <w:spacing w:before="120" w:after="120" w:line="276" w:lineRule="auto"/>
        <w:jc w:val="both"/>
        <w:rPr>
          <w:rFonts w:asciiTheme="minorHAnsi" w:hAnsiTheme="minorHAnsi" w:cstheme="minorHAnsi"/>
          <w:color w:val="000000" w:themeColor="text1"/>
          <w:lang w:val="sq-AL"/>
        </w:rPr>
      </w:pPr>
      <w:r w:rsidRPr="00F95F31">
        <w:rPr>
          <w:rFonts w:asciiTheme="minorHAnsi" w:hAnsiTheme="minorHAnsi" w:cstheme="minorHAnsi"/>
          <w:color w:val="000000" w:themeColor="text1"/>
          <w:lang w:val="sq-AL"/>
        </w:rPr>
        <w:t>Neni 14 i Ligjit të Mbeturinave përcakton kompetencat e MMPH dhe këto kompetenca përfshijnë ndërmjet tjerash: (i). Hartimin e ligjeve, politikave</w:t>
      </w:r>
      <w:r w:rsidR="0049770B">
        <w:rPr>
          <w:rFonts w:asciiTheme="minorHAnsi" w:hAnsiTheme="minorHAnsi" w:cstheme="minorHAnsi"/>
          <w:color w:val="000000" w:themeColor="text1"/>
          <w:lang w:val="sq-AL"/>
        </w:rPr>
        <w:t>,</w:t>
      </w:r>
      <w:r w:rsidRPr="00F95F31">
        <w:rPr>
          <w:rFonts w:asciiTheme="minorHAnsi" w:hAnsiTheme="minorHAnsi" w:cstheme="minorHAnsi"/>
          <w:color w:val="000000" w:themeColor="text1"/>
          <w:lang w:val="sq-AL"/>
        </w:rPr>
        <w:t xml:space="preserve"> strategjisë për menaxhimin e mbeturinave; (ii) zbatimin e strategjisë dhe masterplanit; (iii) dhënjen e licencave për operatorët; (iv) dhe krijimin e bazës së shënimeve dhe sistemit informativ për menaxhimin e mbeturinave.</w:t>
      </w:r>
    </w:p>
    <w:p w14:paraId="0A285F5F" w14:textId="77777777" w:rsidR="00CC0F5A" w:rsidRPr="00F95F31" w:rsidRDefault="00CC0F5A" w:rsidP="00F95F31">
      <w:pPr>
        <w:spacing w:before="120" w:after="120" w:line="276" w:lineRule="auto"/>
        <w:jc w:val="both"/>
        <w:rPr>
          <w:rFonts w:asciiTheme="minorHAnsi" w:hAnsiTheme="minorHAnsi" w:cstheme="minorHAnsi"/>
          <w:color w:val="000000" w:themeColor="text1"/>
          <w:lang w:val="sq-AL"/>
        </w:rPr>
      </w:pPr>
      <w:r w:rsidRPr="00F95F31">
        <w:rPr>
          <w:rFonts w:asciiTheme="minorHAnsi" w:hAnsiTheme="minorHAnsi" w:cstheme="minorHAnsi"/>
          <w:color w:val="000000" w:themeColor="text1"/>
          <w:lang w:val="sq-AL"/>
        </w:rPr>
        <w:t xml:space="preserve">Neni 15 i Ligjit të Mbeturinave përcakton kompetencat e Komunave dhe këto kompetenca përfshijnë ndërmjet tjerash: (i) krijimin e sistemit për menaxhimin e mbeturinave; (ii) hartimin e planit lokal të veprimit për menaxhimin e mbeturinave; (iii) përzgjedhjen e personave të licencuar për menaxhimin e mbeturinave; dhe (iv) caktimin e tarifave të mbeturinave dhe mënyrën e inkasimit të mjeteve. </w:t>
      </w:r>
    </w:p>
    <w:p w14:paraId="49DF6B58" w14:textId="77777777" w:rsidR="00CC0F5A" w:rsidRPr="00F95F31" w:rsidRDefault="00CC0F5A" w:rsidP="00F95F31">
      <w:pPr>
        <w:spacing w:line="276" w:lineRule="auto"/>
        <w:rPr>
          <w:rFonts w:asciiTheme="minorHAnsi" w:hAnsiTheme="minorHAnsi" w:cstheme="minorHAnsi"/>
          <w:color w:val="000000" w:themeColor="text1"/>
          <w:lang w:val="sq-AL"/>
        </w:rPr>
      </w:pPr>
      <w:r w:rsidRPr="00F95F31">
        <w:rPr>
          <w:rFonts w:asciiTheme="minorHAnsi" w:hAnsiTheme="minorHAnsi" w:cstheme="minorHAnsi"/>
          <w:color w:val="000000" w:themeColor="text1"/>
          <w:lang w:val="sq-AL"/>
        </w:rPr>
        <w:t xml:space="preserve">Autoritet tjera për menaxhimin e mbeturinave janë: </w:t>
      </w:r>
    </w:p>
    <w:p w14:paraId="1B25F2C7" w14:textId="72B03F08" w:rsidR="00CC0F5A" w:rsidRPr="00F95F31" w:rsidRDefault="00CC0F5A" w:rsidP="00F95F31">
      <w:pPr>
        <w:pStyle w:val="ListParagraph"/>
        <w:numPr>
          <w:ilvl w:val="0"/>
          <w:numId w:val="7"/>
        </w:numPr>
        <w:spacing w:line="276" w:lineRule="auto"/>
        <w:rPr>
          <w:rFonts w:asciiTheme="minorHAnsi" w:hAnsiTheme="minorHAnsi" w:cstheme="minorHAnsi"/>
          <w:color w:val="000000" w:themeColor="text1"/>
          <w:sz w:val="24"/>
          <w:lang w:val="sq-AL"/>
        </w:rPr>
      </w:pPr>
      <w:r w:rsidRPr="00F95F31">
        <w:rPr>
          <w:rFonts w:asciiTheme="minorHAnsi" w:hAnsiTheme="minorHAnsi" w:cstheme="minorHAnsi"/>
          <w:b/>
          <w:color w:val="000000" w:themeColor="text1"/>
          <w:sz w:val="24"/>
          <w:lang w:val="sq-AL"/>
        </w:rPr>
        <w:t>Ministria e Zhvillimit Ekonomik</w:t>
      </w:r>
      <w:r w:rsidRPr="00F95F31">
        <w:rPr>
          <w:rFonts w:asciiTheme="minorHAnsi" w:hAnsiTheme="minorHAnsi" w:cstheme="minorHAnsi"/>
          <w:color w:val="000000" w:themeColor="text1"/>
          <w:sz w:val="24"/>
          <w:lang w:val="sq-AL"/>
        </w:rPr>
        <w:t xml:space="preserve"> - Menaxhimi i Ndërmarrjeve Publike në Nivel Qëndror përfshi</w:t>
      </w:r>
      <w:r w:rsidR="0049770B">
        <w:rPr>
          <w:rFonts w:asciiTheme="minorHAnsi" w:hAnsiTheme="minorHAnsi" w:cstheme="minorHAnsi"/>
          <w:color w:val="000000" w:themeColor="text1"/>
          <w:sz w:val="24"/>
          <w:lang w:val="sq-AL"/>
        </w:rPr>
        <w:t>rë</w:t>
      </w:r>
      <w:r w:rsidRPr="00F95F31">
        <w:rPr>
          <w:rFonts w:asciiTheme="minorHAnsi" w:hAnsiTheme="minorHAnsi" w:cstheme="minorHAnsi"/>
          <w:color w:val="000000" w:themeColor="text1"/>
          <w:sz w:val="24"/>
          <w:lang w:val="sq-AL"/>
        </w:rPr>
        <w:t xml:space="preserve"> Kompaninë për Menaxhimin e Deponive të Kosovës; caktimi i tarifave për deponimin e mbeturinave</w:t>
      </w:r>
    </w:p>
    <w:p w14:paraId="19DF6DAC" w14:textId="77777777" w:rsidR="00CC0F5A" w:rsidRPr="00F95F31" w:rsidRDefault="00CC0F5A" w:rsidP="00F95F31">
      <w:pPr>
        <w:pStyle w:val="ListParagraph"/>
        <w:numPr>
          <w:ilvl w:val="0"/>
          <w:numId w:val="7"/>
        </w:numPr>
        <w:spacing w:before="120" w:after="120" w:line="276" w:lineRule="auto"/>
        <w:rPr>
          <w:rFonts w:asciiTheme="minorHAnsi" w:hAnsiTheme="minorHAnsi" w:cstheme="minorHAnsi"/>
          <w:color w:val="000000" w:themeColor="text1"/>
          <w:sz w:val="24"/>
          <w:lang w:val="sq-AL"/>
        </w:rPr>
      </w:pPr>
      <w:r w:rsidRPr="00F95F31">
        <w:rPr>
          <w:rFonts w:asciiTheme="minorHAnsi" w:hAnsiTheme="minorHAnsi" w:cstheme="minorHAnsi"/>
          <w:b/>
          <w:color w:val="000000" w:themeColor="text1"/>
          <w:sz w:val="24"/>
          <w:lang w:val="sq-AL"/>
        </w:rPr>
        <w:t>Ministria e Shëndetësisë</w:t>
      </w:r>
      <w:r w:rsidRPr="00F95F31">
        <w:rPr>
          <w:rFonts w:asciiTheme="minorHAnsi" w:hAnsiTheme="minorHAnsi" w:cstheme="minorHAnsi"/>
          <w:color w:val="000000" w:themeColor="text1"/>
          <w:sz w:val="24"/>
          <w:lang w:val="sq-AL"/>
        </w:rPr>
        <w:t xml:space="preserve"> - Menaxhimin e Mbeturinave dhe Produkteve Medicinale</w:t>
      </w:r>
    </w:p>
    <w:p w14:paraId="2B7F2DDC" w14:textId="11B1B267" w:rsidR="00CC0F5A" w:rsidRPr="00F95F31" w:rsidRDefault="00CC0F5A" w:rsidP="00F95F31">
      <w:pPr>
        <w:pStyle w:val="ListParagraph"/>
        <w:numPr>
          <w:ilvl w:val="0"/>
          <w:numId w:val="7"/>
        </w:numPr>
        <w:spacing w:before="120" w:after="120" w:line="276" w:lineRule="auto"/>
        <w:rPr>
          <w:rFonts w:asciiTheme="minorHAnsi" w:hAnsiTheme="minorHAnsi" w:cstheme="minorHAnsi"/>
          <w:color w:val="000000" w:themeColor="text1"/>
          <w:sz w:val="24"/>
          <w:lang w:val="sq-AL"/>
        </w:rPr>
      </w:pPr>
      <w:r w:rsidRPr="00F95F31">
        <w:rPr>
          <w:rFonts w:asciiTheme="minorHAnsi" w:hAnsiTheme="minorHAnsi" w:cstheme="minorHAnsi"/>
          <w:b/>
          <w:color w:val="000000" w:themeColor="text1"/>
          <w:sz w:val="24"/>
          <w:lang w:val="sq-AL"/>
        </w:rPr>
        <w:t xml:space="preserve">Ministria e Punëve të Brendshme </w:t>
      </w:r>
      <w:r w:rsidR="0049770B">
        <w:rPr>
          <w:rFonts w:asciiTheme="minorHAnsi" w:hAnsiTheme="minorHAnsi" w:cstheme="minorHAnsi"/>
          <w:color w:val="000000" w:themeColor="text1"/>
          <w:sz w:val="24"/>
          <w:lang w:val="sq-AL"/>
        </w:rPr>
        <w:t>–</w:t>
      </w:r>
      <w:r w:rsidRPr="00F95F31">
        <w:rPr>
          <w:rFonts w:asciiTheme="minorHAnsi" w:hAnsiTheme="minorHAnsi" w:cstheme="minorHAnsi"/>
          <w:color w:val="000000" w:themeColor="text1"/>
          <w:sz w:val="24"/>
          <w:lang w:val="sq-AL"/>
        </w:rPr>
        <w:t xml:space="preserve"> Bën</w:t>
      </w:r>
      <w:r w:rsidR="0049770B">
        <w:rPr>
          <w:rFonts w:asciiTheme="minorHAnsi" w:hAnsiTheme="minorHAnsi" w:cstheme="minorHAnsi"/>
          <w:color w:val="000000" w:themeColor="text1"/>
          <w:sz w:val="24"/>
          <w:lang w:val="sq-AL"/>
        </w:rPr>
        <w:t xml:space="preserve"> </w:t>
      </w:r>
      <w:r w:rsidRPr="00F95F31">
        <w:rPr>
          <w:rFonts w:asciiTheme="minorHAnsi" w:hAnsiTheme="minorHAnsi" w:cstheme="minorHAnsi"/>
          <w:color w:val="000000" w:themeColor="text1"/>
          <w:sz w:val="24"/>
          <w:lang w:val="sq-AL"/>
        </w:rPr>
        <w:t>koordinimin në fushën e mbrojtjes dhe shpëtimit nga fatkeqësitë natyrore e të tjera dhe sipas nevojës cakton anëtarët pjesëmarrës në komisionin për vlerësimin e dëmeve eventuale nga mbeturinat.</w:t>
      </w:r>
    </w:p>
    <w:p w14:paraId="490F2A9C" w14:textId="77777777" w:rsidR="00CC0F5A" w:rsidRPr="00F95F31" w:rsidRDefault="00CC0F5A" w:rsidP="00F95F31">
      <w:pPr>
        <w:pStyle w:val="ListParagraph"/>
        <w:numPr>
          <w:ilvl w:val="0"/>
          <w:numId w:val="7"/>
        </w:numPr>
        <w:spacing w:before="120" w:after="120" w:line="276" w:lineRule="auto"/>
        <w:rPr>
          <w:rFonts w:asciiTheme="minorHAnsi" w:hAnsiTheme="minorHAnsi" w:cstheme="minorHAnsi"/>
          <w:color w:val="000000" w:themeColor="text1"/>
          <w:sz w:val="24"/>
          <w:lang w:val="sq-AL"/>
        </w:rPr>
      </w:pPr>
      <w:r w:rsidRPr="00F95F31">
        <w:rPr>
          <w:rFonts w:asciiTheme="minorHAnsi" w:hAnsiTheme="minorHAnsi" w:cstheme="minorHAnsi"/>
          <w:b/>
          <w:color w:val="000000" w:themeColor="text1"/>
          <w:sz w:val="24"/>
          <w:lang w:val="sq-AL"/>
        </w:rPr>
        <w:t>Agjencioni i Veterinës dhe Ushqimit</w:t>
      </w:r>
      <w:r w:rsidRPr="00F95F31">
        <w:rPr>
          <w:rFonts w:asciiTheme="minorHAnsi" w:hAnsiTheme="minorHAnsi" w:cstheme="minorHAnsi"/>
          <w:color w:val="000000" w:themeColor="text1"/>
          <w:sz w:val="24"/>
          <w:lang w:val="sq-AL"/>
        </w:rPr>
        <w:t xml:space="preserve"> - është përgjegjes për rregullimin e aspkteve të menaxhimit me mbeturinat me prejardhje shtazore;</w:t>
      </w:r>
    </w:p>
    <w:p w14:paraId="65E28CC5" w14:textId="77777777" w:rsidR="00CC0F5A" w:rsidRPr="00F95F31" w:rsidRDefault="00CC0F5A" w:rsidP="00F95F31">
      <w:pPr>
        <w:pStyle w:val="ListParagraph"/>
        <w:numPr>
          <w:ilvl w:val="0"/>
          <w:numId w:val="7"/>
        </w:numPr>
        <w:spacing w:before="120" w:after="120" w:line="276" w:lineRule="auto"/>
        <w:rPr>
          <w:rFonts w:asciiTheme="minorHAnsi" w:hAnsiTheme="minorHAnsi" w:cstheme="minorHAnsi"/>
          <w:color w:val="000000" w:themeColor="text1"/>
          <w:sz w:val="24"/>
          <w:lang w:val="sq-AL"/>
        </w:rPr>
      </w:pPr>
      <w:r w:rsidRPr="00F95F31">
        <w:rPr>
          <w:rFonts w:asciiTheme="minorHAnsi" w:hAnsiTheme="minorHAnsi" w:cstheme="minorHAnsi"/>
          <w:b/>
          <w:color w:val="000000" w:themeColor="text1"/>
          <w:sz w:val="24"/>
          <w:lang w:val="sq-AL"/>
        </w:rPr>
        <w:t>Dogana e Republikës së Kosovës</w:t>
      </w:r>
      <w:r w:rsidRPr="00F95F31">
        <w:rPr>
          <w:rFonts w:asciiTheme="minorHAnsi" w:hAnsiTheme="minorHAnsi" w:cstheme="minorHAnsi"/>
          <w:color w:val="000000" w:themeColor="text1"/>
          <w:sz w:val="24"/>
          <w:lang w:val="sq-AL"/>
        </w:rPr>
        <w:t xml:space="preserve"> - kryen kontrollin, evidentimin dhe mbikëqyrjen e importit, eksportit dhe kalimit transit të mbeturinave</w:t>
      </w:r>
    </w:p>
    <w:p w14:paraId="3F3F4333" w14:textId="77777777" w:rsidR="00CC0F5A" w:rsidRPr="00F95F31" w:rsidRDefault="00CC0F5A" w:rsidP="00F95F31">
      <w:pPr>
        <w:pStyle w:val="ListParagraph"/>
        <w:numPr>
          <w:ilvl w:val="0"/>
          <w:numId w:val="7"/>
        </w:numPr>
        <w:spacing w:before="120" w:after="120" w:line="276" w:lineRule="auto"/>
        <w:rPr>
          <w:rFonts w:asciiTheme="minorHAnsi" w:hAnsiTheme="minorHAnsi" w:cstheme="minorHAnsi"/>
          <w:color w:val="000000" w:themeColor="text1"/>
          <w:sz w:val="24"/>
          <w:lang w:val="sq-AL"/>
        </w:rPr>
      </w:pPr>
      <w:r w:rsidRPr="00F95F31">
        <w:rPr>
          <w:rFonts w:asciiTheme="minorHAnsi" w:hAnsiTheme="minorHAnsi" w:cstheme="minorHAnsi"/>
          <w:b/>
          <w:color w:val="000000" w:themeColor="text1"/>
          <w:sz w:val="24"/>
          <w:lang w:val="sq-AL"/>
        </w:rPr>
        <w:t>Policia e Republikës së Kosovës</w:t>
      </w:r>
      <w:r w:rsidRPr="00F95F31">
        <w:rPr>
          <w:rFonts w:asciiTheme="minorHAnsi" w:hAnsiTheme="minorHAnsi" w:cstheme="minorHAnsi"/>
          <w:color w:val="000000" w:themeColor="text1"/>
          <w:sz w:val="24"/>
          <w:lang w:val="sq-AL"/>
        </w:rPr>
        <w:t xml:space="preserve"> - bashkëpunon me agjencionet dhe organizatat e vendeve tjera për identifikimin, luftimin dhe parandalimin e veprimeve të ndaluara dhe keqpërdorimit të mbeturinave. </w:t>
      </w:r>
    </w:p>
    <w:p w14:paraId="7901C900" w14:textId="77777777" w:rsidR="00CC0F5A" w:rsidRPr="00F95F31" w:rsidRDefault="00CC0F5A" w:rsidP="00F95F31">
      <w:pPr>
        <w:spacing w:line="276" w:lineRule="auto"/>
        <w:jc w:val="both"/>
        <w:rPr>
          <w:rFonts w:asciiTheme="minorHAnsi" w:hAnsiTheme="minorHAnsi" w:cstheme="minorHAnsi"/>
          <w:color w:val="000000" w:themeColor="text1"/>
          <w:lang w:val="sq-AL"/>
        </w:rPr>
      </w:pPr>
      <w:r w:rsidRPr="00F95F31">
        <w:rPr>
          <w:rFonts w:asciiTheme="minorHAnsi" w:hAnsiTheme="minorHAnsi" w:cstheme="minorHAnsi"/>
          <w:color w:val="000000" w:themeColor="text1"/>
          <w:lang w:val="sq-AL"/>
        </w:rPr>
        <w:lastRenderedPageBreak/>
        <w:t>Rolet dhe përgjegjësitë e organeve komunale në menaxhimin e mbeturinave janë paraqitur si në vijim:</w:t>
      </w:r>
    </w:p>
    <w:p w14:paraId="5488FE28" w14:textId="30344578" w:rsidR="00CC0F5A" w:rsidRPr="00F95F31" w:rsidRDefault="00CC0F5A" w:rsidP="00F95F31">
      <w:pPr>
        <w:pStyle w:val="NoSpacing"/>
        <w:numPr>
          <w:ilvl w:val="0"/>
          <w:numId w:val="8"/>
        </w:numPr>
        <w:spacing w:line="276" w:lineRule="auto"/>
        <w:jc w:val="both"/>
        <w:rPr>
          <w:rFonts w:asciiTheme="minorHAnsi" w:hAnsiTheme="minorHAnsi" w:cstheme="minorHAnsi"/>
          <w:noProof/>
          <w:color w:val="000000" w:themeColor="text1"/>
        </w:rPr>
      </w:pPr>
      <w:r w:rsidRPr="00F95F31">
        <w:rPr>
          <w:rFonts w:asciiTheme="minorHAnsi" w:hAnsiTheme="minorHAnsi" w:cstheme="minorHAnsi"/>
          <w:b/>
          <w:noProof/>
          <w:color w:val="000000" w:themeColor="text1"/>
        </w:rPr>
        <w:t>Drejtoria</w:t>
      </w:r>
      <w:r w:rsidR="0049770B">
        <w:rPr>
          <w:rFonts w:asciiTheme="minorHAnsi" w:hAnsiTheme="minorHAnsi" w:cstheme="minorHAnsi"/>
          <w:b/>
          <w:noProof/>
          <w:color w:val="000000" w:themeColor="text1"/>
        </w:rPr>
        <w:t xml:space="preserve"> e </w:t>
      </w:r>
      <w:r w:rsidRPr="00F95F31">
        <w:rPr>
          <w:rFonts w:asciiTheme="minorHAnsi" w:hAnsiTheme="minorHAnsi" w:cstheme="minorHAnsi"/>
          <w:b/>
          <w:noProof/>
          <w:color w:val="000000" w:themeColor="text1"/>
        </w:rPr>
        <w:t>Shërbimeve Publike dhe Emergjenca (DSHPE)</w:t>
      </w:r>
      <w:r w:rsidRPr="00F95F31">
        <w:rPr>
          <w:rFonts w:asciiTheme="minorHAnsi" w:hAnsiTheme="minorHAnsi" w:cstheme="minorHAnsi"/>
          <w:noProof/>
          <w:color w:val="000000" w:themeColor="text1"/>
        </w:rPr>
        <w:t xml:space="preserve"> - është përgjegjëse për menaxhimin e të gjitha punimeve në pronën publike dhe komunale, monitorimin e punëve të kompanive të angazhuara për mirëmbajtjen dhe pastrimin e rrugëve dhe hapësirave tjera publike. DSHPE është përgjegjëse për caktimin e tarifave të shërbimeve te grumbullimit  të mbeturinave  komunale dhe a</w:t>
      </w:r>
      <w:r w:rsidR="0049770B">
        <w:rPr>
          <w:rFonts w:asciiTheme="minorHAnsi" w:hAnsiTheme="minorHAnsi" w:cstheme="minorHAnsi"/>
          <w:noProof/>
          <w:color w:val="000000" w:themeColor="text1"/>
        </w:rPr>
        <w:t>t</w:t>
      </w:r>
      <w:r w:rsidRPr="00F95F31">
        <w:rPr>
          <w:rFonts w:asciiTheme="minorHAnsi" w:hAnsiTheme="minorHAnsi" w:cstheme="minorHAnsi"/>
          <w:noProof/>
          <w:color w:val="000000" w:themeColor="text1"/>
        </w:rPr>
        <w:t>yre nga ndërtimi dhe demolimi,</w:t>
      </w:r>
    </w:p>
    <w:p w14:paraId="268B39CC" w14:textId="77777777" w:rsidR="00CC0F5A" w:rsidRPr="00F95F31" w:rsidRDefault="00CC0F5A" w:rsidP="00F95F31">
      <w:pPr>
        <w:pStyle w:val="NoSpacing"/>
        <w:numPr>
          <w:ilvl w:val="0"/>
          <w:numId w:val="8"/>
        </w:numPr>
        <w:spacing w:line="276" w:lineRule="auto"/>
        <w:jc w:val="both"/>
        <w:rPr>
          <w:rFonts w:asciiTheme="minorHAnsi" w:hAnsiTheme="minorHAnsi" w:cstheme="minorHAnsi"/>
          <w:noProof/>
          <w:color w:val="000000" w:themeColor="text1"/>
        </w:rPr>
      </w:pPr>
      <w:r w:rsidRPr="00F95F31">
        <w:rPr>
          <w:rFonts w:asciiTheme="minorHAnsi" w:hAnsiTheme="minorHAnsi" w:cstheme="minorHAnsi"/>
          <w:b/>
          <w:noProof/>
          <w:color w:val="000000" w:themeColor="text1"/>
        </w:rPr>
        <w:t>Drejtoria për Urbanizëm, Kadastër dhe Mbrojtje të Mjedisit (DUKMM)</w:t>
      </w:r>
      <w:r w:rsidRPr="00F95F31">
        <w:rPr>
          <w:rFonts w:asciiTheme="minorHAnsi" w:hAnsiTheme="minorHAnsi" w:cstheme="minorHAnsi"/>
          <w:noProof/>
          <w:color w:val="000000" w:themeColor="text1"/>
        </w:rPr>
        <w:t xml:space="preserve"> është përgjegjëse për caktimin  e një lokacioni për deponimin e mbeturinave inerte. DUKMM, është përgjegjëse edhe për mbikëqyrjen dhe zbatimin e ligjeve dhe dispozitave të rregulloreve komunale në lëmin e Inspektoratit të Mbrojtjes së Mjedisit.</w:t>
      </w:r>
    </w:p>
    <w:p w14:paraId="463504DA" w14:textId="77777777" w:rsidR="00CC0F5A" w:rsidRPr="00F95F31" w:rsidRDefault="00CC0F5A" w:rsidP="00F95F31">
      <w:pPr>
        <w:pStyle w:val="NoSpacing"/>
        <w:numPr>
          <w:ilvl w:val="0"/>
          <w:numId w:val="8"/>
        </w:numPr>
        <w:spacing w:line="276" w:lineRule="auto"/>
        <w:jc w:val="both"/>
        <w:rPr>
          <w:rFonts w:asciiTheme="minorHAnsi" w:hAnsiTheme="minorHAnsi" w:cstheme="minorHAnsi"/>
          <w:noProof/>
          <w:color w:val="000000" w:themeColor="text1"/>
        </w:rPr>
      </w:pPr>
      <w:r w:rsidRPr="00F95F31">
        <w:rPr>
          <w:rFonts w:asciiTheme="minorHAnsi" w:hAnsiTheme="minorHAnsi" w:cstheme="minorHAnsi"/>
          <w:b/>
          <w:color w:val="000000" w:themeColor="text1"/>
          <w:lang w:val="sq-AL"/>
        </w:rPr>
        <w:t>Drejtoria për Buxhet dhe Financa</w:t>
      </w:r>
      <w:r w:rsidRPr="00F95F31">
        <w:rPr>
          <w:rFonts w:asciiTheme="minorHAnsi" w:hAnsiTheme="minorHAnsi" w:cstheme="minorHAnsi"/>
          <w:color w:val="000000" w:themeColor="text1"/>
          <w:lang w:val="sq-AL"/>
        </w:rPr>
        <w:t xml:space="preserve"> - është përgjegjës për propozimin e taksave, tarifave dhe ngarkesave tjera komunale si dhe inkasimin e tyre.</w:t>
      </w:r>
    </w:p>
    <w:p w14:paraId="7B07EC71" w14:textId="77777777" w:rsidR="00CC0F5A" w:rsidRPr="00F95F31" w:rsidRDefault="00CC0F5A" w:rsidP="00F95F31">
      <w:pPr>
        <w:pStyle w:val="NoSpacing"/>
        <w:numPr>
          <w:ilvl w:val="0"/>
          <w:numId w:val="8"/>
        </w:numPr>
        <w:spacing w:line="276" w:lineRule="auto"/>
        <w:jc w:val="both"/>
        <w:rPr>
          <w:rFonts w:asciiTheme="minorHAnsi" w:hAnsiTheme="minorHAnsi" w:cstheme="minorHAnsi"/>
          <w:noProof/>
          <w:color w:val="000000" w:themeColor="text1"/>
        </w:rPr>
      </w:pPr>
      <w:r w:rsidRPr="00F95F31">
        <w:rPr>
          <w:rFonts w:asciiTheme="minorHAnsi" w:hAnsiTheme="minorHAnsi" w:cstheme="minorHAnsi"/>
          <w:b/>
          <w:noProof/>
          <w:color w:val="000000" w:themeColor="text1"/>
        </w:rPr>
        <w:t xml:space="preserve">KRM “Pastërtia” njësia në </w:t>
      </w:r>
      <w:r w:rsidRPr="00F95F31">
        <w:rPr>
          <w:rFonts w:asciiTheme="minorHAnsi" w:hAnsiTheme="minorHAnsi" w:cstheme="minorHAnsi"/>
          <w:b/>
          <w:color w:val="000000" w:themeColor="text1"/>
        </w:rPr>
        <w:t>Kaçanik</w:t>
      </w:r>
      <w:r w:rsidRPr="00F95F31">
        <w:rPr>
          <w:rFonts w:asciiTheme="minorHAnsi" w:hAnsiTheme="minorHAnsi" w:cstheme="minorHAnsi"/>
          <w:b/>
          <w:noProof/>
          <w:color w:val="000000" w:themeColor="text1"/>
        </w:rPr>
        <w:t xml:space="preserve"> </w:t>
      </w:r>
      <w:r w:rsidRPr="00F95F31">
        <w:rPr>
          <w:rFonts w:asciiTheme="minorHAnsi" w:hAnsiTheme="minorHAnsi" w:cstheme="minorHAnsi"/>
          <w:noProof/>
          <w:color w:val="000000" w:themeColor="text1"/>
        </w:rPr>
        <w:t xml:space="preserve"> - ofron shërbim sipas statutit të saj duke ushtruar kompetenca ekzekutive. </w:t>
      </w:r>
    </w:p>
    <w:p w14:paraId="7A06B5AA" w14:textId="77777777" w:rsidR="005038A0" w:rsidRPr="00F95F31" w:rsidRDefault="00CC0F5A" w:rsidP="00F95F31">
      <w:pPr>
        <w:spacing w:line="276" w:lineRule="auto"/>
        <w:rPr>
          <w:rFonts w:asciiTheme="minorHAnsi" w:hAnsiTheme="minorHAnsi" w:cstheme="minorHAnsi"/>
          <w:lang w:val="eu-ES"/>
        </w:rPr>
      </w:pPr>
      <w:r w:rsidRPr="00F95F31">
        <w:rPr>
          <w:rFonts w:asciiTheme="minorHAnsi" w:hAnsiTheme="minorHAnsi" w:cstheme="minorHAnsi"/>
          <w:color w:val="000000" w:themeColor="text1"/>
        </w:rPr>
        <w:br w:type="page"/>
      </w:r>
    </w:p>
    <w:p w14:paraId="6E743C75" w14:textId="77777777" w:rsidR="00F348CD" w:rsidRPr="00F95F31" w:rsidRDefault="00F95F31" w:rsidP="00F95F31">
      <w:pPr>
        <w:spacing w:line="276" w:lineRule="auto"/>
        <w:rPr>
          <w:rFonts w:asciiTheme="minorHAnsi" w:hAnsiTheme="minorHAnsi" w:cstheme="minorHAnsi"/>
          <w:b/>
          <w:color w:val="7030A0"/>
        </w:rPr>
      </w:pPr>
      <w:bookmarkStart w:id="16" w:name="_Toc106972834"/>
      <w:r>
        <w:rPr>
          <w:rFonts w:asciiTheme="minorHAnsi" w:hAnsiTheme="minorHAnsi" w:cstheme="minorHAnsi"/>
          <w:b/>
          <w:color w:val="7030A0"/>
        </w:rPr>
        <w:lastRenderedPageBreak/>
        <w:t xml:space="preserve">1.4. </w:t>
      </w:r>
      <w:r w:rsidR="00F348CD" w:rsidRPr="00F95F31">
        <w:rPr>
          <w:rFonts w:asciiTheme="minorHAnsi" w:hAnsiTheme="minorHAnsi" w:cstheme="minorHAnsi"/>
          <w:b/>
          <w:color w:val="7030A0"/>
        </w:rPr>
        <w:t>Kontesti Lokal</w:t>
      </w:r>
    </w:p>
    <w:p w14:paraId="7C403E86" w14:textId="77777777" w:rsidR="00F348CD" w:rsidRPr="00F95F31" w:rsidRDefault="00891AC1" w:rsidP="00F95F31">
      <w:pPr>
        <w:spacing w:line="276" w:lineRule="auto"/>
        <w:rPr>
          <w:rFonts w:asciiTheme="minorHAnsi" w:hAnsiTheme="minorHAnsi" w:cstheme="minorHAnsi"/>
          <w:color w:val="7030A0"/>
          <w:u w:val="single"/>
        </w:rPr>
      </w:pPr>
      <w:r w:rsidRPr="00F95F31">
        <w:rPr>
          <w:rFonts w:asciiTheme="minorHAnsi" w:hAnsiTheme="minorHAnsi" w:cstheme="minorHAnsi"/>
          <w:color w:val="7030A0"/>
          <w:u w:val="single"/>
        </w:rPr>
        <w:t>Pozita gjeografike</w:t>
      </w:r>
      <w:bookmarkEnd w:id="16"/>
      <w:r w:rsidR="00F348CD" w:rsidRPr="00F95F31">
        <w:rPr>
          <w:rFonts w:asciiTheme="minorHAnsi" w:hAnsiTheme="minorHAnsi" w:cstheme="minorHAnsi"/>
          <w:color w:val="7030A0"/>
          <w:u w:val="single"/>
        </w:rPr>
        <w:t xml:space="preserve"> dhe klima</w:t>
      </w:r>
    </w:p>
    <w:p w14:paraId="47AB9BC8" w14:textId="56E18136" w:rsidR="00CC0F5A" w:rsidRPr="00F95F31" w:rsidRDefault="00CC0F5A" w:rsidP="00F95F31">
      <w:pPr>
        <w:spacing w:line="276" w:lineRule="auto"/>
        <w:jc w:val="both"/>
        <w:rPr>
          <w:rFonts w:asciiTheme="minorHAnsi" w:hAnsiTheme="minorHAnsi" w:cstheme="minorHAnsi"/>
        </w:rPr>
      </w:pPr>
      <w:r w:rsidRPr="00F95F31">
        <w:rPr>
          <w:rFonts w:asciiTheme="minorHAnsi" w:hAnsiTheme="minorHAnsi" w:cstheme="minorHAnsi"/>
        </w:rPr>
        <w:t>Komuna e Kaçanikut shtrihet në pjesën jugore të Kosovës, përafërsisht në gjerësinë gjeografike 42˚ 13’ 40” dhe gjatësinë gjeografike 21˚ 15’ 31”. Përfshinë përafërsisht 306 km² dhe  kufizohet me komunën e Ferizajt në veri, Vitinë në verilindje, Shtërpcën në perëndim dhe Hanin e Elezit në jug. Gjatësia e vijës totale kufitare është 101,41 km2</w:t>
      </w:r>
      <w:r w:rsidR="005C7C45">
        <w:rPr>
          <w:rFonts w:asciiTheme="minorHAnsi" w:hAnsiTheme="minorHAnsi" w:cstheme="minorHAnsi"/>
        </w:rPr>
        <w:t>, m</w:t>
      </w:r>
      <w:r w:rsidRPr="00F95F31">
        <w:rPr>
          <w:rFonts w:asciiTheme="minorHAnsi" w:hAnsiTheme="minorHAnsi" w:cstheme="minorHAnsi"/>
        </w:rPr>
        <w:t>e sipërfaqe prej 210,90 km2.  Distanca më e largët në territorin e komunës është 22,3 km në mes fshatrave Sllatinë në perëndim dhe Korbliq në lindje. Në drejtim</w:t>
      </w:r>
      <w:r w:rsidR="005C7C45">
        <w:rPr>
          <w:rFonts w:asciiTheme="minorHAnsi" w:hAnsiTheme="minorHAnsi" w:cstheme="minorHAnsi"/>
        </w:rPr>
        <w:t>in</w:t>
      </w:r>
      <w:r w:rsidRPr="00F95F31">
        <w:rPr>
          <w:rFonts w:asciiTheme="minorHAnsi" w:hAnsiTheme="minorHAnsi" w:cstheme="minorHAnsi"/>
        </w:rPr>
        <w:t xml:space="preserve"> veri-jug, dallimet nuk janë aq të theksuara. Sipërfaqja e komunës nuk ka ndonjë formë të rregullt por është mjaft e thyer. Relievi i shprehur malor ndikon në shtrirjen e rrugëve dhe vështirëson lidhjen e vendbanimeve me qendrën komunale. Kaçaniku, ndodhet në një lartësi 471m deri 520m mbi nivelin e detit.</w:t>
      </w:r>
    </w:p>
    <w:p w14:paraId="1D84204D" w14:textId="77777777" w:rsidR="00CC0F5A" w:rsidRPr="00F95F31" w:rsidRDefault="00CC0F5A" w:rsidP="00F95F31">
      <w:pPr>
        <w:spacing w:line="276" w:lineRule="auto"/>
        <w:jc w:val="both"/>
        <w:rPr>
          <w:rFonts w:asciiTheme="minorHAnsi" w:hAnsiTheme="minorHAnsi" w:cstheme="minorHAnsi"/>
        </w:rPr>
      </w:pPr>
      <w:r w:rsidRPr="00F95F31">
        <w:rPr>
          <w:rFonts w:asciiTheme="minorHAnsi" w:hAnsiTheme="minorHAnsi" w:cstheme="minorHAnsi"/>
        </w:rPr>
        <w:t>Komuna e Kaçanikut ka klimë të mesme kontinektale, në kushte normale. Temperatura mesatare vjetore është 10.2 gradë C, muaji më i ngohtë i vitit është korriku me temperaturë mesatare 20.6 gradë C, kurse muaji më i ftohtë i vitit është janari me temperaturë mesatare -1.4 gradë C.</w:t>
      </w:r>
    </w:p>
    <w:p w14:paraId="70D7D8E0" w14:textId="77777777" w:rsidR="00CC0F5A" w:rsidRPr="00F95F31" w:rsidRDefault="00CC0F5A" w:rsidP="00F95F31">
      <w:pPr>
        <w:spacing w:line="276" w:lineRule="auto"/>
        <w:jc w:val="both"/>
        <w:rPr>
          <w:rFonts w:asciiTheme="minorHAnsi" w:hAnsiTheme="minorHAnsi" w:cstheme="minorHAnsi"/>
        </w:rPr>
      </w:pPr>
      <w:r w:rsidRPr="00F95F31">
        <w:rPr>
          <w:rFonts w:asciiTheme="minorHAnsi" w:hAnsiTheme="minorHAnsi" w:cstheme="minorHAnsi"/>
        </w:rPr>
        <w:t>Sasia vjetore e reshjeve është 861.4 mm ku maksimumi i reshjeve paraqitet në vjeshtë dhe në dimër. Llojet kryesore të reshjeve janë: reshjet e shiut të cilat më shumë bien në stinën e pranverës dhe të vjeshtës dhe reshjet e borës të cila bien gjatë stinës së dimrit.</w:t>
      </w:r>
    </w:p>
    <w:p w14:paraId="23A7FE57" w14:textId="77777777" w:rsidR="00F95F31" w:rsidRDefault="00F95F31" w:rsidP="00F95F31">
      <w:pPr>
        <w:spacing w:line="276" w:lineRule="auto"/>
        <w:rPr>
          <w:rFonts w:asciiTheme="minorHAnsi" w:hAnsiTheme="minorHAnsi" w:cstheme="minorHAnsi"/>
          <w:color w:val="000000"/>
        </w:rPr>
      </w:pPr>
      <w:bookmarkStart w:id="17" w:name="_Toc106972835"/>
    </w:p>
    <w:p w14:paraId="7ED517E8" w14:textId="77777777" w:rsidR="00891AC1" w:rsidRPr="00F95F31" w:rsidRDefault="00891AC1" w:rsidP="00F95F31">
      <w:pPr>
        <w:spacing w:line="276" w:lineRule="auto"/>
        <w:rPr>
          <w:rFonts w:asciiTheme="minorHAnsi" w:hAnsiTheme="minorHAnsi" w:cstheme="minorHAnsi"/>
          <w:color w:val="E36C0A"/>
          <w:u w:val="single"/>
        </w:rPr>
      </w:pPr>
      <w:r w:rsidRPr="00F95F31">
        <w:rPr>
          <w:rFonts w:asciiTheme="minorHAnsi" w:hAnsiTheme="minorHAnsi" w:cstheme="minorHAnsi"/>
          <w:color w:val="7030A0"/>
          <w:u w:val="single"/>
        </w:rPr>
        <w:t xml:space="preserve">Resurset </w:t>
      </w:r>
      <w:r w:rsidR="00F348CD" w:rsidRPr="00F95F31">
        <w:rPr>
          <w:rFonts w:asciiTheme="minorHAnsi" w:hAnsiTheme="minorHAnsi" w:cstheme="minorHAnsi"/>
          <w:color w:val="7030A0"/>
          <w:u w:val="single"/>
        </w:rPr>
        <w:t xml:space="preserve">minerare dhe </w:t>
      </w:r>
      <w:r w:rsidRPr="00F95F31">
        <w:rPr>
          <w:rFonts w:asciiTheme="minorHAnsi" w:hAnsiTheme="minorHAnsi" w:cstheme="minorHAnsi"/>
          <w:color w:val="7030A0"/>
          <w:u w:val="single"/>
        </w:rPr>
        <w:t>natyrore</w:t>
      </w:r>
      <w:bookmarkEnd w:id="17"/>
    </w:p>
    <w:p w14:paraId="50032A59" w14:textId="1F054783" w:rsidR="00A52D66" w:rsidRPr="00F95F31" w:rsidRDefault="00A52D66" w:rsidP="00F95F31">
      <w:pPr>
        <w:shd w:val="clear" w:color="auto" w:fill="FFFFFF"/>
        <w:spacing w:before="60" w:after="60" w:line="276" w:lineRule="auto"/>
        <w:jc w:val="both"/>
        <w:rPr>
          <w:rFonts w:asciiTheme="minorHAnsi" w:hAnsiTheme="minorHAnsi" w:cstheme="minorHAnsi"/>
          <w:color w:val="000000" w:themeColor="text1"/>
        </w:rPr>
      </w:pPr>
      <w:bookmarkStart w:id="18" w:name="_Toc107874219"/>
      <w:r w:rsidRPr="00F95F31">
        <w:rPr>
          <w:rFonts w:asciiTheme="minorHAnsi" w:hAnsiTheme="minorHAnsi" w:cstheme="minorHAnsi"/>
          <w:b/>
          <w:color w:val="000000" w:themeColor="text1"/>
        </w:rPr>
        <w:t>Resurset minerare</w:t>
      </w:r>
      <w:r w:rsidRPr="00F95F31">
        <w:rPr>
          <w:rFonts w:asciiTheme="minorHAnsi" w:hAnsiTheme="minorHAnsi" w:cstheme="minorHAnsi"/>
          <w:color w:val="000000" w:themeColor="text1"/>
        </w:rPr>
        <w:t>- Kaçaniku ka resurse të m</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dha natyrore e sidomos mineraleve t</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ndryshme si gur</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g</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lqeror, argjile por edhe minerale tjera t</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cilat deri m</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tani nuk jan</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hulumtuar. Jan</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konstatuar rezerva të gurit g</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lqeror n</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kepin e Kaçanikut prej 127 milion ton dhe po ashtu 25 milion ton</w:t>
      </w:r>
      <w:r w:rsidR="002C446B">
        <w:rPr>
          <w:rFonts w:asciiTheme="minorHAnsi" w:hAnsiTheme="minorHAnsi" w:cstheme="minorHAnsi"/>
          <w:color w:val="000000" w:themeColor="text1"/>
        </w:rPr>
        <w:t>,</w:t>
      </w:r>
      <w:r w:rsidRPr="00F95F31">
        <w:rPr>
          <w:rFonts w:asciiTheme="minorHAnsi" w:hAnsiTheme="minorHAnsi" w:cstheme="minorHAnsi"/>
          <w:color w:val="000000" w:themeColor="text1"/>
        </w:rPr>
        <w:t xml:space="preserve"> rezerva t</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gurit g</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lqeror në Ivaj</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 nd</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rsa ka edhe sasi tjera ende t</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pa hulumtuara.</w:t>
      </w:r>
    </w:p>
    <w:p w14:paraId="247C76F8" w14:textId="7EBEE7B4" w:rsidR="00A52D66" w:rsidRPr="00F95F31" w:rsidRDefault="00A52D66" w:rsidP="00F95F31">
      <w:pPr>
        <w:shd w:val="clear" w:color="auto" w:fill="FFFFFF"/>
        <w:spacing w:before="60" w:line="276" w:lineRule="auto"/>
        <w:jc w:val="both"/>
        <w:rPr>
          <w:rFonts w:asciiTheme="minorHAnsi" w:hAnsiTheme="minorHAnsi" w:cstheme="minorHAnsi"/>
          <w:color w:val="000000" w:themeColor="text1"/>
        </w:rPr>
      </w:pPr>
      <w:r w:rsidRPr="00F95F31">
        <w:rPr>
          <w:rFonts w:asciiTheme="minorHAnsi" w:hAnsiTheme="minorHAnsi" w:cstheme="minorHAnsi"/>
          <w:b/>
          <w:color w:val="000000" w:themeColor="text1"/>
        </w:rPr>
        <w:t>Resurset ujore –</w:t>
      </w:r>
      <w:r w:rsidRPr="00F95F31">
        <w:rPr>
          <w:rFonts w:asciiTheme="minorHAnsi" w:hAnsiTheme="minorHAnsi" w:cstheme="minorHAnsi"/>
          <w:color w:val="000000" w:themeColor="text1"/>
        </w:rPr>
        <w:t xml:space="preserve"> Komuna ka burime të mjaftueshme natyrore të ujit nga Malet e Sharrit, e bëjnë më të lehtë furnizimin për qytetarët me ujë të pijes. Rrjedha t</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mjaftueshme të përrojeve, përrockave si dhe dy lumenjëve të cilët kalojnë nëpër territorin e Komunës (lumi Lepenc dhe Nerodime ), shfrytëzohen për ujitjen e kulturave bujqësore, gjë që favorizon edhe më shumë zhvillimin e bujqësisë.  Nëpër territorin e komunës së Kaçanikut, Lepenci ka gjatësi rreth 18 km, në territorin e komunës lumi hyn në fshatin Bajnicë (610 m lartësi mbidetare) dhe rrjedh në drejtim lindje-perëndim. Në fshatin Soponicë merr drejtim jugor dhe e lëshon territorin komunal 14 në fshatin Gjurgjedell (710 m lartësi mbidetare). Në komunë Lepenci ka rënie të tërësishme 214m ose rënje mesatare 11,8m/km. Gjerësia e lumit sillet 11 deri 20 m me thellësi mesatare 40 deri 60 cm, maksimale sillet edhe 2 m. Shtratin e ka të ndërtuar nga rëra, zhavorri dhe blloqe të shkëmbinjve që sjell lumi me fuqinë e tij gjatë niveleve të larta. </w:t>
      </w:r>
    </w:p>
    <w:p w14:paraId="55ECCB61" w14:textId="66FFFB6B" w:rsidR="00A52D66" w:rsidRPr="00F95F31" w:rsidRDefault="00A52D66" w:rsidP="00F95F31">
      <w:pPr>
        <w:shd w:val="clear" w:color="auto" w:fill="FFFFFF"/>
        <w:spacing w:before="60" w:after="60" w:line="276" w:lineRule="auto"/>
        <w:jc w:val="both"/>
        <w:rPr>
          <w:rFonts w:asciiTheme="minorHAnsi" w:hAnsiTheme="minorHAnsi" w:cstheme="minorHAnsi"/>
          <w:color w:val="000000" w:themeColor="text1"/>
        </w:rPr>
      </w:pPr>
      <w:r w:rsidRPr="00F95F31">
        <w:rPr>
          <w:rFonts w:asciiTheme="minorHAnsi" w:hAnsiTheme="minorHAnsi" w:cstheme="minorHAnsi"/>
          <w:b/>
          <w:color w:val="000000" w:themeColor="text1"/>
        </w:rPr>
        <w:t>Resurset pyjore</w:t>
      </w:r>
      <w:r w:rsidRPr="00F95F31">
        <w:rPr>
          <w:rFonts w:asciiTheme="minorHAnsi" w:hAnsiTheme="minorHAnsi" w:cstheme="minorHAnsi"/>
          <w:color w:val="000000" w:themeColor="text1"/>
        </w:rPr>
        <w:t xml:space="preserve"> - Komuna ka 12,449.98 hektar pyje, e cila mbulon 59.1 % te sip</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rfaqes s</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komunës. Pjesa më e r</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ndësishme dhe me vlerat më të larta natyrore e pyjeve shtrihet në </w:t>
      </w:r>
      <w:r w:rsidRPr="00F95F31">
        <w:rPr>
          <w:rFonts w:asciiTheme="minorHAnsi" w:hAnsiTheme="minorHAnsi" w:cstheme="minorHAnsi"/>
          <w:color w:val="000000" w:themeColor="text1"/>
        </w:rPr>
        <w:lastRenderedPageBreak/>
        <w:t>kuadër të territorit të Parkut Kombëtarë “Sharri”, 11% e teritorit të së cilit shtrihen në teritorin e komunës. Këto pyje shquhen edhe për pasurinë e trashëgimisë natyrore që ofrojë me një biodiversitet të pasur, por edhe për shkak të potencialit të tyre për zhvillimin e turizmit dhe aktiviteteve tjera me rëndësi ekonomike. Resurse tjera pyjore me rëndësi që shtrihen në territorin komunës së Kaçanikut, janë pyjet e dushkut që shtrihen përgjatë Grykës së Kaçanikut, dhe Kompleksi i pishave në Strazhë me sipërfaqe prej 25</w:t>
      </w:r>
      <w:r w:rsidR="002C446B">
        <w:rPr>
          <w:rFonts w:asciiTheme="minorHAnsi" w:hAnsiTheme="minorHAnsi" w:cstheme="minorHAnsi"/>
          <w:color w:val="000000" w:themeColor="text1"/>
        </w:rPr>
        <w:t xml:space="preserve"> </w:t>
      </w:r>
      <w:r w:rsidRPr="00F95F31">
        <w:rPr>
          <w:rFonts w:asciiTheme="minorHAnsi" w:hAnsiTheme="minorHAnsi" w:cstheme="minorHAnsi"/>
          <w:color w:val="000000" w:themeColor="text1"/>
        </w:rPr>
        <w:t>ha.</w:t>
      </w:r>
    </w:p>
    <w:p w14:paraId="7843266C" w14:textId="77777777" w:rsidR="00F348CD" w:rsidRPr="00F95F31" w:rsidRDefault="00F348CD" w:rsidP="00F95F31">
      <w:pPr>
        <w:pStyle w:val="Heading2"/>
        <w:numPr>
          <w:ilvl w:val="0"/>
          <w:numId w:val="0"/>
        </w:numPr>
        <w:spacing w:line="276" w:lineRule="auto"/>
        <w:rPr>
          <w:b w:val="0"/>
          <w:u w:val="single"/>
        </w:rPr>
      </w:pPr>
      <w:bookmarkStart w:id="19" w:name="_Toc119779931"/>
      <w:r w:rsidRPr="00F95F31">
        <w:rPr>
          <w:b w:val="0"/>
          <w:u w:val="single"/>
        </w:rPr>
        <w:t>Popullsia</w:t>
      </w:r>
      <w:bookmarkEnd w:id="18"/>
      <w:bookmarkEnd w:id="19"/>
    </w:p>
    <w:p w14:paraId="4325E370" w14:textId="77777777" w:rsidR="00A52D66" w:rsidRPr="00F95F31" w:rsidRDefault="00A52D66" w:rsidP="00F95F31">
      <w:pPr>
        <w:spacing w:line="276" w:lineRule="auto"/>
        <w:jc w:val="both"/>
        <w:rPr>
          <w:rFonts w:asciiTheme="minorHAnsi" w:hAnsiTheme="minorHAnsi" w:cstheme="minorHAnsi"/>
          <w:color w:val="000000" w:themeColor="text1"/>
        </w:rPr>
      </w:pPr>
      <w:bookmarkStart w:id="20" w:name="_Toc107874220"/>
      <w:r w:rsidRPr="00F95F31">
        <w:rPr>
          <w:rFonts w:asciiTheme="minorHAnsi" w:hAnsiTheme="minorHAnsi" w:cstheme="minorHAnsi"/>
          <w:color w:val="000000" w:themeColor="text1"/>
        </w:rPr>
        <w:t>Komuna e Kaçanikut sipas regjistrimit të popullisë në vitin 2011, kishte 33,409 banorë dhe 5547 ekonomi familjare, me 50.8 mëshkuj dhe 49.2 femra dhe me madhësi mesatare të ekonomisë familjare 6.9 anëtarë. Komuna ka popullsi relativisht të re ku mosha mesatare e popullsisë është 28,3 vjeç. Në përgjithësi grupmoshat e reja të popullsisë (0 deri 19 vjeç) dominojnë dukshëm në popullatën e përgjithshme të komunës. Rreth 40% e popullsisë së përgjithshme në komunë janë me moshë të re 0 deri 19 vjeç, 54,4% janë të moshës 20 deri 64 vjeç, ndërsa grupmoshat mbi 65 vjeç kanë pjesëmarrje të vogël me 5,6% të popullsisë së përgjithshme të Kaçanikut.</w:t>
      </w:r>
    </w:p>
    <w:p w14:paraId="1F93103D" w14:textId="77777777" w:rsidR="00A52D66" w:rsidRPr="00F95F31" w:rsidRDefault="00A52D66" w:rsidP="00F95F31">
      <w:pPr>
        <w:spacing w:line="276" w:lineRule="auto"/>
        <w:jc w:val="both"/>
        <w:rPr>
          <w:rFonts w:asciiTheme="minorHAnsi" w:hAnsiTheme="minorHAnsi" w:cstheme="minorHAnsi"/>
          <w:color w:val="000000" w:themeColor="text1"/>
        </w:rPr>
      </w:pPr>
    </w:p>
    <w:p w14:paraId="67E2B1C0" w14:textId="77777777" w:rsidR="00A52D66" w:rsidRPr="00F95F31" w:rsidRDefault="00A52D66" w:rsidP="00F95F31">
      <w:pPr>
        <w:spacing w:line="276" w:lineRule="auto"/>
        <w:jc w:val="both"/>
        <w:rPr>
          <w:rFonts w:asciiTheme="minorHAnsi" w:hAnsiTheme="minorHAnsi" w:cstheme="minorHAnsi"/>
          <w:color w:val="000000" w:themeColor="text1"/>
          <w:lang w:val="eu-ES"/>
        </w:rPr>
      </w:pPr>
      <w:r w:rsidRPr="00F95F31">
        <w:rPr>
          <w:rFonts w:asciiTheme="minorHAnsi" w:hAnsiTheme="minorHAnsi" w:cstheme="minorHAnsi"/>
          <w:color w:val="000000" w:themeColor="text1"/>
        </w:rPr>
        <w:t>Sipas vlerësimit të ASK-së për vitin 2021, Komuna e Kaçanikut kishte 34988 banorë, që shënon një rritje prej 1.7% të numrit të banorëve krahasuar me numrin e banorëve në regjistrimin e vitit 2011 (tabela 1). Sa i përket migrimit sipas të dhënave nga ASK, gjatë vitit 2021 në Komunën e Kaçanikut kishte një migrim prej 290 banorëve, përfshirë migrimet ndërkombëtare dhe ato kombëtare, përkundër 59 imigrimeve.</w:t>
      </w:r>
    </w:p>
    <w:p w14:paraId="7EC9F86D" w14:textId="77777777" w:rsidR="00A52D66" w:rsidRPr="00F95F31" w:rsidRDefault="00A52D66" w:rsidP="00A52D66">
      <w:pPr>
        <w:pStyle w:val="ListParagraph"/>
        <w:ind w:left="540"/>
        <w:rPr>
          <w:rFonts w:asciiTheme="minorHAnsi" w:hAnsiTheme="minorHAnsi" w:cstheme="minorHAnsi"/>
          <w:b/>
          <w:color w:val="000000" w:themeColor="text1"/>
          <w:szCs w:val="22"/>
        </w:rPr>
      </w:pPr>
    </w:p>
    <w:tbl>
      <w:tblPr>
        <w:tblStyle w:val="TableGrid1"/>
        <w:tblW w:w="4960" w:type="pct"/>
        <w:tblLayout w:type="fixed"/>
        <w:tblLook w:val="04A0" w:firstRow="1" w:lastRow="0" w:firstColumn="1" w:lastColumn="0" w:noHBand="0" w:noVBand="1"/>
      </w:tblPr>
      <w:tblGrid>
        <w:gridCol w:w="2305"/>
        <w:gridCol w:w="2436"/>
        <w:gridCol w:w="2212"/>
        <w:gridCol w:w="2210"/>
      </w:tblGrid>
      <w:tr w:rsidR="00F95F31" w:rsidRPr="00F95F31" w14:paraId="7D292527" w14:textId="77777777" w:rsidTr="00F95F31">
        <w:trPr>
          <w:trHeight w:val="470"/>
        </w:trPr>
        <w:tc>
          <w:tcPr>
            <w:tcW w:w="5000" w:type="pct"/>
            <w:gridSpan w:val="4"/>
            <w:noWrap/>
            <w:hideMark/>
          </w:tcPr>
          <w:p w14:paraId="254C5A19" w14:textId="77777777" w:rsidR="00F95F31" w:rsidRPr="00B41E76" w:rsidRDefault="00F95F31" w:rsidP="00F95F31">
            <w:pPr>
              <w:pStyle w:val="ListParagraph"/>
              <w:ind w:left="540"/>
              <w:jc w:val="center"/>
              <w:rPr>
                <w:rFonts w:asciiTheme="minorHAnsi" w:hAnsiTheme="minorHAnsi" w:cstheme="minorHAnsi"/>
                <w:color w:val="000000" w:themeColor="text1"/>
                <w:sz w:val="18"/>
                <w:szCs w:val="18"/>
                <w:lang w:val="eu-ES"/>
              </w:rPr>
            </w:pPr>
            <w:r w:rsidRPr="00B41E76">
              <w:rPr>
                <w:rFonts w:asciiTheme="minorHAnsi" w:hAnsiTheme="minorHAnsi" w:cstheme="minorHAnsi"/>
                <w:b/>
                <w:color w:val="000000" w:themeColor="text1"/>
                <w:sz w:val="18"/>
                <w:szCs w:val="18"/>
              </w:rPr>
              <w:t>Tabela 1:</w:t>
            </w:r>
            <w:r w:rsidRPr="00B41E76">
              <w:rPr>
                <w:rFonts w:asciiTheme="minorHAnsi" w:hAnsiTheme="minorHAnsi" w:cstheme="minorHAnsi"/>
                <w:color w:val="000000" w:themeColor="text1"/>
                <w:sz w:val="18"/>
                <w:szCs w:val="18"/>
              </w:rPr>
              <w:t xml:space="preserve"> </w:t>
            </w:r>
            <w:r w:rsidR="00B41E76" w:rsidRPr="00B41E76">
              <w:rPr>
                <w:rFonts w:asciiTheme="minorHAnsi" w:hAnsiTheme="minorHAnsi" w:cstheme="minorHAnsi"/>
                <w:b/>
                <w:bCs/>
                <w:sz w:val="18"/>
                <w:szCs w:val="18"/>
              </w:rPr>
              <w:t>Të dhënat mbi popullatën</w:t>
            </w:r>
          </w:p>
        </w:tc>
      </w:tr>
      <w:tr w:rsidR="00A52D66" w:rsidRPr="00F95F31" w14:paraId="5CCFEBC1" w14:textId="77777777" w:rsidTr="00C1009A">
        <w:trPr>
          <w:trHeight w:val="470"/>
        </w:trPr>
        <w:tc>
          <w:tcPr>
            <w:tcW w:w="2587" w:type="pct"/>
            <w:gridSpan w:val="2"/>
            <w:noWrap/>
            <w:hideMark/>
          </w:tcPr>
          <w:p w14:paraId="2E835296" w14:textId="77777777" w:rsidR="00A52D66" w:rsidRPr="00F95F31" w:rsidRDefault="00A52D66" w:rsidP="00C1009A">
            <w:pPr>
              <w:jc w:val="both"/>
              <w:rPr>
                <w:rFonts w:asciiTheme="minorHAnsi" w:eastAsia="Calibri" w:hAnsiTheme="minorHAnsi" w:cstheme="minorHAnsi"/>
                <w:b/>
                <w:color w:val="000000" w:themeColor="text1"/>
                <w:sz w:val="18"/>
                <w:szCs w:val="18"/>
              </w:rPr>
            </w:pPr>
            <w:r w:rsidRPr="00F95F31">
              <w:rPr>
                <w:rFonts w:asciiTheme="minorHAnsi" w:eastAsia="Calibri" w:hAnsiTheme="minorHAnsi" w:cstheme="minorHAnsi"/>
                <w:b/>
                <w:color w:val="000000" w:themeColor="text1"/>
                <w:sz w:val="18"/>
                <w:szCs w:val="18"/>
              </w:rPr>
              <w:t>Regjistrimi ASK 2011</w:t>
            </w:r>
          </w:p>
        </w:tc>
        <w:tc>
          <w:tcPr>
            <w:tcW w:w="2413" w:type="pct"/>
            <w:gridSpan w:val="2"/>
          </w:tcPr>
          <w:p w14:paraId="7F04236C" w14:textId="77777777" w:rsidR="00A52D66" w:rsidRPr="00F95F31" w:rsidRDefault="00A52D66" w:rsidP="00C1009A">
            <w:pPr>
              <w:jc w:val="both"/>
              <w:rPr>
                <w:rFonts w:asciiTheme="minorHAnsi" w:eastAsia="Calibri" w:hAnsiTheme="minorHAnsi" w:cstheme="minorHAnsi"/>
                <w:b/>
                <w:color w:val="000000" w:themeColor="text1"/>
                <w:sz w:val="18"/>
                <w:szCs w:val="18"/>
              </w:rPr>
            </w:pPr>
            <w:r w:rsidRPr="00F95F31">
              <w:rPr>
                <w:rFonts w:asciiTheme="minorHAnsi" w:eastAsia="Calibri" w:hAnsiTheme="minorHAnsi" w:cstheme="minorHAnsi"/>
                <w:b/>
                <w:color w:val="000000" w:themeColor="text1"/>
                <w:sz w:val="18"/>
                <w:szCs w:val="18"/>
              </w:rPr>
              <w:t>Vlerësimi ASK 2021</w:t>
            </w:r>
          </w:p>
        </w:tc>
      </w:tr>
      <w:tr w:rsidR="00A52D66" w:rsidRPr="00F95F31" w14:paraId="28CCC7CA" w14:textId="77777777" w:rsidTr="00C1009A">
        <w:trPr>
          <w:trHeight w:val="419"/>
        </w:trPr>
        <w:tc>
          <w:tcPr>
            <w:tcW w:w="1258" w:type="pct"/>
            <w:hideMark/>
          </w:tcPr>
          <w:p w14:paraId="2F943F54" w14:textId="77777777" w:rsidR="00A52D66" w:rsidRPr="00F95F31" w:rsidRDefault="00A52D66" w:rsidP="00C1009A">
            <w:pPr>
              <w:jc w:val="both"/>
              <w:rPr>
                <w:rFonts w:asciiTheme="minorHAnsi" w:eastAsia="Calibri" w:hAnsiTheme="minorHAnsi" w:cstheme="minorHAnsi"/>
                <w:color w:val="000000" w:themeColor="text1"/>
                <w:sz w:val="18"/>
                <w:szCs w:val="18"/>
              </w:rPr>
            </w:pPr>
            <w:r w:rsidRPr="00F95F31">
              <w:rPr>
                <w:rFonts w:asciiTheme="minorHAnsi" w:eastAsia="Calibri" w:hAnsiTheme="minorHAnsi" w:cstheme="minorHAnsi"/>
                <w:color w:val="000000" w:themeColor="text1"/>
                <w:sz w:val="18"/>
                <w:szCs w:val="18"/>
              </w:rPr>
              <w:t>Numri i populates</w:t>
            </w:r>
          </w:p>
        </w:tc>
        <w:tc>
          <w:tcPr>
            <w:tcW w:w="1329" w:type="pct"/>
            <w:hideMark/>
          </w:tcPr>
          <w:p w14:paraId="654E48CA" w14:textId="77777777" w:rsidR="00A52D66" w:rsidRPr="00F95F31" w:rsidRDefault="00A52D66" w:rsidP="00C1009A">
            <w:pPr>
              <w:jc w:val="both"/>
              <w:rPr>
                <w:rFonts w:asciiTheme="minorHAnsi" w:eastAsia="Calibri" w:hAnsiTheme="minorHAnsi" w:cstheme="minorHAnsi"/>
                <w:color w:val="000000" w:themeColor="text1"/>
                <w:sz w:val="18"/>
                <w:szCs w:val="18"/>
              </w:rPr>
            </w:pPr>
            <w:r w:rsidRPr="00F95F31">
              <w:rPr>
                <w:rFonts w:asciiTheme="minorHAnsi" w:eastAsia="Calibri" w:hAnsiTheme="minorHAnsi" w:cstheme="minorHAnsi"/>
                <w:color w:val="000000" w:themeColor="text1"/>
                <w:sz w:val="18"/>
                <w:szCs w:val="18"/>
              </w:rPr>
              <w:t>Numri i amvisërive</w:t>
            </w:r>
          </w:p>
        </w:tc>
        <w:tc>
          <w:tcPr>
            <w:tcW w:w="1207" w:type="pct"/>
          </w:tcPr>
          <w:p w14:paraId="074B4DF8" w14:textId="77777777" w:rsidR="00A52D66" w:rsidRPr="00F95F31" w:rsidRDefault="00A52D66" w:rsidP="00C1009A">
            <w:pPr>
              <w:jc w:val="both"/>
              <w:rPr>
                <w:rFonts w:asciiTheme="minorHAnsi" w:eastAsia="Calibri" w:hAnsiTheme="minorHAnsi" w:cstheme="minorHAnsi"/>
                <w:color w:val="000000" w:themeColor="text1"/>
                <w:sz w:val="18"/>
                <w:szCs w:val="18"/>
              </w:rPr>
            </w:pPr>
            <w:r w:rsidRPr="00F95F31">
              <w:rPr>
                <w:rFonts w:asciiTheme="minorHAnsi" w:eastAsia="Calibri" w:hAnsiTheme="minorHAnsi" w:cstheme="minorHAnsi"/>
                <w:color w:val="000000" w:themeColor="text1"/>
                <w:sz w:val="18"/>
                <w:szCs w:val="18"/>
              </w:rPr>
              <w:t>Numri i populates</w:t>
            </w:r>
          </w:p>
        </w:tc>
        <w:tc>
          <w:tcPr>
            <w:tcW w:w="1206" w:type="pct"/>
          </w:tcPr>
          <w:p w14:paraId="6EFADBBD" w14:textId="77777777" w:rsidR="00A52D66" w:rsidRPr="00F95F31" w:rsidRDefault="00A52D66" w:rsidP="00C1009A">
            <w:pPr>
              <w:jc w:val="both"/>
              <w:rPr>
                <w:rFonts w:asciiTheme="minorHAnsi" w:eastAsia="Calibri" w:hAnsiTheme="minorHAnsi" w:cstheme="minorHAnsi"/>
                <w:color w:val="000000" w:themeColor="text1"/>
                <w:sz w:val="18"/>
                <w:szCs w:val="18"/>
              </w:rPr>
            </w:pPr>
            <w:r w:rsidRPr="00F95F31">
              <w:rPr>
                <w:rFonts w:asciiTheme="minorHAnsi" w:eastAsia="Calibri" w:hAnsiTheme="minorHAnsi" w:cstheme="minorHAnsi"/>
                <w:color w:val="000000" w:themeColor="text1"/>
                <w:sz w:val="18"/>
                <w:szCs w:val="18"/>
              </w:rPr>
              <w:t>Ngritje / zbritje %</w:t>
            </w:r>
          </w:p>
        </w:tc>
      </w:tr>
      <w:tr w:rsidR="00A52D66" w:rsidRPr="00F95F31" w14:paraId="55BB3E87" w14:textId="77777777" w:rsidTr="00C1009A">
        <w:trPr>
          <w:trHeight w:val="386"/>
        </w:trPr>
        <w:tc>
          <w:tcPr>
            <w:tcW w:w="1258" w:type="pct"/>
            <w:hideMark/>
          </w:tcPr>
          <w:p w14:paraId="53195A09" w14:textId="77777777" w:rsidR="00A52D66" w:rsidRPr="00F95F31" w:rsidRDefault="00A52D66" w:rsidP="00C1009A">
            <w:pPr>
              <w:jc w:val="both"/>
              <w:rPr>
                <w:rFonts w:asciiTheme="minorHAnsi" w:hAnsiTheme="minorHAnsi" w:cstheme="minorHAnsi"/>
                <w:color w:val="000000" w:themeColor="text1"/>
                <w:sz w:val="18"/>
                <w:szCs w:val="18"/>
              </w:rPr>
            </w:pPr>
            <w:r w:rsidRPr="00F95F31">
              <w:rPr>
                <w:rFonts w:asciiTheme="minorHAnsi" w:hAnsiTheme="minorHAnsi" w:cstheme="minorHAnsi"/>
                <w:color w:val="000000" w:themeColor="text1"/>
                <w:sz w:val="18"/>
                <w:szCs w:val="18"/>
              </w:rPr>
              <w:t>33409</w:t>
            </w:r>
          </w:p>
        </w:tc>
        <w:tc>
          <w:tcPr>
            <w:tcW w:w="1329" w:type="pct"/>
            <w:hideMark/>
          </w:tcPr>
          <w:p w14:paraId="0E9FFA51" w14:textId="77777777" w:rsidR="00A52D66" w:rsidRPr="00F95F31" w:rsidRDefault="00A52D66" w:rsidP="00C1009A">
            <w:pPr>
              <w:jc w:val="both"/>
              <w:rPr>
                <w:rFonts w:asciiTheme="minorHAnsi" w:hAnsiTheme="minorHAnsi" w:cstheme="minorHAnsi"/>
                <w:color w:val="000000" w:themeColor="text1"/>
                <w:sz w:val="18"/>
                <w:szCs w:val="18"/>
              </w:rPr>
            </w:pPr>
            <w:r w:rsidRPr="00F95F31">
              <w:rPr>
                <w:rFonts w:asciiTheme="minorHAnsi" w:hAnsiTheme="minorHAnsi" w:cstheme="minorHAnsi"/>
                <w:color w:val="000000" w:themeColor="text1"/>
                <w:sz w:val="18"/>
                <w:szCs w:val="18"/>
              </w:rPr>
              <w:t>5547</w:t>
            </w:r>
          </w:p>
        </w:tc>
        <w:tc>
          <w:tcPr>
            <w:tcW w:w="1207" w:type="pct"/>
          </w:tcPr>
          <w:p w14:paraId="2A52B03F" w14:textId="77777777" w:rsidR="00A52D66" w:rsidRPr="00F95F31" w:rsidRDefault="00A52D66" w:rsidP="00C1009A">
            <w:pPr>
              <w:jc w:val="both"/>
              <w:rPr>
                <w:rFonts w:asciiTheme="minorHAnsi" w:hAnsiTheme="minorHAnsi" w:cstheme="minorHAnsi"/>
                <w:color w:val="000000" w:themeColor="text1"/>
                <w:sz w:val="18"/>
                <w:szCs w:val="18"/>
              </w:rPr>
            </w:pPr>
            <w:r w:rsidRPr="00F95F31">
              <w:rPr>
                <w:rFonts w:asciiTheme="minorHAnsi" w:hAnsiTheme="minorHAnsi" w:cstheme="minorHAnsi"/>
                <w:color w:val="000000" w:themeColor="text1"/>
                <w:sz w:val="18"/>
                <w:szCs w:val="18"/>
              </w:rPr>
              <w:t>34988</w:t>
            </w:r>
          </w:p>
        </w:tc>
        <w:tc>
          <w:tcPr>
            <w:tcW w:w="1206" w:type="pct"/>
          </w:tcPr>
          <w:p w14:paraId="41402AEB" w14:textId="77777777" w:rsidR="00A52D66" w:rsidRPr="00F95F31" w:rsidRDefault="00A52D66" w:rsidP="00C1009A">
            <w:pPr>
              <w:jc w:val="both"/>
              <w:rPr>
                <w:rFonts w:asciiTheme="minorHAnsi" w:hAnsiTheme="minorHAnsi" w:cstheme="minorHAnsi"/>
                <w:color w:val="000000" w:themeColor="text1"/>
                <w:sz w:val="18"/>
                <w:szCs w:val="18"/>
              </w:rPr>
            </w:pPr>
            <w:r w:rsidRPr="00F95F31">
              <w:rPr>
                <w:rFonts w:asciiTheme="minorHAnsi" w:hAnsiTheme="minorHAnsi" w:cstheme="minorHAnsi"/>
                <w:color w:val="000000" w:themeColor="text1"/>
                <w:sz w:val="18"/>
                <w:szCs w:val="18"/>
              </w:rPr>
              <w:t>1.7%</w:t>
            </w:r>
          </w:p>
        </w:tc>
      </w:tr>
    </w:tbl>
    <w:p w14:paraId="0B5AB3FD" w14:textId="77777777" w:rsidR="00F348CD" w:rsidRPr="00F95F31" w:rsidRDefault="00F348CD" w:rsidP="00F95F31">
      <w:pPr>
        <w:pStyle w:val="Heading2"/>
        <w:numPr>
          <w:ilvl w:val="0"/>
          <w:numId w:val="0"/>
        </w:numPr>
        <w:spacing w:line="276" w:lineRule="auto"/>
        <w:rPr>
          <w:b w:val="0"/>
          <w:u w:val="single"/>
        </w:rPr>
      </w:pPr>
      <w:bookmarkStart w:id="21" w:name="_Toc119779932"/>
      <w:r w:rsidRPr="00F95F31">
        <w:rPr>
          <w:b w:val="0"/>
          <w:u w:val="single"/>
        </w:rPr>
        <w:t>Gjendja e mjedisit dhe e biodiversitetit</w:t>
      </w:r>
      <w:bookmarkEnd w:id="20"/>
      <w:bookmarkEnd w:id="21"/>
    </w:p>
    <w:p w14:paraId="31B79673" w14:textId="77777777"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 xml:space="preserve">Kontaminimi i tokës dhe ujit, me mbetjet e ngurta dhe ujërat e zeza, guroret, degradimi i pyjeve, humbja e tokës bujqësore përmes ndërtimit të paligjshëm janë kërcënime aktuale nëpër tërë territorin e komunës. </w:t>
      </w:r>
    </w:p>
    <w:p w14:paraId="6B1393B0" w14:textId="77777777" w:rsidR="00A52D66" w:rsidRPr="00F95F31" w:rsidRDefault="00A52D66" w:rsidP="00F95F31">
      <w:pPr>
        <w:spacing w:line="276" w:lineRule="auto"/>
        <w:jc w:val="both"/>
        <w:rPr>
          <w:rFonts w:asciiTheme="minorHAnsi" w:hAnsiTheme="minorHAnsi" w:cstheme="minorHAnsi"/>
          <w:color w:val="000000" w:themeColor="text1"/>
        </w:rPr>
      </w:pPr>
    </w:p>
    <w:p w14:paraId="6915C5F0" w14:textId="776DCDF8"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b/>
          <w:color w:val="000000" w:themeColor="text1"/>
        </w:rPr>
        <w:t>Ndotja e ajrit</w:t>
      </w:r>
      <w:r w:rsidRPr="00F95F31">
        <w:rPr>
          <w:rFonts w:asciiTheme="minorHAnsi" w:hAnsiTheme="minorHAnsi" w:cstheme="minorHAnsi"/>
          <w:color w:val="000000" w:themeColor="text1"/>
        </w:rPr>
        <w:t xml:space="preserve"> - Të dhënat për cilësinë e ajrit në Kosovë</w:t>
      </w:r>
      <w:r w:rsidR="002C446B">
        <w:rPr>
          <w:rFonts w:asciiTheme="minorHAnsi" w:hAnsiTheme="minorHAnsi" w:cstheme="minorHAnsi"/>
          <w:color w:val="000000" w:themeColor="text1"/>
        </w:rPr>
        <w:t>,</w:t>
      </w:r>
      <w:r w:rsidRPr="00F95F31">
        <w:rPr>
          <w:rFonts w:asciiTheme="minorHAnsi" w:hAnsiTheme="minorHAnsi" w:cstheme="minorHAnsi"/>
          <w:color w:val="000000" w:themeColor="text1"/>
        </w:rPr>
        <w:t xml:space="preserve"> janë të mangëta për shkak të mungesës së një sistemi për monitorimin e cilësisë së ajrit. Gjithashtu, inventari i ndotësve nuk është zhvilluar ende nga kadastra e ndotësve të ajrit. Si rezultat i kësaj gjendje nuk mund të flasin me kompetencë për nivelin aktual të ndotjes dhe cilësinë e tij. Bazuar në njohuritë e përgjithshme sondazheve në terren, burimet kryesore të</w:t>
      </w:r>
      <w:r w:rsidR="002C446B">
        <w:rPr>
          <w:rFonts w:asciiTheme="minorHAnsi" w:hAnsiTheme="minorHAnsi" w:cstheme="minorHAnsi"/>
          <w:color w:val="000000" w:themeColor="text1"/>
        </w:rPr>
        <w:t xml:space="preserve"> </w:t>
      </w:r>
      <w:r w:rsidRPr="00F95F31">
        <w:rPr>
          <w:rFonts w:asciiTheme="minorHAnsi" w:hAnsiTheme="minorHAnsi" w:cstheme="minorHAnsi"/>
          <w:color w:val="000000" w:themeColor="text1"/>
        </w:rPr>
        <w:t xml:space="preserve">ndotjes në komunën e Kaçanikut mund të konsiderohet se janë: ndezja e mbetjeve të plastikës dhe gomës, gurëthyesit, </w:t>
      </w:r>
      <w:r w:rsidR="002C446B">
        <w:rPr>
          <w:rFonts w:asciiTheme="minorHAnsi" w:hAnsiTheme="minorHAnsi" w:cstheme="minorHAnsi"/>
          <w:color w:val="000000" w:themeColor="text1"/>
        </w:rPr>
        <w:t>n</w:t>
      </w:r>
      <w:r w:rsidRPr="00F95F31">
        <w:rPr>
          <w:rFonts w:asciiTheme="minorHAnsi" w:hAnsiTheme="minorHAnsi" w:cstheme="minorHAnsi"/>
          <w:color w:val="000000" w:themeColor="text1"/>
        </w:rPr>
        <w:t>dezja e mbetjeve në deponi të egra, trafiku rrugor, sidomos në afërsi të rrugëve rajonale e nacionale, me një përq</w:t>
      </w:r>
      <w:r w:rsidR="002C446B">
        <w:rPr>
          <w:rFonts w:asciiTheme="minorHAnsi" w:hAnsiTheme="minorHAnsi" w:cstheme="minorHAnsi"/>
          <w:color w:val="000000" w:themeColor="text1"/>
        </w:rPr>
        <w:t>ë</w:t>
      </w:r>
      <w:r w:rsidRPr="00F95F31">
        <w:rPr>
          <w:rFonts w:asciiTheme="minorHAnsi" w:hAnsiTheme="minorHAnsi" w:cstheme="minorHAnsi"/>
          <w:color w:val="000000" w:themeColor="text1"/>
        </w:rPr>
        <w:t>ndrim më të theksuar në</w:t>
      </w:r>
      <w:r w:rsidR="002C446B">
        <w:rPr>
          <w:rFonts w:asciiTheme="minorHAnsi" w:hAnsiTheme="minorHAnsi" w:cstheme="minorHAnsi"/>
          <w:color w:val="000000" w:themeColor="text1"/>
        </w:rPr>
        <w:t xml:space="preserve"> </w:t>
      </w:r>
      <w:r w:rsidRPr="00F95F31">
        <w:rPr>
          <w:rFonts w:asciiTheme="minorHAnsi" w:hAnsiTheme="minorHAnsi" w:cstheme="minorHAnsi"/>
          <w:color w:val="000000" w:themeColor="text1"/>
        </w:rPr>
        <w:t>qytetin e Kaçanikut, ngrohja nga amvisërit</w:t>
      </w:r>
      <w:r w:rsidR="002C446B">
        <w:rPr>
          <w:rFonts w:asciiTheme="minorHAnsi" w:hAnsiTheme="minorHAnsi" w:cstheme="minorHAnsi"/>
          <w:color w:val="000000" w:themeColor="text1"/>
        </w:rPr>
        <w:t>ë</w:t>
      </w:r>
      <w:r w:rsidR="007C2C76">
        <w:rPr>
          <w:rFonts w:asciiTheme="minorHAnsi" w:hAnsiTheme="minorHAnsi" w:cstheme="minorHAnsi"/>
          <w:color w:val="000000" w:themeColor="text1"/>
        </w:rPr>
        <w:t>,</w:t>
      </w:r>
      <w:r w:rsidRPr="00F95F31">
        <w:rPr>
          <w:rFonts w:asciiTheme="minorHAnsi" w:hAnsiTheme="minorHAnsi" w:cstheme="minorHAnsi"/>
          <w:color w:val="000000" w:themeColor="text1"/>
        </w:rPr>
        <w:t xml:space="preserve"> etj.</w:t>
      </w:r>
    </w:p>
    <w:p w14:paraId="035783E6" w14:textId="77777777" w:rsidR="00A52D66" w:rsidRPr="00F95F31" w:rsidRDefault="00A52D66" w:rsidP="00F95F31">
      <w:pPr>
        <w:spacing w:line="276" w:lineRule="auto"/>
        <w:jc w:val="both"/>
        <w:rPr>
          <w:rFonts w:asciiTheme="minorHAnsi" w:hAnsiTheme="minorHAnsi" w:cstheme="minorHAnsi"/>
          <w:color w:val="000000" w:themeColor="text1"/>
        </w:rPr>
      </w:pPr>
    </w:p>
    <w:p w14:paraId="4F6BBDC2" w14:textId="75562D75"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b/>
          <w:color w:val="000000" w:themeColor="text1"/>
        </w:rPr>
        <w:lastRenderedPageBreak/>
        <w:t>Cilësia e ujërave</w:t>
      </w:r>
      <w:r w:rsidRPr="00F95F31">
        <w:rPr>
          <w:rFonts w:asciiTheme="minorHAnsi" w:hAnsiTheme="minorHAnsi" w:cstheme="minorHAnsi"/>
          <w:color w:val="000000" w:themeColor="text1"/>
        </w:rPr>
        <w:t xml:space="preserve"> - Burimi kryesor i ndotjes së lumenjve në komunë janë ujërat e kanalizimit, si pasojë e sistemit të pakompletuar dhe jo</w:t>
      </w:r>
      <w:r w:rsidR="00EE3D0A">
        <w:rPr>
          <w:rFonts w:asciiTheme="minorHAnsi" w:hAnsiTheme="minorHAnsi" w:cstheme="minorHAnsi"/>
          <w:color w:val="000000" w:themeColor="text1"/>
        </w:rPr>
        <w:t xml:space="preserve"> </w:t>
      </w:r>
      <w:r w:rsidRPr="00F95F31">
        <w:rPr>
          <w:rFonts w:asciiTheme="minorHAnsi" w:hAnsiTheme="minorHAnsi" w:cstheme="minorHAnsi"/>
          <w:color w:val="000000" w:themeColor="text1"/>
        </w:rPr>
        <w:t xml:space="preserve">adekuat të menaxhimit të tyre. Ky rrjet shkakton derdhjen e ujërave të zeza pa trajtim paraprak, me një ndikim negativ në cilësinë e ujit si dhe në jetën bimore dhe shtazore. Pasojat e kësaj ndotje mund të shkojnë edhe më tej duke shkaktuar ndikime negative në tokë dhe në ajër. Si përgjigje ndaj kësaj dukurie, dhe me qëllim të ofrimit të shërbimeve cilësore, komuna është duke e ndërtuar sistemin kryesor të kanalizimit ku do të përfshihen rreth 70% të fshatrave të komunës së bashku me qytetin e Kaçanikut. </w:t>
      </w:r>
    </w:p>
    <w:p w14:paraId="735BA5F2" w14:textId="77777777" w:rsidR="00A52D66" w:rsidRPr="00F95F31" w:rsidRDefault="00A52D66" w:rsidP="00F95F31">
      <w:pPr>
        <w:spacing w:line="276" w:lineRule="auto"/>
        <w:jc w:val="both"/>
        <w:rPr>
          <w:rFonts w:asciiTheme="minorHAnsi" w:hAnsiTheme="minorHAnsi" w:cstheme="minorHAnsi"/>
          <w:color w:val="000000" w:themeColor="text1"/>
        </w:rPr>
      </w:pPr>
    </w:p>
    <w:p w14:paraId="1DFA3964" w14:textId="77777777"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b/>
          <w:color w:val="000000" w:themeColor="text1"/>
        </w:rPr>
        <w:t>Ndotja e tokës</w:t>
      </w:r>
      <w:r w:rsidRPr="00F95F31">
        <w:rPr>
          <w:rFonts w:asciiTheme="minorHAnsi" w:hAnsiTheme="minorHAnsi" w:cstheme="minorHAnsi"/>
          <w:color w:val="000000" w:themeColor="text1"/>
        </w:rPr>
        <w:t xml:space="preserve"> - Mbeturinat e ngurta të akumuluara në deponitë ilegale janë ndër ndotësit kryesorë të tokës në komunë. Këto janë kryesisht deponi ilegale të mbeturinave shtëpiake, dhe në disa raste mbetjeve të ndërtimit, tëcilat kryesisht gjenden në afërsi të rrugëve. Ndikimet negative të këtyre deponive janë të shumta, ku përveç kontaminimit të drejtpërdrejtë të tokës dhe ajrit, ndikimi i tyre mund të bartet në rrjedhat e ujërave sipërfaqësorë dhe nëntokësorë nëpërmjet reshjeve. Drejtoria e Shërbimeve Publike për çdo vit e bën evidentimin e deponive ilegale dhe organizon pastrimin e tyre.</w:t>
      </w:r>
    </w:p>
    <w:p w14:paraId="23786A33" w14:textId="77777777" w:rsidR="00A52D66" w:rsidRPr="00F95F31" w:rsidRDefault="00A52D66" w:rsidP="00F95F31">
      <w:pPr>
        <w:spacing w:line="276" w:lineRule="auto"/>
        <w:jc w:val="both"/>
        <w:rPr>
          <w:rFonts w:asciiTheme="minorHAnsi" w:hAnsiTheme="minorHAnsi" w:cstheme="minorHAnsi"/>
          <w:b/>
          <w:color w:val="000000" w:themeColor="text1"/>
        </w:rPr>
      </w:pPr>
    </w:p>
    <w:p w14:paraId="5D8EFB32" w14:textId="0DFE3375"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b/>
          <w:color w:val="000000" w:themeColor="text1"/>
        </w:rPr>
        <w:t xml:space="preserve">Zhurma </w:t>
      </w:r>
      <w:r w:rsidRPr="00F95F31">
        <w:rPr>
          <w:rFonts w:asciiTheme="minorHAnsi" w:hAnsiTheme="minorHAnsi" w:cstheme="minorHAnsi"/>
          <w:color w:val="000000" w:themeColor="text1"/>
        </w:rPr>
        <w:t>- Sa i përket ndotjes nga akustik</w:t>
      </w:r>
      <w:r w:rsidR="00EE3D0A">
        <w:rPr>
          <w:rFonts w:asciiTheme="minorHAnsi" w:hAnsiTheme="minorHAnsi" w:cstheme="minorHAnsi"/>
          <w:color w:val="000000" w:themeColor="text1"/>
        </w:rPr>
        <w:t>a,</w:t>
      </w:r>
      <w:r w:rsidRPr="00F95F31">
        <w:rPr>
          <w:rFonts w:asciiTheme="minorHAnsi" w:hAnsiTheme="minorHAnsi" w:cstheme="minorHAnsi"/>
          <w:color w:val="000000" w:themeColor="text1"/>
        </w:rPr>
        <w:t xml:space="preserve"> nuk ka të dhëna në dispozicion për nivelin e ndotjes në komunë, andaj mund të jepen vetëm vlerësime të përgjithshme. Fakti që përmes territorit të komunës kalon autostrada që lidh Kosovën me Maqedoninë e Veriut, rruga nacionale Prishtinë - Shkup, është e ndikuar nga zhurma. Gjithashtu ndotësit tjerë janë veprimtaritë përpunuese/industriale si</w:t>
      </w:r>
      <w:r w:rsidR="00EE3D0A">
        <w:rPr>
          <w:rFonts w:asciiTheme="minorHAnsi" w:hAnsiTheme="minorHAnsi" w:cstheme="minorHAnsi"/>
          <w:color w:val="000000" w:themeColor="text1"/>
        </w:rPr>
        <w:t>q</w:t>
      </w:r>
      <w:r w:rsidRPr="00F95F31">
        <w:rPr>
          <w:rFonts w:asciiTheme="minorHAnsi" w:hAnsiTheme="minorHAnsi" w:cstheme="minorHAnsi"/>
          <w:color w:val="000000" w:themeColor="text1"/>
        </w:rPr>
        <w:t xml:space="preserve"> janë</w:t>
      </w:r>
      <w:r w:rsidR="00EE3D0A">
        <w:rPr>
          <w:rFonts w:asciiTheme="minorHAnsi" w:hAnsiTheme="minorHAnsi" w:cstheme="minorHAnsi"/>
          <w:color w:val="000000" w:themeColor="text1"/>
        </w:rPr>
        <w:t>,</w:t>
      </w:r>
      <w:r w:rsidRPr="00F95F31">
        <w:rPr>
          <w:rFonts w:asciiTheme="minorHAnsi" w:hAnsiTheme="minorHAnsi" w:cstheme="minorHAnsi"/>
          <w:color w:val="000000" w:themeColor="text1"/>
        </w:rPr>
        <w:t xml:space="preserve"> fabrika e Silcaporit pranë vendbanimit Doganaj dhe gërmimet grumbulluese (gurthyesit) brenda territorit të komunës.</w:t>
      </w:r>
    </w:p>
    <w:p w14:paraId="514790BE" w14:textId="77777777" w:rsidR="00A52D66" w:rsidRPr="00F95F31" w:rsidRDefault="00A52D66" w:rsidP="00F95F31">
      <w:pPr>
        <w:spacing w:line="276" w:lineRule="auto"/>
        <w:jc w:val="both"/>
        <w:rPr>
          <w:rFonts w:asciiTheme="minorHAnsi" w:hAnsiTheme="minorHAnsi" w:cstheme="minorHAnsi"/>
          <w:color w:val="000000" w:themeColor="text1"/>
        </w:rPr>
      </w:pPr>
    </w:p>
    <w:p w14:paraId="4188B239" w14:textId="2D79606D"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b/>
          <w:color w:val="000000" w:themeColor="text1"/>
        </w:rPr>
        <w:t>Zonat e mbrojtura-</w:t>
      </w:r>
      <w:r w:rsidRPr="00F95F31">
        <w:rPr>
          <w:rFonts w:asciiTheme="minorHAnsi" w:hAnsiTheme="minorHAnsi" w:cstheme="minorHAnsi"/>
          <w:color w:val="000000" w:themeColor="text1"/>
        </w:rPr>
        <w:t xml:space="preserve"> Rreth 11% e territorit të Parkut Kombëtarë “Sharri”, shtrihet në territorin e Komunës së Kaçanikut dhe paraqet një ndër zonat më vlera të larta të trashëgimisë natyrore. Zonë e rëndësishme natyore në komunë është edhe Kompleksi i pishave në Strazhë me sipërfaqe prej 25ha. Zona të tjera të mbrojtura në territorin e komunës janë edhe: Shpella e Shullanit në Sllatinë, Humnera në shpatin </w:t>
      </w:r>
      <w:r w:rsidR="00EE3D0A">
        <w:rPr>
          <w:rFonts w:asciiTheme="minorHAnsi" w:hAnsiTheme="minorHAnsi" w:cstheme="minorHAnsi"/>
          <w:color w:val="000000" w:themeColor="text1"/>
        </w:rPr>
        <w:t xml:space="preserve">e </w:t>
      </w:r>
      <w:r w:rsidRPr="00F95F31">
        <w:rPr>
          <w:rFonts w:asciiTheme="minorHAnsi" w:hAnsiTheme="minorHAnsi" w:cstheme="minorHAnsi"/>
          <w:color w:val="000000" w:themeColor="text1"/>
        </w:rPr>
        <w:t>Qenarës Glloboçicë, Trungu i Qarrit në Kaçanik të Vjetër, Guri i gjat</w:t>
      </w:r>
      <w:r w:rsidR="00EE3D0A">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në Stagovë, Guri i Zi në Llanisht</w:t>
      </w:r>
      <w:r w:rsidR="00EE3D0A">
        <w:rPr>
          <w:rFonts w:asciiTheme="minorHAnsi" w:hAnsiTheme="minorHAnsi" w:cstheme="minorHAnsi"/>
          <w:color w:val="000000" w:themeColor="text1"/>
        </w:rPr>
        <w:t>ë</w:t>
      </w:r>
      <w:r w:rsidRPr="00F95F31">
        <w:rPr>
          <w:rFonts w:asciiTheme="minorHAnsi" w:hAnsiTheme="minorHAnsi" w:cstheme="minorHAnsi"/>
          <w:color w:val="000000" w:themeColor="text1"/>
        </w:rPr>
        <w:t>, Trungu i Qarrit në Kovaqec, Trungjet e Bungut në Bob, Kompleksi i trungjeve të dushkut në Runjev</w:t>
      </w:r>
      <w:r w:rsidR="00EE3D0A">
        <w:rPr>
          <w:rFonts w:asciiTheme="minorHAnsi" w:hAnsiTheme="minorHAnsi" w:cstheme="minorHAnsi"/>
          <w:color w:val="000000" w:themeColor="text1"/>
        </w:rPr>
        <w:t>ë</w:t>
      </w:r>
      <w:r w:rsidRPr="00F95F31">
        <w:rPr>
          <w:rFonts w:asciiTheme="minorHAnsi" w:hAnsiTheme="minorHAnsi" w:cstheme="minorHAnsi"/>
          <w:color w:val="000000" w:themeColor="text1"/>
        </w:rPr>
        <w:t>, Trungu i Shelgut në Kaçanik, Trungjet e dushkut në Ivajë dhe Trungu i Qarrit në Kotlinë.</w:t>
      </w:r>
    </w:p>
    <w:p w14:paraId="342A0F72" w14:textId="77777777" w:rsidR="00A52D66" w:rsidRPr="00F95F31" w:rsidRDefault="00A52D66" w:rsidP="00F95F31">
      <w:pPr>
        <w:spacing w:line="276" w:lineRule="auto"/>
        <w:jc w:val="both"/>
        <w:rPr>
          <w:rFonts w:asciiTheme="minorHAnsi" w:hAnsiTheme="minorHAnsi" w:cstheme="minorHAnsi"/>
          <w:color w:val="000000" w:themeColor="text1"/>
        </w:rPr>
      </w:pPr>
    </w:p>
    <w:p w14:paraId="4C9F60FB" w14:textId="23DB334E"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b/>
          <w:color w:val="000000" w:themeColor="text1"/>
        </w:rPr>
        <w:t>Flora dhe Fauna-</w:t>
      </w:r>
      <w:r w:rsidRPr="00F95F31">
        <w:rPr>
          <w:rFonts w:asciiTheme="minorHAnsi" w:hAnsiTheme="minorHAnsi" w:cstheme="minorHAnsi"/>
          <w:color w:val="000000" w:themeColor="text1"/>
        </w:rPr>
        <w:t xml:space="preserve"> Ndërtimi gjeologjik, pei</w:t>
      </w:r>
      <w:r w:rsidR="00EE3D0A">
        <w:rPr>
          <w:rFonts w:asciiTheme="minorHAnsi" w:hAnsiTheme="minorHAnsi" w:cstheme="minorHAnsi"/>
          <w:color w:val="000000" w:themeColor="text1"/>
        </w:rPr>
        <w:t>s</w:t>
      </w:r>
      <w:r w:rsidRPr="00F95F31">
        <w:rPr>
          <w:rFonts w:asciiTheme="minorHAnsi" w:hAnsiTheme="minorHAnsi" w:cstheme="minorHAnsi"/>
          <w:color w:val="000000" w:themeColor="text1"/>
        </w:rPr>
        <w:t>azhi dhe kushtet klimatike kanë ndikuar që në një hapësirë relativisht të vogël të rezervuarit të lumit Lepenc dhe Nerodime të shfaqen karakteristika të ndryshme të shtresave bimore. Sa i përket florës, drunjtë që rriten në këtë territor janë</w:t>
      </w:r>
      <w:r w:rsidR="00EE3D0A">
        <w:rPr>
          <w:rFonts w:asciiTheme="minorHAnsi" w:hAnsiTheme="minorHAnsi" w:cstheme="minorHAnsi"/>
          <w:color w:val="000000" w:themeColor="text1"/>
        </w:rPr>
        <w:t>:</w:t>
      </w:r>
      <w:r w:rsidRPr="00F95F31">
        <w:rPr>
          <w:rFonts w:asciiTheme="minorHAnsi" w:hAnsiTheme="minorHAnsi" w:cstheme="minorHAnsi"/>
          <w:color w:val="000000" w:themeColor="text1"/>
        </w:rPr>
        <w:t xml:space="preserve"> ahu kryesisht në zonën e bjeshkës së Lubotenit, lisi, thana, shkoza, ahu në Gryken e Ka</w:t>
      </w:r>
      <w:r w:rsidR="00EE3D0A">
        <w:rPr>
          <w:rFonts w:asciiTheme="minorHAnsi" w:hAnsiTheme="minorHAnsi" w:cstheme="minorHAnsi"/>
          <w:color w:val="000000" w:themeColor="text1"/>
        </w:rPr>
        <w:t>ç</w:t>
      </w:r>
      <w:r w:rsidRPr="00F95F31">
        <w:rPr>
          <w:rFonts w:asciiTheme="minorHAnsi" w:hAnsiTheme="minorHAnsi" w:cstheme="minorHAnsi"/>
          <w:color w:val="000000" w:themeColor="text1"/>
        </w:rPr>
        <w:t xml:space="preserve">anikut. Nga barishtet rritet lulëkuqja (peonia decore), si dhe bimët mjekësore si bar-veshi, barpezmi, etj. Fauna në malet e Sharrit karakterizohet me kafshë të egra si luqerbulli, ariu, macja e egër, shqiponja, dallëndyshja, lejleku, bilbili, etj. Duke e pasur </w:t>
      </w:r>
      <w:r w:rsidRPr="00F95F31">
        <w:rPr>
          <w:rFonts w:asciiTheme="minorHAnsi" w:hAnsiTheme="minorHAnsi" w:cstheme="minorHAnsi"/>
          <w:color w:val="000000" w:themeColor="text1"/>
        </w:rPr>
        <w:lastRenderedPageBreak/>
        <w:t xml:space="preserve">parasysh shtrirjen e sipërfaqeve pyjore në pjesët lindore dhe perëndimore kodrinore të territorit komunal, të pasura me një shumëllojshmëri të botës bimore dhe shtazore, si dhe korridoret përgjatë lumenjve që shtrihen përgjatë territorit komunal duke i lidhur këto tërësi pyjore, mund të thuhet se Komuna e Kaçanikut shquhet me një rrjet ekologjik i cili është i shpërndarë përgjatë tërë teritorit të saj. </w:t>
      </w:r>
    </w:p>
    <w:p w14:paraId="19584B7D" w14:textId="77777777" w:rsidR="00A52D66" w:rsidRPr="00F95F31" w:rsidRDefault="00F348CD" w:rsidP="00F95F31">
      <w:pPr>
        <w:pStyle w:val="Heading2"/>
        <w:numPr>
          <w:ilvl w:val="0"/>
          <w:numId w:val="0"/>
        </w:numPr>
        <w:spacing w:line="276" w:lineRule="auto"/>
        <w:rPr>
          <w:b w:val="0"/>
          <w:u w:val="single"/>
        </w:rPr>
      </w:pPr>
      <w:bookmarkStart w:id="22" w:name="_Toc107874221"/>
      <w:bookmarkStart w:id="23" w:name="_Toc119779933"/>
      <w:r w:rsidRPr="00F95F31">
        <w:rPr>
          <w:b w:val="0"/>
          <w:u w:val="single"/>
        </w:rPr>
        <w:t>Të dhënat mbi ekonominë lokale</w:t>
      </w:r>
      <w:bookmarkEnd w:id="22"/>
      <w:bookmarkEnd w:id="23"/>
    </w:p>
    <w:p w14:paraId="6B54A6C4" w14:textId="77777777" w:rsidR="00A52D66" w:rsidRPr="00F95F31" w:rsidRDefault="00A52D66" w:rsidP="00F95F31">
      <w:pPr>
        <w:shd w:val="clear" w:color="auto" w:fill="FFFFFF"/>
        <w:spacing w:after="100"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Kaçaniku ka një numër të avantazheve për nga karakteri ekonomik. Pozicionimi gjeografik i garanton lidhje të mira rrugore dhe hekurudhore dhe një pikë-kalim kufitar në Glloboçicë dhe tjetri në afërsi të portit kryesor të Hanit të Elezit. Mallërat dhe njerëzit që hyjnë në Kosovë apo largohen prej saj kalojnë përmes dhe përskaj Kaçanikut. Komuna vazhdon të ketë furnizim të pasur me lëndë të para për industrinë e ndërtimit, industrinë e drurit dhe atë të ujit. Aktivitet aktuale të Komunës vazhdojnë të koncentrohen drejt forcimit dhe rritjes ekonomike për ta bërë kështu Kaçanikun një vend edhe më të përshtatshëm dhe më tërheqës për bizneset lokale – vendore, me theks të veçantë për investime të huaja.</w:t>
      </w:r>
    </w:p>
    <w:p w14:paraId="298E9B6D" w14:textId="77777777" w:rsidR="00A52D66" w:rsidRPr="00F95F31" w:rsidRDefault="00A52D66" w:rsidP="00F95F31">
      <w:pPr>
        <w:shd w:val="clear" w:color="auto" w:fill="FFFFFF"/>
        <w:spacing w:after="100"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 xml:space="preserve"> Në kuadër të politikave ekonomike, Komuna e Kaçanikut ka krijuar tri (3) zona ekonomike - dy zona industriale dhe një zonë komerciale. Këto zona kanë vendosje strategjike për çasje të mirë të transportit dhe vazhdimisht po angazhohemi drejtë funksionalizimit të këtyre zonave (krijimit të infrastrukturës) me qëllim të rritjes konkrete të punësimit. Në funksion të biznesit lokal ekziston Qendra Komunale për Regjistrimin e Bizneseve. </w:t>
      </w:r>
    </w:p>
    <w:p w14:paraId="5EED5F91" w14:textId="19CD5A0E" w:rsidR="00A52D66" w:rsidRPr="00F95F31" w:rsidRDefault="00A52D66" w:rsidP="00F95F31">
      <w:pPr>
        <w:shd w:val="clear" w:color="auto" w:fill="FFFFFF"/>
        <w:spacing w:after="100"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Nga 4 ndërmarrje shoqërore që kanë vepruar në tërriton e komunës 2 nga to ( “Lepe</w:t>
      </w:r>
      <w:r w:rsidR="00EF2FDE">
        <w:rPr>
          <w:rFonts w:asciiTheme="minorHAnsi" w:hAnsiTheme="minorHAnsi" w:cstheme="minorHAnsi"/>
          <w:color w:val="000000" w:themeColor="text1"/>
        </w:rPr>
        <w:t>n</w:t>
      </w:r>
      <w:r w:rsidRPr="00F95F31">
        <w:rPr>
          <w:rFonts w:asciiTheme="minorHAnsi" w:hAnsiTheme="minorHAnsi" w:cstheme="minorHAnsi"/>
          <w:color w:val="000000" w:themeColor="text1"/>
        </w:rPr>
        <w:t>ci” dhe “Silcapor” ) janë privatizuar,  ndërkaq, NTSH- Tregtia “Sharri” është në procedurë të privatizimit, dhe nuk merret me veprimtarin</w:t>
      </w:r>
      <w:r w:rsidR="00EF2FDE">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themelore</w:t>
      </w:r>
      <w:r w:rsidR="00EF2FDE">
        <w:rPr>
          <w:rFonts w:asciiTheme="minorHAnsi" w:hAnsiTheme="minorHAnsi" w:cstheme="minorHAnsi"/>
          <w:color w:val="000000" w:themeColor="text1"/>
        </w:rPr>
        <w:t>,</w:t>
      </w:r>
      <w:r w:rsidRPr="00F95F31">
        <w:rPr>
          <w:rFonts w:asciiTheme="minorHAnsi" w:hAnsiTheme="minorHAnsi" w:cstheme="minorHAnsi"/>
          <w:color w:val="000000" w:themeColor="text1"/>
        </w:rPr>
        <w:t xml:space="preserve"> por me dhënien e pronës me qira, kurse NPSH “Sankosi” ka statusin e ndërmarrjes aksionare dhe merret me prerje dhe qepje –konfeksion. </w:t>
      </w:r>
    </w:p>
    <w:p w14:paraId="537815A4" w14:textId="56A149B0" w:rsidR="00A52D66" w:rsidRPr="00F95F31" w:rsidRDefault="00A52D66" w:rsidP="00F95F31">
      <w:pPr>
        <w:shd w:val="clear" w:color="auto" w:fill="FFFFFF"/>
        <w:spacing w:after="100"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Sa i përket strukturës së bizneseve në komunën e Kaçanikut nga 838 biznese të regjistruara ato që kanë aktivitet tregtinë</w:t>
      </w:r>
      <w:r w:rsidR="00EF2FDE">
        <w:rPr>
          <w:rFonts w:asciiTheme="minorHAnsi" w:hAnsiTheme="minorHAnsi" w:cstheme="minorHAnsi"/>
          <w:color w:val="000000" w:themeColor="text1"/>
        </w:rPr>
        <w:t xml:space="preserve">, </w:t>
      </w:r>
      <w:r w:rsidRPr="00F95F31">
        <w:rPr>
          <w:rFonts w:asciiTheme="minorHAnsi" w:hAnsiTheme="minorHAnsi" w:cstheme="minorHAnsi"/>
          <w:color w:val="000000" w:themeColor="text1"/>
        </w:rPr>
        <w:t>janë dom</w:t>
      </w:r>
      <w:r w:rsidR="00EF2FDE">
        <w:rPr>
          <w:rFonts w:asciiTheme="minorHAnsi" w:hAnsiTheme="minorHAnsi" w:cstheme="minorHAnsi"/>
          <w:color w:val="000000" w:themeColor="text1"/>
        </w:rPr>
        <w:t>i</w:t>
      </w:r>
      <w:r w:rsidRPr="00F95F31">
        <w:rPr>
          <w:rFonts w:asciiTheme="minorHAnsi" w:hAnsiTheme="minorHAnsi" w:cstheme="minorHAnsi"/>
          <w:color w:val="000000" w:themeColor="text1"/>
        </w:rPr>
        <w:t>nuese me 376 biz</w:t>
      </w:r>
      <w:r w:rsidR="00EF2FDE">
        <w:rPr>
          <w:rFonts w:asciiTheme="minorHAnsi" w:hAnsiTheme="minorHAnsi" w:cstheme="minorHAnsi"/>
          <w:color w:val="000000" w:themeColor="text1"/>
        </w:rPr>
        <w:t>n</w:t>
      </w:r>
      <w:r w:rsidRPr="00F95F31">
        <w:rPr>
          <w:rFonts w:asciiTheme="minorHAnsi" w:hAnsiTheme="minorHAnsi" w:cstheme="minorHAnsi"/>
          <w:color w:val="000000" w:themeColor="text1"/>
        </w:rPr>
        <w:t>ese ose 45 %, prodhimi përfaqësohet me 82 biznese ose 10 %, ndërtimtaria me 51 biznese ose 6 %, turizmi dhe hoteleria me 92 biznese ose 11 %, transporti me 161 ose 19 %, shpedicioni me 6 biznese ose 0.7 % dhe shërbimet tjera me 70 biznese ose 8 %.</w:t>
      </w:r>
    </w:p>
    <w:p w14:paraId="40E317DC" w14:textId="77777777" w:rsidR="00F348CD" w:rsidRPr="00F95F31" w:rsidRDefault="00F348CD" w:rsidP="00F95F31">
      <w:pPr>
        <w:pStyle w:val="Heading2"/>
        <w:numPr>
          <w:ilvl w:val="0"/>
          <w:numId w:val="0"/>
        </w:numPr>
        <w:spacing w:line="276" w:lineRule="auto"/>
        <w:rPr>
          <w:b w:val="0"/>
          <w:u w:val="single"/>
        </w:rPr>
      </w:pPr>
      <w:bookmarkStart w:id="24" w:name="_Toc107874222"/>
      <w:bookmarkStart w:id="25" w:name="_Toc119779934"/>
      <w:bookmarkStart w:id="26" w:name="_Toc106972839"/>
      <w:r w:rsidRPr="00F95F31">
        <w:rPr>
          <w:b w:val="0"/>
          <w:u w:val="single"/>
        </w:rPr>
        <w:t>Bujqësia</w:t>
      </w:r>
      <w:bookmarkEnd w:id="24"/>
      <w:bookmarkEnd w:id="25"/>
      <w:r w:rsidRPr="00F95F31">
        <w:rPr>
          <w:b w:val="0"/>
          <w:u w:val="single"/>
        </w:rPr>
        <w:t xml:space="preserve"> </w:t>
      </w:r>
    </w:p>
    <w:p w14:paraId="6317203F" w14:textId="77777777" w:rsidR="00A52D66" w:rsidRPr="00F95F31" w:rsidRDefault="00A52D66" w:rsidP="00F95F31">
      <w:pPr>
        <w:shd w:val="clear" w:color="auto" w:fill="FFFFFF"/>
        <w:spacing w:after="100"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Kaçaniku ka burime natyrore të mjaftueshme të ujit nga Malet e Sharrit, si dhe rrjedhje të mjaftueshme të përrojeve, përrockave si dhe dy lumenjëve të cilët kalojnë përgjatë territorit të Komunës (Lumi Lepenc dhe Nerodime), të cilët shfrytëzohen për ujitjen e kulturave bujqësore, gjë që favorizon edhe më shumë zhvillimin e bujqësisë.</w:t>
      </w:r>
    </w:p>
    <w:p w14:paraId="093CFC1D" w14:textId="787AC613" w:rsidR="00A52D66" w:rsidRPr="00F95F31" w:rsidRDefault="00A52D66" w:rsidP="00F95F31">
      <w:pPr>
        <w:shd w:val="clear" w:color="auto" w:fill="FFFFFF"/>
        <w:spacing w:after="100"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Sa i përket bujqësisë Komuna e Kaçanikut ka: 3086.87 hektarë ara, 2367.53 hektarë kullosa,  2008.25 hektarë livadhe, 1.58 hektarë kopshte, 115.90 hektarë pemishte dhe 2.78 hektarë vreshta.  Tokat e punueshme shfrytëzohen për të siguruar ushqim për kafshë dhe për kultivimin e kulturave lavërtare: grurë, mis</w:t>
      </w:r>
      <w:r w:rsidR="00EF2FDE">
        <w:rPr>
          <w:rFonts w:asciiTheme="minorHAnsi" w:hAnsiTheme="minorHAnsi" w:cstheme="minorHAnsi"/>
          <w:color w:val="000000" w:themeColor="text1"/>
        </w:rPr>
        <w:t>ë</w:t>
      </w:r>
      <w:r w:rsidRPr="00F95F31">
        <w:rPr>
          <w:rFonts w:asciiTheme="minorHAnsi" w:hAnsiTheme="minorHAnsi" w:cstheme="minorHAnsi"/>
          <w:color w:val="000000" w:themeColor="text1"/>
        </w:rPr>
        <w:t>r dhe perime.  Sa i përket sektorit të pemëtarisë, Komuna e Kaçanikut ka mbështetur ngritjen e plantacioneve me mollë për 20 hektarë, ndërsa që kultivohen dardhët, kumbullat, mjedrat dhe manaferrat. Ko</w:t>
      </w:r>
      <w:r w:rsidR="00EF2FDE">
        <w:rPr>
          <w:rFonts w:asciiTheme="minorHAnsi" w:hAnsiTheme="minorHAnsi" w:cstheme="minorHAnsi"/>
          <w:color w:val="000000" w:themeColor="text1"/>
        </w:rPr>
        <w:t>m</w:t>
      </w:r>
      <w:r w:rsidRPr="00F95F31">
        <w:rPr>
          <w:rFonts w:asciiTheme="minorHAnsi" w:hAnsiTheme="minorHAnsi" w:cstheme="minorHAnsi"/>
          <w:color w:val="000000" w:themeColor="text1"/>
        </w:rPr>
        <w:t xml:space="preserve">una ka mbështetur zhvillimin  e ekonomisë bujqësore </w:t>
      </w:r>
      <w:r w:rsidR="00EF2FDE">
        <w:rPr>
          <w:rFonts w:asciiTheme="minorHAnsi" w:hAnsiTheme="minorHAnsi" w:cstheme="minorHAnsi"/>
          <w:color w:val="000000" w:themeColor="text1"/>
        </w:rPr>
        <w:t>lokale,</w:t>
      </w:r>
      <w:r w:rsidRPr="00F95F31">
        <w:rPr>
          <w:rFonts w:asciiTheme="minorHAnsi" w:hAnsiTheme="minorHAnsi" w:cstheme="minorHAnsi"/>
          <w:color w:val="000000" w:themeColor="text1"/>
        </w:rPr>
        <w:t xml:space="preserve"> edhe përmes sigurimit të 21,000 m² serra</w:t>
      </w:r>
      <w:r w:rsidR="00EF2FDE">
        <w:rPr>
          <w:rFonts w:asciiTheme="minorHAnsi" w:hAnsiTheme="minorHAnsi" w:cstheme="minorHAnsi"/>
          <w:color w:val="000000" w:themeColor="text1"/>
        </w:rPr>
        <w:t>,</w:t>
      </w:r>
      <w:r w:rsidRPr="00F95F31">
        <w:rPr>
          <w:rFonts w:asciiTheme="minorHAnsi" w:hAnsiTheme="minorHAnsi" w:cstheme="minorHAnsi"/>
          <w:color w:val="000000" w:themeColor="text1"/>
        </w:rPr>
        <w:t xml:space="preserve"> apo </w:t>
      </w:r>
      <w:r w:rsidRPr="00F95F31">
        <w:rPr>
          <w:rFonts w:asciiTheme="minorHAnsi" w:hAnsiTheme="minorHAnsi" w:cstheme="minorHAnsi"/>
          <w:color w:val="000000" w:themeColor="text1"/>
        </w:rPr>
        <w:lastRenderedPageBreak/>
        <w:t>2.14</w:t>
      </w:r>
      <w:r w:rsidR="00EF2FDE">
        <w:rPr>
          <w:rFonts w:asciiTheme="minorHAnsi" w:hAnsiTheme="minorHAnsi" w:cstheme="minorHAnsi"/>
          <w:color w:val="000000" w:themeColor="text1"/>
        </w:rPr>
        <w:t xml:space="preserve"> </w:t>
      </w:r>
      <w:r w:rsidRPr="00F95F31">
        <w:rPr>
          <w:rFonts w:asciiTheme="minorHAnsi" w:hAnsiTheme="minorHAnsi" w:cstheme="minorHAnsi"/>
          <w:color w:val="000000" w:themeColor="text1"/>
        </w:rPr>
        <w:t>ha për 214 eko</w:t>
      </w:r>
      <w:r w:rsidR="00EF2FDE">
        <w:rPr>
          <w:rFonts w:asciiTheme="minorHAnsi" w:hAnsiTheme="minorHAnsi" w:cstheme="minorHAnsi"/>
          <w:color w:val="000000" w:themeColor="text1"/>
        </w:rPr>
        <w:t>n</w:t>
      </w:r>
      <w:r w:rsidRPr="00F95F31">
        <w:rPr>
          <w:rFonts w:asciiTheme="minorHAnsi" w:hAnsiTheme="minorHAnsi" w:cstheme="minorHAnsi"/>
          <w:color w:val="000000" w:themeColor="text1"/>
        </w:rPr>
        <w:t xml:space="preserve">omi familjare. Kjo mbështetje ka treguar rezultate premtuese në prodhimin e kulturave perimore (tranguj, domate, speca, sallatë e gjelbërt, etj.). </w:t>
      </w:r>
    </w:p>
    <w:p w14:paraId="03A0953E" w14:textId="190DB3ED" w:rsidR="00A52D66" w:rsidRPr="00F95F31" w:rsidRDefault="00A52D66" w:rsidP="00F95F31">
      <w:pPr>
        <w:shd w:val="clear" w:color="auto" w:fill="FFFFFF"/>
        <w:spacing w:after="100"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Zhvillimi i sektorit të bujqësisë për Kaçanikun ka rëndësi të veçantë, si në aspektin e përmirësimit të bilancit tregtar, uljes së papunësisë, sigurisë së produkteve ushqimore, mbrojtjes së ambientit dhe përmirësimit të jetës së qytetarëve në përgjithësi. Si rezultat i mbështetjes se këtij sektori të ardhurat neto në fermë janë rritur ndjeshëm. Sektori i Bujqësisë, përmes politikave dhe strategjive të zhvillimit do të jetë edhe në të ardhmen i orientuar në mbështetjen e faktorëve të prodhimit, në stimulimin e fermerëve dhe krijimin e një ambienti më të favorshëm zhvillimor</w:t>
      </w:r>
      <w:r w:rsidR="00EF2FDE">
        <w:rPr>
          <w:rFonts w:asciiTheme="minorHAnsi" w:hAnsiTheme="minorHAnsi" w:cstheme="minorHAnsi"/>
          <w:color w:val="000000" w:themeColor="text1"/>
        </w:rPr>
        <w:t>ë</w:t>
      </w:r>
      <w:r w:rsidRPr="00F95F31">
        <w:rPr>
          <w:rFonts w:asciiTheme="minorHAnsi" w:hAnsiTheme="minorHAnsi" w:cstheme="minorHAnsi"/>
          <w:color w:val="000000" w:themeColor="text1"/>
        </w:rPr>
        <w:t>.</w:t>
      </w:r>
    </w:p>
    <w:p w14:paraId="428A218C" w14:textId="77777777" w:rsidR="00F348CD" w:rsidRPr="00F95F31" w:rsidRDefault="00F348CD" w:rsidP="00F95F31">
      <w:pPr>
        <w:pStyle w:val="Heading2"/>
        <w:numPr>
          <w:ilvl w:val="0"/>
          <w:numId w:val="0"/>
        </w:numPr>
        <w:spacing w:line="276" w:lineRule="auto"/>
        <w:rPr>
          <w:b w:val="0"/>
          <w:u w:val="single"/>
        </w:rPr>
      </w:pPr>
      <w:bookmarkStart w:id="27" w:name="_Toc119779935"/>
      <w:r w:rsidRPr="00F95F31">
        <w:rPr>
          <w:b w:val="0"/>
          <w:u w:val="single"/>
        </w:rPr>
        <w:t>Turizmi lokal</w:t>
      </w:r>
      <w:bookmarkEnd w:id="26"/>
      <w:bookmarkEnd w:id="27"/>
    </w:p>
    <w:p w14:paraId="4835D046" w14:textId="7D0FEC30" w:rsidR="00A52D66"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Kaçaniku vlerësohet si një ndër komunat me potencial të mirë për zhvillimine turizmit, me disa lokalitete që shquhen për bukuri natyrore dhe vlera historike. Në territorin e kësaj komune ndodhet  “Maja e Lubotenit”, që paraqet një nga pikat  kryesore të potencialeve turistike që shtrihet në zonën e Maleve të Sharrit, e që i përket territorit të komunës</w:t>
      </w:r>
      <w:r w:rsidR="00EF2FDE">
        <w:rPr>
          <w:rFonts w:asciiTheme="minorHAnsi" w:hAnsiTheme="minorHAnsi" w:cstheme="minorHAnsi"/>
          <w:color w:val="000000" w:themeColor="text1"/>
        </w:rPr>
        <w:t xml:space="preserve"> së</w:t>
      </w:r>
      <w:r w:rsidRPr="00F95F31">
        <w:rPr>
          <w:rFonts w:asciiTheme="minorHAnsi" w:hAnsiTheme="minorHAnsi" w:cstheme="minorHAnsi"/>
          <w:color w:val="000000" w:themeColor="text1"/>
        </w:rPr>
        <w:t xml:space="preserve"> Kaçanikut. Kjo zonë përve</w:t>
      </w:r>
      <w:r w:rsidR="00EF2FDE">
        <w:rPr>
          <w:rFonts w:asciiTheme="minorHAnsi" w:hAnsiTheme="minorHAnsi" w:cstheme="minorHAnsi"/>
          <w:color w:val="000000" w:themeColor="text1"/>
        </w:rPr>
        <w:t>q</w:t>
      </w:r>
      <w:r w:rsidRPr="00F95F31">
        <w:rPr>
          <w:rFonts w:asciiTheme="minorHAnsi" w:hAnsiTheme="minorHAnsi" w:cstheme="minorHAnsi"/>
          <w:color w:val="000000" w:themeColor="text1"/>
        </w:rPr>
        <w:t xml:space="preserve"> peisazheve natyrore ofron edhe shtigje të ecjes dhe ngjitjes duke mundësuar zhvillimin e turizmit malor dhe ekoturizmit, ndërsa gjatë stinës së dimrit zhvillimin e sportit të skijimit.</w:t>
      </w:r>
    </w:p>
    <w:p w14:paraId="5383F428" w14:textId="77777777" w:rsidR="00F95F31" w:rsidRPr="00F95F31" w:rsidRDefault="00F95F31" w:rsidP="00F95F31">
      <w:pPr>
        <w:spacing w:line="276" w:lineRule="auto"/>
        <w:jc w:val="both"/>
        <w:rPr>
          <w:rFonts w:asciiTheme="minorHAnsi" w:hAnsiTheme="minorHAnsi" w:cstheme="minorHAnsi"/>
          <w:color w:val="000000" w:themeColor="text1"/>
        </w:rPr>
      </w:pPr>
    </w:p>
    <w:p w14:paraId="083A7D7F" w14:textId="7FCBD8F6" w:rsid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Gryka e Kaçanikut, është një zonë tjetër me rëndësi historike specifike për mbarë shqiptarët. Aty u zhvilluan beteja vendimtare për çështjen komb</w:t>
      </w:r>
      <w:r w:rsidR="00EF2FDE">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tare dhe me një bukuri natyrore të spikatur, të gjitha këto e bëjnë tërheqëse për shumë vizitor nga Kosova dhe trevat tjera </w:t>
      </w:r>
      <w:r w:rsidR="00F95F31">
        <w:rPr>
          <w:rFonts w:asciiTheme="minorHAnsi" w:hAnsiTheme="minorHAnsi" w:cstheme="minorHAnsi"/>
          <w:color w:val="000000" w:themeColor="text1"/>
        </w:rPr>
        <w:t>shqiptare.</w:t>
      </w:r>
      <w:r w:rsidR="00EF2FDE">
        <w:rPr>
          <w:rFonts w:asciiTheme="minorHAnsi" w:hAnsiTheme="minorHAnsi" w:cstheme="minorHAnsi"/>
          <w:color w:val="000000" w:themeColor="text1"/>
        </w:rPr>
        <w:t xml:space="preserve"> </w:t>
      </w:r>
      <w:r w:rsidRPr="00F95F31">
        <w:rPr>
          <w:rFonts w:asciiTheme="minorHAnsi" w:hAnsiTheme="minorHAnsi" w:cstheme="minorHAnsi"/>
          <w:color w:val="000000" w:themeColor="text1"/>
        </w:rPr>
        <w:t>Shtëpia e Kulturës, 'Xheladin Kurtaj', e njohur si vendshpallja e Kushtetut</w:t>
      </w:r>
      <w:r w:rsidR="00EF2FDE">
        <w:rPr>
          <w:rFonts w:asciiTheme="minorHAnsi" w:hAnsiTheme="minorHAnsi" w:cstheme="minorHAnsi"/>
          <w:color w:val="000000" w:themeColor="text1"/>
        </w:rPr>
        <w:t>ës së</w:t>
      </w:r>
      <w:r w:rsidRPr="00F95F31">
        <w:rPr>
          <w:rFonts w:asciiTheme="minorHAnsi" w:hAnsiTheme="minorHAnsi" w:cstheme="minorHAnsi"/>
          <w:color w:val="000000" w:themeColor="text1"/>
        </w:rPr>
        <w:t xml:space="preserve"> Kosovës – Ky </w:t>
      </w:r>
      <w:r w:rsidR="00EF2FDE">
        <w:rPr>
          <w:rFonts w:asciiTheme="minorHAnsi" w:hAnsiTheme="minorHAnsi" w:cstheme="minorHAnsi"/>
          <w:color w:val="000000" w:themeColor="text1"/>
        </w:rPr>
        <w:t xml:space="preserve">objekt </w:t>
      </w:r>
      <w:r w:rsidRPr="00F95F31">
        <w:rPr>
          <w:rFonts w:asciiTheme="minorHAnsi" w:hAnsiTheme="minorHAnsi" w:cstheme="minorHAnsi"/>
          <w:color w:val="000000" w:themeColor="text1"/>
        </w:rPr>
        <w:t>specifik ku u shpall kushtetuta e Kaçanikut, Kushtetutë për Republikën e Kosovës në vitin 1990, është bërë vend mjaft i frekuentuar për rëndësinë</w:t>
      </w:r>
      <w:r w:rsidR="00F95F31">
        <w:rPr>
          <w:rFonts w:asciiTheme="minorHAnsi" w:hAnsiTheme="minorHAnsi" w:cstheme="minorHAnsi"/>
          <w:color w:val="000000" w:themeColor="text1"/>
        </w:rPr>
        <w:t xml:space="preserve"> e </w:t>
      </w:r>
      <w:r w:rsidRPr="00F95F31">
        <w:rPr>
          <w:rFonts w:asciiTheme="minorHAnsi" w:hAnsiTheme="minorHAnsi" w:cstheme="minorHAnsi"/>
          <w:color w:val="000000" w:themeColor="text1"/>
        </w:rPr>
        <w:t>saj historike për Kosovën dhe mbarë shqiptarët.</w:t>
      </w:r>
    </w:p>
    <w:p w14:paraId="46ED383E" w14:textId="3DCD98D4"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br/>
        <w:t>Zona tjera me potencial turistik janë edhe “Kalaja” dhe “Xhamija e Vjetër” në zonën e qytetit.</w:t>
      </w:r>
      <w:r w:rsidR="00A35453">
        <w:rPr>
          <w:rFonts w:asciiTheme="minorHAnsi" w:hAnsiTheme="minorHAnsi" w:cstheme="minorHAnsi"/>
          <w:color w:val="000000" w:themeColor="text1"/>
        </w:rPr>
        <w:t xml:space="preserve"> </w:t>
      </w:r>
      <w:r w:rsidRPr="00F95F31">
        <w:rPr>
          <w:rFonts w:asciiTheme="minorHAnsi" w:hAnsiTheme="minorHAnsi" w:cstheme="minorHAnsi"/>
          <w:color w:val="000000" w:themeColor="text1"/>
        </w:rPr>
        <w:t>Të gjitha këto karakteristika gjeografike, e bëjnë këtë komunë të përshtatshme për zhvillimin e turizmit dhe me një klimë të përshtatshme. Komuna ka nevoj</w:t>
      </w:r>
      <w:r w:rsidR="00A35453">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për ngritj</w:t>
      </w:r>
      <w:r w:rsidR="00A35453">
        <w:rPr>
          <w:rFonts w:asciiTheme="minorHAnsi" w:hAnsiTheme="minorHAnsi" w:cstheme="minorHAnsi"/>
          <w:color w:val="000000" w:themeColor="text1"/>
        </w:rPr>
        <w:t>e</w:t>
      </w:r>
      <w:r w:rsidRPr="00F95F31">
        <w:rPr>
          <w:rFonts w:asciiTheme="minorHAnsi" w:hAnsiTheme="minorHAnsi" w:cstheme="minorHAnsi"/>
          <w:color w:val="000000" w:themeColor="text1"/>
        </w:rPr>
        <w:t>n e kapaciteteteve profesionale për ofrimin e shërbimeve turistike, duke u bazuar në përvojat e mira për turizmin e qëndrueshëm, nderkaq që mungon infrastruktura që do i mbështeste aktivitetet turistike në harmoni me vlerat natyrore dhe kulturore.</w:t>
      </w:r>
    </w:p>
    <w:p w14:paraId="15938AD4" w14:textId="77777777" w:rsidR="00F348CD" w:rsidRPr="00F95F31" w:rsidRDefault="00F348CD" w:rsidP="00F95F31">
      <w:pPr>
        <w:pStyle w:val="Heading2"/>
        <w:numPr>
          <w:ilvl w:val="0"/>
          <w:numId w:val="0"/>
        </w:numPr>
        <w:spacing w:line="276" w:lineRule="auto"/>
        <w:ind w:left="576" w:hanging="576"/>
        <w:rPr>
          <w:b w:val="0"/>
          <w:u w:val="single"/>
        </w:rPr>
      </w:pPr>
      <w:bookmarkStart w:id="28" w:name="_Toc106972840"/>
      <w:bookmarkStart w:id="29" w:name="_Toc107874224"/>
      <w:bookmarkStart w:id="30" w:name="_Toc119779936"/>
      <w:r w:rsidRPr="00F95F31">
        <w:rPr>
          <w:b w:val="0"/>
          <w:u w:val="single"/>
        </w:rPr>
        <w:t>Arsimi</w:t>
      </w:r>
      <w:bookmarkEnd w:id="28"/>
      <w:bookmarkEnd w:id="29"/>
      <w:bookmarkEnd w:id="30"/>
    </w:p>
    <w:p w14:paraId="5841947F" w14:textId="50113186"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Arsimi në Komunën e Kaçanikut zhvillohet në tri nivele, atë parashkollor</w:t>
      </w:r>
      <w:r w:rsidR="00A35453">
        <w:rPr>
          <w:rFonts w:asciiTheme="minorHAnsi" w:hAnsiTheme="minorHAnsi" w:cstheme="minorHAnsi"/>
          <w:color w:val="000000" w:themeColor="text1"/>
        </w:rPr>
        <w:t>ë</w:t>
      </w:r>
      <w:r w:rsidRPr="00F95F31">
        <w:rPr>
          <w:rFonts w:asciiTheme="minorHAnsi" w:hAnsiTheme="minorHAnsi" w:cstheme="minorHAnsi"/>
          <w:color w:val="000000" w:themeColor="text1"/>
        </w:rPr>
        <w:t>, fillor</w:t>
      </w:r>
      <w:r w:rsidR="00A35453">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dhe të mesëm me 6,002 nxënës. Ekziston vetëm një çerdhe për fëmijë që shërben edhe për nevojat e parashkollorëve. </w:t>
      </w:r>
    </w:p>
    <w:p w14:paraId="66EAAFCA" w14:textId="5457D3FF"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b/>
          <w:color w:val="000000" w:themeColor="text1"/>
        </w:rPr>
        <w:t>Arsimi parashkollor-</w:t>
      </w:r>
      <w:r w:rsidRPr="00F95F31">
        <w:rPr>
          <w:rFonts w:asciiTheme="minorHAnsi" w:hAnsiTheme="minorHAnsi" w:cstheme="minorHAnsi"/>
          <w:color w:val="000000" w:themeColor="text1"/>
        </w:rPr>
        <w:t xml:space="preserve"> Në Qendrën për Edukimin dhe Arsimin Parashkollor</w:t>
      </w:r>
      <w:r w:rsidR="00A35453">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(QEAP) me qëndrim tërë</w:t>
      </w:r>
      <w:r w:rsidR="00A35453">
        <w:rPr>
          <w:rFonts w:asciiTheme="minorHAnsi" w:hAnsiTheme="minorHAnsi" w:cstheme="minorHAnsi"/>
          <w:color w:val="000000" w:themeColor="text1"/>
        </w:rPr>
        <w:t xml:space="preserve"> </w:t>
      </w:r>
      <w:r w:rsidRPr="00F95F31">
        <w:rPr>
          <w:rFonts w:asciiTheme="minorHAnsi" w:hAnsiTheme="minorHAnsi" w:cstheme="minorHAnsi"/>
          <w:color w:val="000000" w:themeColor="text1"/>
        </w:rPr>
        <w:t>ditor</w:t>
      </w:r>
      <w:r w:rsidR="00A35453">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 zhvillohet edukimi dhe arsimi për fëmijët e moshës nga 9 muaj deri në 6 vjeç, ku aktualisht ka të regjistruar 70 fëmijë. </w:t>
      </w:r>
    </w:p>
    <w:p w14:paraId="5466C88D" w14:textId="66682B05"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b/>
          <w:color w:val="000000" w:themeColor="text1"/>
        </w:rPr>
        <w:lastRenderedPageBreak/>
        <w:t>Arsimi fillor dhe i mesëm i ulët</w:t>
      </w:r>
      <w:r w:rsidRPr="00F95F31">
        <w:rPr>
          <w:rFonts w:asciiTheme="minorHAnsi" w:hAnsiTheme="minorHAnsi" w:cstheme="minorHAnsi"/>
          <w:color w:val="000000" w:themeColor="text1"/>
        </w:rPr>
        <w:t xml:space="preserve"> – zhvillohet në 12 shkolla të mësimit fillor dhe të mesëm të ulët </w:t>
      </w:r>
      <w:r w:rsidR="00FE68FD">
        <w:rPr>
          <w:rFonts w:asciiTheme="minorHAnsi" w:hAnsiTheme="minorHAnsi" w:cstheme="minorHAnsi"/>
          <w:color w:val="000000" w:themeColor="text1"/>
        </w:rPr>
        <w:t>m</w:t>
      </w:r>
      <w:r w:rsidRPr="00F95F31">
        <w:rPr>
          <w:rFonts w:asciiTheme="minorHAnsi" w:hAnsiTheme="minorHAnsi" w:cstheme="minorHAnsi"/>
          <w:color w:val="000000" w:themeColor="text1"/>
        </w:rPr>
        <w:t>e 11 paralele. Numri i përgjithshëm i nxënësve në arsimin fillor dhe të mesëm të ul</w:t>
      </w:r>
      <w:r w:rsidR="00FE68FD">
        <w:rPr>
          <w:rFonts w:asciiTheme="minorHAnsi" w:hAnsiTheme="minorHAnsi" w:cstheme="minorHAnsi"/>
          <w:color w:val="000000" w:themeColor="text1"/>
        </w:rPr>
        <w:t>ë</w:t>
      </w:r>
      <w:r w:rsidRPr="00F95F31">
        <w:rPr>
          <w:rFonts w:asciiTheme="minorHAnsi" w:hAnsiTheme="minorHAnsi" w:cstheme="minorHAnsi"/>
          <w:color w:val="000000" w:themeColor="text1"/>
        </w:rPr>
        <w:t xml:space="preserve">t është 4318, prej të cilëve 2218 apo 51.36 % meshkuj dhe 2100 apo 48.64 femra. Ndërkaq numri i mësimdhënësve në këto dy nivele është 358, që e jep një mesatare të përafërt me 12,06 mësimdhënës për kokë nxënësi. </w:t>
      </w:r>
    </w:p>
    <w:p w14:paraId="06289FD8" w14:textId="0AB930D3"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b/>
          <w:color w:val="000000" w:themeColor="text1"/>
        </w:rPr>
        <w:t>Arsimi i mesëm i lartë</w:t>
      </w:r>
      <w:r w:rsidRPr="00F95F31">
        <w:rPr>
          <w:rFonts w:asciiTheme="minorHAnsi" w:hAnsiTheme="minorHAnsi" w:cstheme="minorHAnsi"/>
          <w:color w:val="000000" w:themeColor="text1"/>
        </w:rPr>
        <w:t xml:space="preserve"> - Në kuadër të këtij niveli funksionojnë dy institucione arsimore: Gjimnazi “Skënderbeu” dhe Shkolla e Mesme Profesionale “Feriz Guri e </w:t>
      </w:r>
      <w:r w:rsidR="00FE68FD">
        <w:rPr>
          <w:rFonts w:asciiTheme="minorHAnsi" w:hAnsiTheme="minorHAnsi" w:cstheme="minorHAnsi"/>
          <w:color w:val="000000" w:themeColor="text1"/>
        </w:rPr>
        <w:t>V</w:t>
      </w:r>
      <w:r w:rsidRPr="00F95F31">
        <w:rPr>
          <w:rFonts w:asciiTheme="minorHAnsi" w:hAnsiTheme="minorHAnsi" w:cstheme="minorHAnsi"/>
          <w:color w:val="000000" w:themeColor="text1"/>
        </w:rPr>
        <w:t>ëllezërit Çaka”. Në të dy shkollat mësimi zhvillohet në dy ndërrime. Numri i përgjithshëm i nxënësve në këtë nivel shkollor është 1158, prej tyre 661 (384 femra) në Gjimnazin “Skënderbeu” dhe 497 (114 femra) në S</w:t>
      </w:r>
      <w:r w:rsidR="00FE68FD">
        <w:rPr>
          <w:rFonts w:asciiTheme="minorHAnsi" w:hAnsiTheme="minorHAnsi" w:cstheme="minorHAnsi"/>
          <w:color w:val="000000" w:themeColor="text1"/>
        </w:rPr>
        <w:t>H</w:t>
      </w:r>
      <w:r w:rsidRPr="00F95F31">
        <w:rPr>
          <w:rFonts w:asciiTheme="minorHAnsi" w:hAnsiTheme="minorHAnsi" w:cstheme="minorHAnsi"/>
          <w:color w:val="000000" w:themeColor="text1"/>
        </w:rPr>
        <w:t>MP, ndërkaq numri i mësimdhënësve në këtë nivel është 94, apo përafërsisht 12,31 mësimdhënës për kokë nxënësi.</w:t>
      </w:r>
    </w:p>
    <w:p w14:paraId="5F88D40B" w14:textId="77777777" w:rsidR="00F348CD" w:rsidRPr="00F95F31" w:rsidRDefault="00F348CD" w:rsidP="00F95F31">
      <w:pPr>
        <w:pStyle w:val="Heading2"/>
        <w:numPr>
          <w:ilvl w:val="0"/>
          <w:numId w:val="0"/>
        </w:numPr>
        <w:spacing w:line="276" w:lineRule="auto"/>
        <w:rPr>
          <w:b w:val="0"/>
          <w:u w:val="single"/>
        </w:rPr>
      </w:pPr>
      <w:bookmarkStart w:id="31" w:name="_Toc106972841"/>
      <w:bookmarkStart w:id="32" w:name="_Toc107874225"/>
      <w:bookmarkStart w:id="33" w:name="_Toc119779937"/>
      <w:r w:rsidRPr="00F95F31">
        <w:rPr>
          <w:b w:val="0"/>
          <w:u w:val="single"/>
        </w:rPr>
        <w:t>Shëndetësia</w:t>
      </w:r>
      <w:bookmarkEnd w:id="31"/>
      <w:bookmarkEnd w:id="32"/>
      <w:bookmarkEnd w:id="33"/>
      <w:r w:rsidRPr="00F95F31">
        <w:rPr>
          <w:b w:val="0"/>
          <w:u w:val="single"/>
        </w:rPr>
        <w:t xml:space="preserve"> </w:t>
      </w:r>
    </w:p>
    <w:p w14:paraId="1F3B9B24" w14:textId="7E5E38CD" w:rsidR="00FB691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Në Kaçanik</w:t>
      </w:r>
      <w:r w:rsidR="00FE68FD">
        <w:rPr>
          <w:rFonts w:asciiTheme="minorHAnsi" w:hAnsiTheme="minorHAnsi" w:cstheme="minorHAnsi"/>
          <w:color w:val="000000" w:themeColor="text1"/>
        </w:rPr>
        <w:t>,</w:t>
      </w:r>
      <w:r w:rsidRPr="00F95F31">
        <w:rPr>
          <w:rFonts w:asciiTheme="minorHAnsi" w:hAnsiTheme="minorHAnsi" w:cstheme="minorHAnsi"/>
          <w:color w:val="000000" w:themeColor="text1"/>
        </w:rPr>
        <w:t xml:space="preserve"> funksionon Qendra Kryesore e Mjekësisë Familjare (QKMF). Nd</w:t>
      </w:r>
      <w:r w:rsidR="00FE68FD">
        <w:rPr>
          <w:rFonts w:asciiTheme="minorHAnsi" w:hAnsiTheme="minorHAnsi" w:cstheme="minorHAnsi"/>
          <w:color w:val="000000" w:themeColor="text1"/>
        </w:rPr>
        <w:t>ë</w:t>
      </w:r>
      <w:r w:rsidRPr="00F95F31">
        <w:rPr>
          <w:rFonts w:asciiTheme="minorHAnsi" w:hAnsiTheme="minorHAnsi" w:cstheme="minorHAnsi"/>
          <w:color w:val="000000" w:themeColor="text1"/>
        </w:rPr>
        <w:t>rtimi i saj është bërë në vitin 2016/2017. Gjendja fizike është shumë e mirë dhe ofron shërbime për qytetarët 24 orë në ditë. QKMF ofron këto shërbime: ekzaminim i përgjithshëm, ekzaminime të brendshme të specializuara, pediatri, analiza laboratorike, trajtim urgjent, rreze rëntgen dhe stomatologji. Qendrat e Mjekësisë Familjare (QMF) janë gjithsej 6 dhe Ambulancat e Mjeksisë Familjare (AMF) po ashtu janë 6.</w:t>
      </w:r>
    </w:p>
    <w:p w14:paraId="4CBB7231" w14:textId="77777777"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 xml:space="preserve">Numri i mjekëve është 20, kurse numri i përgjithshëm i punëtorëve shëndetësor është 110, apo 1.8 punëtorë shëndetësor për 1,000 banorë, duke e bërë Kaçanikun komunën me më së paku punonjës shëndetësor në Kosovë. </w:t>
      </w:r>
    </w:p>
    <w:p w14:paraId="4E18B1E5" w14:textId="08C421E1"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Objekti QKMF ofr</w:t>
      </w:r>
      <w:r w:rsidR="00FE68FD">
        <w:rPr>
          <w:rFonts w:asciiTheme="minorHAnsi" w:hAnsiTheme="minorHAnsi" w:cstheme="minorHAnsi"/>
          <w:color w:val="000000" w:themeColor="text1"/>
        </w:rPr>
        <w:t>o</w:t>
      </w:r>
      <w:r w:rsidRPr="00F95F31">
        <w:rPr>
          <w:rFonts w:asciiTheme="minorHAnsi" w:hAnsiTheme="minorHAnsi" w:cstheme="minorHAnsi"/>
          <w:color w:val="000000" w:themeColor="text1"/>
        </w:rPr>
        <w:t>het në një ndërtesë me dy etazhe me një hapësirë 1100m² dhe objekti i emergjencës me 200m².  Gjatë një viti në këtë qendër shërbime shëndetësore u janë ofruar 125,460 pacientëve prej të cilëve 52,396 vizita dhe 73,064 intervenime.</w:t>
      </w:r>
      <w:r w:rsidR="00FE68FD">
        <w:rPr>
          <w:rFonts w:asciiTheme="minorHAnsi" w:hAnsiTheme="minorHAnsi" w:cstheme="minorHAnsi"/>
          <w:color w:val="000000" w:themeColor="text1"/>
        </w:rPr>
        <w:t xml:space="preserve"> </w:t>
      </w:r>
      <w:r w:rsidRPr="00F95F31">
        <w:rPr>
          <w:rFonts w:asciiTheme="minorHAnsi" w:hAnsiTheme="minorHAnsi" w:cstheme="minorHAnsi"/>
          <w:color w:val="000000" w:themeColor="text1"/>
        </w:rPr>
        <w:t xml:space="preserve">Ku të gjitha shërbimet shëndetësore janë realizuar pothuaj se falas sepse 88.48% e shërbimeve kanë qenë pa participim. </w:t>
      </w:r>
    </w:p>
    <w:p w14:paraId="246D6DD8" w14:textId="77777777" w:rsidR="00A52D66" w:rsidRPr="00F95F31" w:rsidRDefault="00A52D66" w:rsidP="00F95F31">
      <w:pPr>
        <w:spacing w:line="276" w:lineRule="auto"/>
        <w:rPr>
          <w:rFonts w:asciiTheme="minorHAnsi" w:hAnsiTheme="minorHAnsi" w:cstheme="minorHAnsi"/>
          <w:lang w:val="eu-ES"/>
        </w:rPr>
      </w:pPr>
    </w:p>
    <w:p w14:paraId="151BAE2B" w14:textId="77777777" w:rsidR="00F348CD" w:rsidRPr="00F95F31" w:rsidRDefault="00F348CD" w:rsidP="00F95F31">
      <w:pPr>
        <w:pStyle w:val="Heading2"/>
        <w:numPr>
          <w:ilvl w:val="0"/>
          <w:numId w:val="0"/>
        </w:numPr>
        <w:spacing w:line="276" w:lineRule="auto"/>
        <w:rPr>
          <w:u w:val="single"/>
        </w:rPr>
      </w:pPr>
      <w:bookmarkStart w:id="34" w:name="_Toc119779938"/>
      <w:r w:rsidRPr="00F95F31">
        <w:rPr>
          <w:u w:val="single"/>
        </w:rPr>
        <w:t>Administrata publike</w:t>
      </w:r>
      <w:bookmarkEnd w:id="34"/>
      <w:r w:rsidRPr="00F95F31">
        <w:rPr>
          <w:u w:val="single"/>
        </w:rPr>
        <w:t xml:space="preserve"> </w:t>
      </w:r>
    </w:p>
    <w:p w14:paraId="61F57206" w14:textId="7557F39E"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 xml:space="preserve">Administrata e Komunës përbëhet nga zyra e kryetarit të komunës dhe drejtoritë përkatëse. Janë </w:t>
      </w:r>
      <w:r w:rsidR="00CE546D">
        <w:rPr>
          <w:rFonts w:asciiTheme="minorHAnsi" w:hAnsiTheme="minorHAnsi" w:cstheme="minorHAnsi"/>
          <w:color w:val="000000" w:themeColor="text1"/>
        </w:rPr>
        <w:t>nënt</w:t>
      </w:r>
      <w:r w:rsidRPr="00F95F31">
        <w:rPr>
          <w:rFonts w:asciiTheme="minorHAnsi" w:hAnsiTheme="minorHAnsi" w:cstheme="minorHAnsi"/>
          <w:color w:val="000000" w:themeColor="text1"/>
        </w:rPr>
        <w:t>ë drejtori: Drejtoria e Administratës së Përgjithshme, Drejtoria për Bujqësi, Zhvillim Rural dhe Pylltari; Drejtoria për Ekonomi</w:t>
      </w:r>
      <w:r w:rsidR="00FE68FD">
        <w:rPr>
          <w:rFonts w:asciiTheme="minorHAnsi" w:hAnsiTheme="minorHAnsi" w:cstheme="minorHAnsi"/>
          <w:color w:val="000000" w:themeColor="text1"/>
        </w:rPr>
        <w:t xml:space="preserve"> dhe </w:t>
      </w:r>
      <w:r w:rsidRPr="00F95F31">
        <w:rPr>
          <w:rFonts w:asciiTheme="minorHAnsi" w:hAnsiTheme="minorHAnsi" w:cstheme="minorHAnsi"/>
          <w:color w:val="000000" w:themeColor="text1"/>
        </w:rPr>
        <w:t>Financa, Drejtoria për Arsim,</w:t>
      </w:r>
      <w:r w:rsidR="00FE68FD">
        <w:rPr>
          <w:rFonts w:asciiTheme="minorHAnsi" w:hAnsiTheme="minorHAnsi" w:cstheme="minorHAnsi"/>
          <w:color w:val="000000" w:themeColor="text1"/>
        </w:rPr>
        <w:t xml:space="preserve"> Drejtoria për</w:t>
      </w:r>
      <w:r w:rsidRPr="00F95F31">
        <w:rPr>
          <w:rFonts w:asciiTheme="minorHAnsi" w:hAnsiTheme="minorHAnsi" w:cstheme="minorHAnsi"/>
          <w:color w:val="000000" w:themeColor="text1"/>
        </w:rPr>
        <w:t xml:space="preserve"> Kulturë, Rini dhe Sport; Drejtoria për Shëndetësi dhe Mirëqenie Sociale, Drejtoria për Shërbime Publike dhe Emergjenca, Drejtoria për Urbanizëm, Kadastër dhe Mbrojtje të Mjedisit</w:t>
      </w:r>
      <w:r w:rsidR="00FE68FD">
        <w:rPr>
          <w:rFonts w:asciiTheme="minorHAnsi" w:hAnsiTheme="minorHAnsi" w:cstheme="minorHAnsi"/>
          <w:color w:val="000000" w:themeColor="text1"/>
        </w:rPr>
        <w:t>, Drejtoria për Zhvillim dhe Turizëm</w:t>
      </w:r>
      <w:r w:rsidRPr="00F95F31">
        <w:rPr>
          <w:rFonts w:asciiTheme="minorHAnsi" w:hAnsiTheme="minorHAnsi" w:cstheme="minorHAnsi"/>
          <w:color w:val="000000" w:themeColor="text1"/>
        </w:rPr>
        <w:t>. Në administratën e k</w:t>
      </w:r>
      <w:r w:rsidR="008B3A4E">
        <w:rPr>
          <w:rFonts w:asciiTheme="minorHAnsi" w:hAnsiTheme="minorHAnsi" w:cstheme="minorHAnsi"/>
          <w:color w:val="000000" w:themeColor="text1"/>
        </w:rPr>
        <w:t>o</w:t>
      </w:r>
      <w:r w:rsidRPr="00F95F31">
        <w:rPr>
          <w:rFonts w:asciiTheme="minorHAnsi" w:hAnsiTheme="minorHAnsi" w:cstheme="minorHAnsi"/>
          <w:color w:val="000000" w:themeColor="text1"/>
        </w:rPr>
        <w:t>m</w:t>
      </w:r>
      <w:r w:rsidR="008B3A4E">
        <w:rPr>
          <w:rFonts w:asciiTheme="minorHAnsi" w:hAnsiTheme="minorHAnsi" w:cstheme="minorHAnsi"/>
          <w:color w:val="000000" w:themeColor="text1"/>
        </w:rPr>
        <w:t>u</w:t>
      </w:r>
      <w:r w:rsidRPr="00F95F31">
        <w:rPr>
          <w:rFonts w:asciiTheme="minorHAnsi" w:hAnsiTheme="minorHAnsi" w:cstheme="minorHAnsi"/>
          <w:color w:val="000000" w:themeColor="text1"/>
        </w:rPr>
        <w:t>nës janë të punësuar 197 punonjës në administratën publike.</w:t>
      </w:r>
    </w:p>
    <w:p w14:paraId="2024382F" w14:textId="77777777"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 xml:space="preserve">Drejtoria për Ekonomi, Financa dhe Buxhet është njëra nga departamentet më të rëndësishme në Komunë. Kjo drejtori shquhet për përkrahje të investitorëve e bizneseve lokale dhe zhvillim ekonomik të Komunës, ndërsa stafi i angazhuar ofron shërbime dhe këshilla duke filluar nga regjistrimet e bizneseve deri tek përkrahja e investitorëve. </w:t>
      </w:r>
    </w:p>
    <w:p w14:paraId="288C1B0C" w14:textId="77777777" w:rsidR="00A52D66" w:rsidRPr="00F95F31" w:rsidRDefault="00A52D66" w:rsidP="00F95F31">
      <w:pPr>
        <w:spacing w:line="276" w:lineRule="auto"/>
        <w:jc w:val="both"/>
        <w:rPr>
          <w:rFonts w:asciiTheme="minorHAnsi" w:hAnsiTheme="minorHAnsi" w:cstheme="minorHAnsi"/>
          <w:color w:val="000000" w:themeColor="text1"/>
        </w:rPr>
      </w:pPr>
    </w:p>
    <w:p w14:paraId="21F66923" w14:textId="77777777" w:rsidR="00A52D66" w:rsidRPr="00F95F31" w:rsidRDefault="00A52D66" w:rsidP="00A52D66">
      <w:pPr>
        <w:spacing w:line="276" w:lineRule="auto"/>
        <w:jc w:val="both"/>
        <w:rPr>
          <w:rFonts w:asciiTheme="minorHAnsi" w:hAnsiTheme="minorHAnsi" w:cstheme="minorHAnsi"/>
          <w:color w:val="000000" w:themeColor="text1"/>
          <w:sz w:val="22"/>
          <w:szCs w:val="22"/>
        </w:rPr>
      </w:pPr>
      <w:r w:rsidRPr="00F95F31">
        <w:rPr>
          <w:rFonts w:asciiTheme="minorHAnsi" w:hAnsiTheme="minorHAnsi" w:cstheme="minorHAnsi"/>
          <w:noProof/>
          <w:color w:val="000000" w:themeColor="text1"/>
          <w:sz w:val="22"/>
          <w:szCs w:val="22"/>
        </w:rPr>
        <w:lastRenderedPageBreak/>
        <w:drawing>
          <wp:inline distT="0" distB="0" distL="0" distR="0" wp14:anchorId="5DA8B3D8" wp14:editId="2C084B13">
            <wp:extent cx="5731510" cy="3316129"/>
            <wp:effectExtent l="19050" t="0" r="254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31510" cy="3316129"/>
                    </a:xfrm>
                    <a:prstGeom prst="rect">
                      <a:avLst/>
                    </a:prstGeom>
                    <a:noFill/>
                    <a:ln w="9525">
                      <a:noFill/>
                      <a:miter lim="800000"/>
                      <a:headEnd/>
                      <a:tailEnd/>
                    </a:ln>
                  </pic:spPr>
                </pic:pic>
              </a:graphicData>
            </a:graphic>
          </wp:inline>
        </w:drawing>
      </w:r>
    </w:p>
    <w:p w14:paraId="052C2C06" w14:textId="77777777" w:rsidR="00A52D66" w:rsidRPr="00F95F31" w:rsidRDefault="00A52D66" w:rsidP="00A52D66">
      <w:pPr>
        <w:spacing w:line="276" w:lineRule="auto"/>
        <w:jc w:val="center"/>
        <w:rPr>
          <w:rFonts w:asciiTheme="minorHAnsi" w:hAnsiTheme="minorHAnsi" w:cstheme="minorHAnsi"/>
          <w:i/>
          <w:color w:val="000000" w:themeColor="text1"/>
          <w:sz w:val="22"/>
          <w:szCs w:val="22"/>
        </w:rPr>
      </w:pPr>
      <w:r w:rsidRPr="00F95F31">
        <w:rPr>
          <w:rFonts w:asciiTheme="minorHAnsi" w:hAnsiTheme="minorHAnsi" w:cstheme="minorHAnsi"/>
          <w:i/>
          <w:color w:val="000000" w:themeColor="text1"/>
          <w:sz w:val="22"/>
          <w:szCs w:val="22"/>
        </w:rPr>
        <w:t>Figura 1: Organogrami i Komunës</w:t>
      </w:r>
    </w:p>
    <w:p w14:paraId="0AA1A086" w14:textId="77777777" w:rsidR="00A52D66" w:rsidRPr="00F95F31" w:rsidRDefault="00A52D66" w:rsidP="00A52D66">
      <w:pPr>
        <w:spacing w:line="276" w:lineRule="auto"/>
        <w:jc w:val="both"/>
        <w:rPr>
          <w:rFonts w:asciiTheme="minorHAnsi" w:hAnsiTheme="minorHAnsi" w:cstheme="minorHAnsi"/>
          <w:color w:val="000000" w:themeColor="text1"/>
          <w:sz w:val="22"/>
          <w:szCs w:val="22"/>
        </w:rPr>
      </w:pPr>
    </w:p>
    <w:p w14:paraId="7597ECF3" w14:textId="25A2EEFA" w:rsidR="00A52D66" w:rsidRPr="00F95F31" w:rsidRDefault="00A52D66" w:rsidP="00F95F31">
      <w:pPr>
        <w:spacing w:line="276" w:lineRule="auto"/>
        <w:jc w:val="both"/>
        <w:rPr>
          <w:rFonts w:asciiTheme="minorHAnsi" w:hAnsiTheme="minorHAnsi" w:cstheme="minorHAnsi"/>
          <w:color w:val="000000" w:themeColor="text1"/>
        </w:rPr>
      </w:pPr>
      <w:r w:rsidRPr="00F95F31">
        <w:rPr>
          <w:rFonts w:asciiTheme="minorHAnsi" w:hAnsiTheme="minorHAnsi" w:cstheme="minorHAnsi"/>
          <w:color w:val="000000" w:themeColor="text1"/>
        </w:rPr>
        <w:t>Pjesa e legjislativit të Komunës</w:t>
      </w:r>
      <w:r w:rsidR="00CE546D">
        <w:rPr>
          <w:rFonts w:asciiTheme="minorHAnsi" w:hAnsiTheme="minorHAnsi" w:cstheme="minorHAnsi"/>
          <w:color w:val="000000" w:themeColor="text1"/>
        </w:rPr>
        <w:t>,</w:t>
      </w:r>
      <w:r w:rsidRPr="00F95F31">
        <w:rPr>
          <w:rFonts w:asciiTheme="minorHAnsi" w:hAnsiTheme="minorHAnsi" w:cstheme="minorHAnsi"/>
          <w:color w:val="000000" w:themeColor="text1"/>
        </w:rPr>
        <w:t xml:space="preserve"> përbëhet prej Kryesuesi</w:t>
      </w:r>
      <w:r w:rsidR="00CE546D">
        <w:rPr>
          <w:rFonts w:asciiTheme="minorHAnsi" w:hAnsiTheme="minorHAnsi" w:cstheme="minorHAnsi"/>
          <w:color w:val="000000" w:themeColor="text1"/>
        </w:rPr>
        <w:t>t</w:t>
      </w:r>
      <w:r w:rsidRPr="00F95F31">
        <w:rPr>
          <w:rFonts w:asciiTheme="minorHAnsi" w:hAnsiTheme="minorHAnsi" w:cstheme="minorHAnsi"/>
          <w:color w:val="000000" w:themeColor="text1"/>
        </w:rPr>
        <w:t xml:space="preserve"> të Kuvendi Komunal, komiteteve dhe komisionet përkatëse. Asambleja komunale ka 27 vende.</w:t>
      </w:r>
    </w:p>
    <w:p w14:paraId="606A0FED" w14:textId="77777777" w:rsidR="00A52D66" w:rsidRPr="00F95F31" w:rsidRDefault="00A52D66" w:rsidP="00F95F31">
      <w:pPr>
        <w:spacing w:line="276" w:lineRule="auto"/>
        <w:rPr>
          <w:rFonts w:asciiTheme="minorHAnsi" w:hAnsiTheme="minorHAnsi" w:cstheme="minorHAnsi"/>
          <w:lang w:val="eu-ES"/>
        </w:rPr>
      </w:pPr>
    </w:p>
    <w:p w14:paraId="5FF1D56E" w14:textId="77777777" w:rsidR="00F348CD" w:rsidRPr="00F95F31" w:rsidRDefault="00F348CD" w:rsidP="00F95F31">
      <w:pPr>
        <w:pStyle w:val="Heading2"/>
        <w:numPr>
          <w:ilvl w:val="0"/>
          <w:numId w:val="0"/>
        </w:numPr>
        <w:spacing w:line="276" w:lineRule="auto"/>
        <w:rPr>
          <w:rFonts w:eastAsia="Calibri"/>
          <w:b w:val="0"/>
          <w:u w:val="single"/>
        </w:rPr>
      </w:pPr>
      <w:bookmarkStart w:id="35" w:name="_Toc106972843"/>
      <w:bookmarkStart w:id="36" w:name="_Toc119779939"/>
      <w:r w:rsidRPr="00F95F31">
        <w:rPr>
          <w:rFonts w:eastAsia="Calibri"/>
          <w:b w:val="0"/>
          <w:u w:val="single"/>
        </w:rPr>
        <w:t>Dokumentet relevante komunale</w:t>
      </w:r>
      <w:bookmarkEnd w:id="35"/>
      <w:bookmarkEnd w:id="36"/>
    </w:p>
    <w:p w14:paraId="5B95D119" w14:textId="5821CA6B" w:rsidR="00A52D66" w:rsidRPr="00F95F31" w:rsidRDefault="00A52D66" w:rsidP="00F95F31">
      <w:pPr>
        <w:spacing w:before="120" w:after="120" w:line="276" w:lineRule="auto"/>
        <w:jc w:val="both"/>
        <w:rPr>
          <w:rFonts w:asciiTheme="minorHAnsi" w:hAnsiTheme="minorHAnsi" w:cstheme="minorHAnsi"/>
          <w:b/>
          <w:color w:val="000000" w:themeColor="text1"/>
        </w:rPr>
      </w:pPr>
      <w:bookmarkStart w:id="37" w:name="_Toc107874228"/>
      <w:bookmarkStart w:id="38" w:name="_Toc106972846"/>
      <w:bookmarkStart w:id="39" w:name="_Toc109461475"/>
      <w:bookmarkStart w:id="40" w:name="_Toc80102493"/>
      <w:r w:rsidRPr="00F95F31">
        <w:rPr>
          <w:rFonts w:asciiTheme="minorHAnsi" w:eastAsia="Calibri" w:hAnsiTheme="minorHAnsi" w:cstheme="minorHAnsi"/>
          <w:b/>
          <w:color w:val="000000" w:themeColor="text1"/>
        </w:rPr>
        <w:t>Plani Zhvillimor Komunal</w:t>
      </w:r>
      <w:bookmarkEnd w:id="37"/>
      <w:r w:rsidRPr="00F95F31">
        <w:rPr>
          <w:rFonts w:asciiTheme="minorHAnsi" w:eastAsia="Calibri" w:hAnsiTheme="minorHAnsi" w:cstheme="minorHAnsi"/>
          <w:b/>
          <w:color w:val="000000" w:themeColor="text1"/>
        </w:rPr>
        <w:t xml:space="preserve"> 2022-2031-</w:t>
      </w:r>
      <w:r w:rsidRPr="00F95F31">
        <w:rPr>
          <w:rFonts w:asciiTheme="minorHAnsi" w:eastAsia="Calibri" w:hAnsiTheme="minorHAnsi" w:cstheme="minorHAnsi"/>
          <w:color w:val="000000" w:themeColor="text1"/>
        </w:rPr>
        <w:t xml:space="preserve"> Ky dokument i rëndësishëm komual që ë</w:t>
      </w:r>
      <w:r w:rsidRPr="00F95F31">
        <w:rPr>
          <w:rFonts w:asciiTheme="minorHAnsi" w:hAnsiTheme="minorHAnsi" w:cstheme="minorHAnsi"/>
          <w:color w:val="000000" w:themeColor="text1"/>
        </w:rPr>
        <w:t xml:space="preserve">shtë bazë për zhvillim të qëndrueshëm </w:t>
      </w:r>
      <w:r w:rsidR="00CE546D">
        <w:rPr>
          <w:rFonts w:asciiTheme="minorHAnsi" w:hAnsiTheme="minorHAnsi" w:cstheme="minorHAnsi"/>
          <w:color w:val="000000" w:themeColor="text1"/>
        </w:rPr>
        <w:t>t</w:t>
      </w:r>
      <w:r w:rsidRPr="00F95F31">
        <w:rPr>
          <w:rFonts w:asciiTheme="minorHAnsi" w:hAnsiTheme="minorHAnsi" w:cstheme="minorHAnsi"/>
          <w:color w:val="000000" w:themeColor="text1"/>
        </w:rPr>
        <w:t>ë komunës është në proces të hartimit. Në kuadër të këtij Plani, si masa për menaxhimin e mbeturinave janë planifikuar:  eliminimi i deponive jo formale të mbeturinave dhe parandalimi i krijimit të tyre dhe caktimi i një lokacioni për mbeturinat inerte sipas UA 08/2017 MMPH.</w:t>
      </w:r>
    </w:p>
    <w:p w14:paraId="1D839AC1" w14:textId="2ABAFF8B" w:rsidR="00A52D66" w:rsidRPr="00F95F31" w:rsidRDefault="00A52D66" w:rsidP="00F95F31">
      <w:pPr>
        <w:autoSpaceDE w:val="0"/>
        <w:autoSpaceDN w:val="0"/>
        <w:adjustRightInd w:val="0"/>
        <w:spacing w:before="120" w:after="120" w:line="276" w:lineRule="auto"/>
        <w:jc w:val="both"/>
        <w:rPr>
          <w:rFonts w:asciiTheme="minorHAnsi" w:eastAsia="Calibri" w:hAnsiTheme="minorHAnsi" w:cstheme="minorHAnsi"/>
          <w:color w:val="000000" w:themeColor="text1"/>
          <w:lang w:val="eu-ES"/>
        </w:rPr>
      </w:pPr>
      <w:bookmarkStart w:id="41" w:name="_Toc107874229"/>
      <w:r w:rsidRPr="00F95F31">
        <w:rPr>
          <w:rFonts w:asciiTheme="minorHAnsi" w:eastAsia="Calibri" w:hAnsiTheme="minorHAnsi" w:cstheme="minorHAnsi"/>
          <w:b/>
          <w:color w:val="000000" w:themeColor="text1"/>
        </w:rPr>
        <w:t xml:space="preserve">Harta Zonale e Komunës- </w:t>
      </w:r>
      <w:r w:rsidRPr="00F95F31">
        <w:rPr>
          <w:rFonts w:asciiTheme="minorHAnsi" w:eastAsia="Calibri" w:hAnsiTheme="minorHAnsi" w:cstheme="minorHAnsi"/>
          <w:color w:val="000000" w:themeColor="text1"/>
        </w:rPr>
        <w:t xml:space="preserve"> </w:t>
      </w:r>
      <w:r w:rsidRPr="00F95F31">
        <w:rPr>
          <w:rFonts w:asciiTheme="minorHAnsi" w:hAnsiTheme="minorHAnsi" w:cstheme="minorHAnsi"/>
          <w:bCs/>
          <w:color w:val="000000" w:themeColor="text1"/>
        </w:rPr>
        <w:t>Harta Zonale</w:t>
      </w:r>
      <w:r w:rsidR="00CE546D">
        <w:rPr>
          <w:rFonts w:asciiTheme="minorHAnsi" w:hAnsiTheme="minorHAnsi" w:cstheme="minorHAnsi"/>
          <w:bCs/>
          <w:color w:val="000000" w:themeColor="text1"/>
        </w:rPr>
        <w:t>,</w:t>
      </w:r>
      <w:r w:rsidRPr="00F95F31">
        <w:rPr>
          <w:rFonts w:asciiTheme="minorHAnsi" w:hAnsiTheme="minorHAnsi" w:cstheme="minorHAnsi"/>
          <w:bCs/>
          <w:color w:val="000000" w:themeColor="text1"/>
        </w:rPr>
        <w:t xml:space="preserve"> është dokument i cili përcakton perspektivën e zhvillimit të ardhshëm të komunës. Përmes këtij dok</w:t>
      </w:r>
      <w:r w:rsidR="00CE546D">
        <w:rPr>
          <w:rFonts w:asciiTheme="minorHAnsi" w:hAnsiTheme="minorHAnsi" w:cstheme="minorHAnsi"/>
          <w:bCs/>
          <w:color w:val="000000" w:themeColor="text1"/>
        </w:rPr>
        <w:t>u</w:t>
      </w:r>
      <w:r w:rsidRPr="00F95F31">
        <w:rPr>
          <w:rFonts w:asciiTheme="minorHAnsi" w:hAnsiTheme="minorHAnsi" w:cstheme="minorHAnsi"/>
          <w:bCs/>
          <w:color w:val="000000" w:themeColor="text1"/>
        </w:rPr>
        <w:t>menti</w:t>
      </w:r>
      <w:r w:rsidR="00CE546D">
        <w:rPr>
          <w:rFonts w:asciiTheme="minorHAnsi" w:hAnsiTheme="minorHAnsi" w:cstheme="minorHAnsi"/>
          <w:bCs/>
          <w:color w:val="000000" w:themeColor="text1"/>
        </w:rPr>
        <w:t>,</w:t>
      </w:r>
      <w:r w:rsidRPr="00F95F31">
        <w:rPr>
          <w:rFonts w:asciiTheme="minorHAnsi" w:hAnsiTheme="minorHAnsi" w:cstheme="minorHAnsi"/>
          <w:bCs/>
          <w:color w:val="000000" w:themeColor="text1"/>
        </w:rPr>
        <w:t xml:space="preserve"> Komuna do të rregullojë aspektet e planifikimit hapësinorë dhe ndarjen e zonave urbane dhe rurale </w:t>
      </w:r>
      <w:r w:rsidR="00CE546D">
        <w:rPr>
          <w:rFonts w:asciiTheme="minorHAnsi" w:hAnsiTheme="minorHAnsi" w:cstheme="minorHAnsi"/>
          <w:bCs/>
          <w:color w:val="000000" w:themeColor="text1"/>
        </w:rPr>
        <w:t>n</w:t>
      </w:r>
      <w:r w:rsidRPr="00F95F31">
        <w:rPr>
          <w:rFonts w:asciiTheme="minorHAnsi" w:hAnsiTheme="minorHAnsi" w:cstheme="minorHAnsi"/>
          <w:bCs/>
          <w:color w:val="000000" w:themeColor="text1"/>
        </w:rPr>
        <w:t>ë tërë komunë</w:t>
      </w:r>
      <w:r w:rsidR="00CE546D">
        <w:rPr>
          <w:rFonts w:asciiTheme="minorHAnsi" w:hAnsiTheme="minorHAnsi" w:cstheme="minorHAnsi"/>
          <w:bCs/>
          <w:color w:val="000000" w:themeColor="text1"/>
        </w:rPr>
        <w:t>n,</w:t>
      </w:r>
      <w:r w:rsidRPr="00F95F31">
        <w:rPr>
          <w:rFonts w:asciiTheme="minorHAnsi" w:hAnsiTheme="minorHAnsi" w:cstheme="minorHAnsi"/>
          <w:bCs/>
          <w:color w:val="000000" w:themeColor="text1"/>
        </w:rPr>
        <w:t xml:space="preserve"> sipas standardeve të përcaktuara në ligjin për Planifikimin Hapësinorë. Aktualisht komuna nuk ka Hartë Zonale, mirëpo ky do</w:t>
      </w:r>
      <w:r w:rsidR="00CE546D">
        <w:rPr>
          <w:rFonts w:asciiTheme="minorHAnsi" w:hAnsiTheme="minorHAnsi" w:cstheme="minorHAnsi"/>
          <w:bCs/>
          <w:color w:val="000000" w:themeColor="text1"/>
        </w:rPr>
        <w:t>k</w:t>
      </w:r>
      <w:r w:rsidRPr="00F95F31">
        <w:rPr>
          <w:rFonts w:asciiTheme="minorHAnsi" w:hAnsiTheme="minorHAnsi" w:cstheme="minorHAnsi"/>
          <w:bCs/>
          <w:color w:val="000000" w:themeColor="text1"/>
        </w:rPr>
        <w:t xml:space="preserve">ument do të përgaditet krahas aprovimit të </w:t>
      </w:r>
      <w:r w:rsidRPr="00F95F31">
        <w:rPr>
          <w:rFonts w:asciiTheme="minorHAnsi" w:eastAsia="Calibri" w:hAnsiTheme="minorHAnsi" w:cstheme="minorHAnsi"/>
          <w:color w:val="000000" w:themeColor="text1"/>
        </w:rPr>
        <w:t>Plani Zhvillimor Komunal.</w:t>
      </w:r>
      <w:r w:rsidR="00CE546D">
        <w:rPr>
          <w:rFonts w:asciiTheme="minorHAnsi" w:eastAsia="Calibri" w:hAnsiTheme="minorHAnsi" w:cstheme="minorHAnsi"/>
          <w:color w:val="000000" w:themeColor="text1"/>
        </w:rPr>
        <w:t xml:space="preserve"> </w:t>
      </w:r>
    </w:p>
    <w:p w14:paraId="5CD49C74" w14:textId="3A0D7FD4" w:rsidR="00A52D66" w:rsidRPr="00F95F31" w:rsidRDefault="00A52D66" w:rsidP="00F95F31">
      <w:pPr>
        <w:pStyle w:val="Heading3"/>
        <w:numPr>
          <w:ilvl w:val="0"/>
          <w:numId w:val="0"/>
        </w:numPr>
        <w:spacing w:line="276" w:lineRule="auto"/>
        <w:rPr>
          <w:rFonts w:eastAsia="Calibri"/>
          <w:color w:val="000000" w:themeColor="text1"/>
        </w:rPr>
      </w:pPr>
      <w:r w:rsidRPr="00F95F31">
        <w:rPr>
          <w:rFonts w:eastAsia="Calibri"/>
          <w:color w:val="000000" w:themeColor="text1"/>
        </w:rPr>
        <w:t>Plani Lokal i Veprimit në Mjedis</w:t>
      </w:r>
      <w:bookmarkEnd w:id="41"/>
      <w:r w:rsidRPr="00F95F31">
        <w:rPr>
          <w:rFonts w:eastAsia="Calibri"/>
          <w:color w:val="000000" w:themeColor="text1"/>
        </w:rPr>
        <w:t xml:space="preserve">- </w:t>
      </w:r>
      <w:r w:rsidRPr="00F95F31">
        <w:rPr>
          <w:b w:val="0"/>
          <w:color w:val="000000" w:themeColor="text1"/>
        </w:rPr>
        <w:t>Dokument planifikues - strategjik, që adreson zgjidhjen e problemeve mjedisore në nivel lokal për periudhën 5</w:t>
      </w:r>
      <w:r w:rsidR="00CE546D">
        <w:rPr>
          <w:b w:val="0"/>
          <w:color w:val="000000" w:themeColor="text1"/>
        </w:rPr>
        <w:t xml:space="preserve"> </w:t>
      </w:r>
      <w:r w:rsidRPr="00F95F31">
        <w:rPr>
          <w:b w:val="0"/>
          <w:color w:val="000000" w:themeColor="text1"/>
        </w:rPr>
        <w:t>vje</w:t>
      </w:r>
      <w:r w:rsidR="00CE546D">
        <w:rPr>
          <w:b w:val="0"/>
          <w:color w:val="000000" w:themeColor="text1"/>
        </w:rPr>
        <w:t>q</w:t>
      </w:r>
      <w:r w:rsidRPr="00F95F31">
        <w:rPr>
          <w:b w:val="0"/>
          <w:color w:val="000000" w:themeColor="text1"/>
        </w:rPr>
        <w:t>are. Komuna e Kaçanikut aktualisht nuk e ka të hartuar këtë dokument, por është marrë vendimi dhe është formuar komisioni përkatës komunal për hartimin e dokumentit.</w:t>
      </w:r>
    </w:p>
    <w:p w14:paraId="6382ECC6" w14:textId="77777777" w:rsidR="00994BFC" w:rsidRDefault="00A52D66" w:rsidP="00F95F31">
      <w:pPr>
        <w:autoSpaceDE w:val="0"/>
        <w:autoSpaceDN w:val="0"/>
        <w:adjustRightInd w:val="0"/>
        <w:spacing w:before="120" w:after="120" w:line="276" w:lineRule="auto"/>
        <w:jc w:val="both"/>
        <w:rPr>
          <w:rFonts w:asciiTheme="minorHAnsi" w:hAnsiTheme="minorHAnsi" w:cstheme="minorHAnsi"/>
          <w:color w:val="000000" w:themeColor="text1"/>
        </w:rPr>
      </w:pPr>
      <w:r w:rsidRPr="00F95F31">
        <w:rPr>
          <w:rFonts w:asciiTheme="minorHAnsi" w:hAnsiTheme="minorHAnsi" w:cstheme="minorHAnsi"/>
          <w:b/>
          <w:color w:val="000000" w:themeColor="text1"/>
        </w:rPr>
        <w:t>Plani i Reagimit Emergjent për Komunën e Kaçanikut</w:t>
      </w:r>
      <w:r w:rsidRPr="00F95F31">
        <w:rPr>
          <w:rFonts w:asciiTheme="minorHAnsi" w:hAnsiTheme="minorHAnsi" w:cstheme="minorHAnsi"/>
          <w:color w:val="000000" w:themeColor="text1"/>
        </w:rPr>
        <w:t xml:space="preserve"> – Një dokument strategjik lokal i hartuar në vitin 2019 sipas kërkesave të Ligjit për Mbrojtjen nga Fatkeqësitë Natyrore dhe </w:t>
      </w:r>
      <w:r w:rsidRPr="00F95F31">
        <w:rPr>
          <w:rFonts w:asciiTheme="minorHAnsi" w:hAnsiTheme="minorHAnsi" w:cstheme="minorHAnsi"/>
          <w:color w:val="000000" w:themeColor="text1"/>
        </w:rPr>
        <w:lastRenderedPageBreak/>
        <w:t>Fatkeqësitë Tjera Nr. 04/-L-027. Ky dokument shërben si udhëzues për mbrojtje, shpëtim dhe në raste të fatkeqësive natyrore dhe fatkeqësive tjera. Në këtë dokument nuk ka ndonjë objektivë apo masë specifike parandaluese që ndërlidhet me menaxhimin e mbeturinave.</w:t>
      </w:r>
    </w:p>
    <w:p w14:paraId="30C25194" w14:textId="77777777" w:rsidR="0008299F" w:rsidRPr="003159B3" w:rsidRDefault="0008299F" w:rsidP="003159B3">
      <w:pPr>
        <w:pStyle w:val="Heading2"/>
        <w:numPr>
          <w:ilvl w:val="1"/>
          <w:numId w:val="21"/>
        </w:numPr>
        <w:rPr>
          <w:sz w:val="22"/>
          <w:szCs w:val="22"/>
        </w:rPr>
      </w:pPr>
      <w:bookmarkStart w:id="42" w:name="_Toc119779940"/>
      <w:r w:rsidRPr="003159B3">
        <w:rPr>
          <w:sz w:val="22"/>
          <w:szCs w:val="22"/>
        </w:rPr>
        <w:t>T</w:t>
      </w:r>
      <w:r w:rsidR="00546051" w:rsidRPr="003159B3">
        <w:rPr>
          <w:sz w:val="22"/>
          <w:szCs w:val="22"/>
        </w:rPr>
        <w:t>ë</w:t>
      </w:r>
      <w:r w:rsidRPr="003159B3">
        <w:rPr>
          <w:sz w:val="22"/>
          <w:szCs w:val="22"/>
        </w:rPr>
        <w:t xml:space="preserve"> dh</w:t>
      </w:r>
      <w:r w:rsidR="00546051" w:rsidRPr="003159B3">
        <w:rPr>
          <w:sz w:val="22"/>
          <w:szCs w:val="22"/>
        </w:rPr>
        <w:t>ë</w:t>
      </w:r>
      <w:r w:rsidRPr="003159B3">
        <w:rPr>
          <w:sz w:val="22"/>
          <w:szCs w:val="22"/>
        </w:rPr>
        <w:t>nat p</w:t>
      </w:r>
      <w:r w:rsidR="00546051" w:rsidRPr="003159B3">
        <w:rPr>
          <w:sz w:val="22"/>
          <w:szCs w:val="22"/>
        </w:rPr>
        <w:t>ë</w:t>
      </w:r>
      <w:r w:rsidRPr="003159B3">
        <w:rPr>
          <w:sz w:val="22"/>
          <w:szCs w:val="22"/>
        </w:rPr>
        <w:t>r mbeturina</w:t>
      </w:r>
      <w:r w:rsidR="00FC25DF" w:rsidRPr="003159B3">
        <w:rPr>
          <w:sz w:val="22"/>
          <w:szCs w:val="22"/>
        </w:rPr>
        <w:t xml:space="preserve"> n</w:t>
      </w:r>
      <w:r w:rsidR="00546051" w:rsidRPr="003159B3">
        <w:rPr>
          <w:sz w:val="22"/>
          <w:szCs w:val="22"/>
        </w:rPr>
        <w:t>ë</w:t>
      </w:r>
      <w:r w:rsidR="00FC25DF" w:rsidRPr="003159B3">
        <w:rPr>
          <w:sz w:val="22"/>
          <w:szCs w:val="22"/>
        </w:rPr>
        <w:t xml:space="preserve"> komun</w:t>
      </w:r>
      <w:r w:rsidR="00546051" w:rsidRPr="003159B3">
        <w:rPr>
          <w:sz w:val="22"/>
          <w:szCs w:val="22"/>
        </w:rPr>
        <w:t>ë</w:t>
      </w:r>
      <w:bookmarkEnd w:id="38"/>
      <w:bookmarkEnd w:id="39"/>
      <w:bookmarkEnd w:id="42"/>
    </w:p>
    <w:p w14:paraId="29C078F4" w14:textId="77777777" w:rsidR="0008299F" w:rsidRPr="003159B3" w:rsidRDefault="0008299F" w:rsidP="003159B3">
      <w:pPr>
        <w:spacing w:line="360" w:lineRule="auto"/>
        <w:rPr>
          <w:rFonts w:asciiTheme="minorHAnsi" w:hAnsiTheme="minorHAnsi" w:cstheme="minorHAnsi"/>
          <w:color w:val="7030A0"/>
          <w:szCs w:val="22"/>
          <w:u w:val="single"/>
          <w:lang w:val="eu-ES"/>
        </w:rPr>
      </w:pPr>
      <w:r w:rsidRPr="003159B3">
        <w:rPr>
          <w:rFonts w:asciiTheme="minorHAnsi" w:hAnsiTheme="minorHAnsi" w:cstheme="minorHAnsi"/>
          <w:color w:val="7030A0"/>
          <w:szCs w:val="22"/>
          <w:u w:val="single"/>
        </w:rPr>
        <w:t xml:space="preserve">Gjenerimi </w:t>
      </w:r>
      <w:r w:rsidR="00FB03F2" w:rsidRPr="003159B3">
        <w:rPr>
          <w:rFonts w:asciiTheme="minorHAnsi" w:hAnsiTheme="minorHAnsi" w:cstheme="minorHAnsi"/>
          <w:color w:val="7030A0"/>
          <w:szCs w:val="22"/>
          <w:u w:val="single"/>
        </w:rPr>
        <w:t>dhe kompozici</w:t>
      </w:r>
      <w:r w:rsidR="00BC3744" w:rsidRPr="003159B3">
        <w:rPr>
          <w:rFonts w:asciiTheme="minorHAnsi" w:hAnsiTheme="minorHAnsi" w:cstheme="minorHAnsi"/>
          <w:color w:val="7030A0"/>
          <w:szCs w:val="22"/>
          <w:u w:val="single"/>
        </w:rPr>
        <w:t xml:space="preserve">oni </w:t>
      </w:r>
      <w:r w:rsidRPr="003159B3">
        <w:rPr>
          <w:rFonts w:asciiTheme="minorHAnsi" w:hAnsiTheme="minorHAnsi" w:cstheme="minorHAnsi"/>
          <w:color w:val="7030A0"/>
          <w:szCs w:val="22"/>
          <w:u w:val="single"/>
        </w:rPr>
        <w:t>i mbeturinave</w:t>
      </w:r>
    </w:p>
    <w:p w14:paraId="57ECE87A" w14:textId="7D644C01" w:rsidR="009730BE" w:rsidRPr="00203DD4" w:rsidRDefault="003159B3" w:rsidP="003159B3">
      <w:pPr>
        <w:spacing w:before="120" w:after="120" w:line="360" w:lineRule="auto"/>
        <w:jc w:val="both"/>
        <w:rPr>
          <w:rFonts w:asciiTheme="minorHAnsi" w:hAnsiTheme="minorHAnsi" w:cstheme="minorHAnsi"/>
          <w:lang w:val="eu-ES"/>
        </w:rPr>
      </w:pPr>
      <w:r w:rsidRPr="00203DD4">
        <w:rPr>
          <w:rFonts w:asciiTheme="minorHAnsi" w:hAnsiTheme="minorHAnsi" w:cstheme="minorHAnsi"/>
          <w:lang w:val="eu-ES"/>
        </w:rPr>
        <w:t>Në mungesë të të dhë</w:t>
      </w:r>
      <w:r w:rsidR="00CE546D">
        <w:rPr>
          <w:rFonts w:asciiTheme="minorHAnsi" w:hAnsiTheme="minorHAnsi" w:cstheme="minorHAnsi"/>
          <w:lang w:val="eu-ES"/>
        </w:rPr>
        <w:t>na</w:t>
      </w:r>
      <w:r w:rsidRPr="00203DD4">
        <w:rPr>
          <w:rFonts w:asciiTheme="minorHAnsi" w:hAnsiTheme="minorHAnsi" w:cstheme="minorHAnsi"/>
          <w:lang w:val="eu-ES"/>
        </w:rPr>
        <w:t xml:space="preserve">ve specifike për kompozicionin e mbeturiave për komunën e Kaçanikut janë marrë si vlerësim i përafërt të dhënat nga hulumtimi për kompozicionin e mbetuinave </w:t>
      </w:r>
      <w:r w:rsidR="00CF760D" w:rsidRPr="00203DD4">
        <w:rPr>
          <w:rFonts w:asciiTheme="minorHAnsi" w:hAnsiTheme="minorHAnsi" w:cstheme="minorHAnsi"/>
          <w:lang w:val="eu-ES"/>
        </w:rPr>
        <w:t>n</w:t>
      </w:r>
      <w:r w:rsidR="002F6608">
        <w:rPr>
          <w:rFonts w:asciiTheme="minorHAnsi" w:hAnsiTheme="minorHAnsi" w:cstheme="minorHAnsi"/>
          <w:lang w:val="eu-ES"/>
        </w:rPr>
        <w:t>ë</w:t>
      </w:r>
      <w:r w:rsidR="00CF760D" w:rsidRPr="00203DD4">
        <w:rPr>
          <w:rFonts w:asciiTheme="minorHAnsi" w:hAnsiTheme="minorHAnsi" w:cstheme="minorHAnsi"/>
          <w:lang w:val="eu-ES"/>
        </w:rPr>
        <w:t xml:space="preserve"> regjionin e Feriza</w:t>
      </w:r>
      <w:r w:rsidR="00175D1B" w:rsidRPr="00203DD4">
        <w:rPr>
          <w:rFonts w:asciiTheme="minorHAnsi" w:hAnsiTheme="minorHAnsi" w:cstheme="minorHAnsi"/>
          <w:lang w:val="eu-ES"/>
        </w:rPr>
        <w:t>j</w:t>
      </w:r>
      <w:r w:rsidR="00CF760D" w:rsidRPr="00203DD4">
        <w:rPr>
          <w:rFonts w:asciiTheme="minorHAnsi" w:hAnsiTheme="minorHAnsi" w:cstheme="minorHAnsi"/>
          <w:lang w:val="eu-ES"/>
        </w:rPr>
        <w:t>t</w:t>
      </w:r>
      <w:r w:rsidRPr="00203DD4">
        <w:rPr>
          <w:rFonts w:asciiTheme="minorHAnsi" w:hAnsiTheme="minorHAnsi" w:cstheme="minorHAnsi"/>
          <w:lang w:val="eu-ES"/>
        </w:rPr>
        <w:t xml:space="preserve">. </w:t>
      </w:r>
    </w:p>
    <w:p w14:paraId="369F873B" w14:textId="77777777" w:rsidR="00803001" w:rsidRDefault="00803001" w:rsidP="005C5A25">
      <w:pPr>
        <w:rPr>
          <w:rFonts w:asciiTheme="minorHAnsi" w:hAnsiTheme="minorHAnsi" w:cstheme="minorHAnsi"/>
          <w:sz w:val="22"/>
          <w:szCs w:val="22"/>
          <w:lang w:val="eu-ES"/>
        </w:rPr>
      </w:pPr>
    </w:p>
    <w:tbl>
      <w:tblPr>
        <w:tblStyle w:val="TableGrid3"/>
        <w:tblW w:w="983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554"/>
        <w:gridCol w:w="1055"/>
        <w:gridCol w:w="1161"/>
        <w:gridCol w:w="917"/>
        <w:gridCol w:w="876"/>
        <w:gridCol w:w="1055"/>
        <w:gridCol w:w="1106"/>
        <w:gridCol w:w="1108"/>
      </w:tblGrid>
      <w:tr w:rsidR="00175D1B" w:rsidRPr="00856295" w14:paraId="0EAEA9A5" w14:textId="77777777" w:rsidTr="00175D1B">
        <w:trPr>
          <w:trHeight w:val="384"/>
        </w:trPr>
        <w:tc>
          <w:tcPr>
            <w:tcW w:w="9832" w:type="dxa"/>
            <w:gridSpan w:val="8"/>
            <w:vAlign w:val="center"/>
          </w:tcPr>
          <w:p w14:paraId="2113C664" w14:textId="77777777" w:rsidR="00175D1B" w:rsidRPr="00856295" w:rsidRDefault="00175D1B" w:rsidP="00175D1B">
            <w:pPr>
              <w:jc w:val="center"/>
              <w:rPr>
                <w:rFonts w:asciiTheme="minorHAnsi" w:hAnsiTheme="minorHAnsi" w:cstheme="minorHAnsi"/>
                <w:b/>
                <w:bCs/>
                <w:sz w:val="18"/>
                <w:szCs w:val="18"/>
                <w:lang w:val="eu-ES"/>
              </w:rPr>
            </w:pPr>
            <w:r w:rsidRPr="00856295">
              <w:rPr>
                <w:rFonts w:asciiTheme="minorHAnsi" w:hAnsiTheme="minorHAnsi" w:cstheme="minorHAnsi"/>
                <w:b/>
                <w:bCs/>
                <w:sz w:val="18"/>
                <w:szCs w:val="18"/>
                <w:lang w:val="eu-ES"/>
              </w:rPr>
              <w:t>Tabela 2: Bilanci i mbeturinave komunale</w:t>
            </w:r>
          </w:p>
        </w:tc>
      </w:tr>
      <w:tr w:rsidR="00175D1B" w:rsidRPr="00856295" w14:paraId="70089FEE" w14:textId="77777777" w:rsidTr="00175D1B">
        <w:trPr>
          <w:trHeight w:val="337"/>
        </w:trPr>
        <w:tc>
          <w:tcPr>
            <w:tcW w:w="2554" w:type="dxa"/>
            <w:vAlign w:val="center"/>
          </w:tcPr>
          <w:p w14:paraId="5DAEE513" w14:textId="77777777" w:rsidR="00175D1B" w:rsidRPr="00856295" w:rsidRDefault="00175D1B" w:rsidP="00175D1B">
            <w:pPr>
              <w:jc w:val="center"/>
              <w:rPr>
                <w:rFonts w:asciiTheme="minorHAnsi" w:hAnsiTheme="minorHAnsi" w:cstheme="minorHAnsi"/>
                <w:sz w:val="18"/>
                <w:szCs w:val="18"/>
                <w:lang w:val="eu-ES"/>
              </w:rPr>
            </w:pPr>
          </w:p>
        </w:tc>
        <w:tc>
          <w:tcPr>
            <w:tcW w:w="1055" w:type="dxa"/>
            <w:vMerge w:val="restart"/>
            <w:vAlign w:val="center"/>
          </w:tcPr>
          <w:p w14:paraId="1996E458" w14:textId="77777777" w:rsidR="00175D1B" w:rsidRPr="00856295" w:rsidRDefault="00175D1B" w:rsidP="00175D1B">
            <w:pPr>
              <w:jc w:val="center"/>
              <w:rPr>
                <w:rFonts w:asciiTheme="minorHAnsi" w:hAnsiTheme="minorHAnsi" w:cstheme="minorHAnsi"/>
                <w:sz w:val="18"/>
                <w:szCs w:val="18"/>
                <w:lang w:val="eu-ES"/>
              </w:rPr>
            </w:pPr>
            <w:r w:rsidRPr="00856295">
              <w:rPr>
                <w:rFonts w:asciiTheme="minorHAnsi" w:hAnsiTheme="minorHAnsi" w:cstheme="minorHAnsi"/>
                <w:sz w:val="18"/>
                <w:szCs w:val="18"/>
                <w:lang w:val="eu-ES"/>
              </w:rPr>
              <w:t>Mënyra e përcaktimit të sasisë</w:t>
            </w:r>
          </w:p>
        </w:tc>
        <w:tc>
          <w:tcPr>
            <w:tcW w:w="2954" w:type="dxa"/>
            <w:gridSpan w:val="3"/>
            <w:vAlign w:val="center"/>
          </w:tcPr>
          <w:p w14:paraId="4CC2C0A9" w14:textId="77777777" w:rsidR="00175D1B" w:rsidRPr="00856295" w:rsidRDefault="00175D1B" w:rsidP="00175D1B">
            <w:pPr>
              <w:jc w:val="center"/>
              <w:rPr>
                <w:rFonts w:asciiTheme="minorHAnsi" w:hAnsiTheme="minorHAnsi" w:cstheme="minorHAnsi"/>
                <w:sz w:val="18"/>
                <w:szCs w:val="18"/>
                <w:lang w:val="eu-ES"/>
              </w:rPr>
            </w:pPr>
            <w:r w:rsidRPr="00856295">
              <w:rPr>
                <w:rFonts w:asciiTheme="minorHAnsi" w:hAnsiTheme="minorHAnsi" w:cstheme="minorHAnsi"/>
                <w:sz w:val="18"/>
                <w:szCs w:val="18"/>
                <w:lang w:val="eu-ES"/>
              </w:rPr>
              <w:t>Mbeturinat e grumbulluara</w:t>
            </w:r>
          </w:p>
        </w:tc>
        <w:tc>
          <w:tcPr>
            <w:tcW w:w="3269" w:type="dxa"/>
            <w:gridSpan w:val="3"/>
            <w:vAlign w:val="center"/>
          </w:tcPr>
          <w:p w14:paraId="6665F22D" w14:textId="77777777" w:rsidR="00175D1B" w:rsidRPr="00856295" w:rsidRDefault="00175D1B" w:rsidP="00175D1B">
            <w:pPr>
              <w:jc w:val="center"/>
              <w:rPr>
                <w:rFonts w:asciiTheme="minorHAnsi" w:hAnsiTheme="minorHAnsi" w:cstheme="minorHAnsi"/>
                <w:sz w:val="18"/>
                <w:szCs w:val="18"/>
                <w:lang w:val="eu-ES"/>
              </w:rPr>
            </w:pPr>
            <w:r w:rsidRPr="00856295">
              <w:rPr>
                <w:rFonts w:asciiTheme="minorHAnsi" w:hAnsiTheme="minorHAnsi" w:cstheme="minorHAnsi"/>
                <w:sz w:val="18"/>
                <w:szCs w:val="18"/>
                <w:lang w:val="eu-ES"/>
              </w:rPr>
              <w:t>Mbeturinat e dorëzuara</w:t>
            </w:r>
          </w:p>
        </w:tc>
      </w:tr>
      <w:tr w:rsidR="00175D1B" w:rsidRPr="00856295" w14:paraId="63322DC2" w14:textId="77777777" w:rsidTr="00E32EBF">
        <w:trPr>
          <w:trHeight w:val="702"/>
        </w:trPr>
        <w:tc>
          <w:tcPr>
            <w:tcW w:w="2554" w:type="dxa"/>
            <w:vAlign w:val="center"/>
          </w:tcPr>
          <w:p w14:paraId="15EC69C5" w14:textId="77777777" w:rsidR="00175D1B" w:rsidRPr="00856295" w:rsidRDefault="00175D1B" w:rsidP="00175D1B">
            <w:pPr>
              <w:jc w:val="center"/>
              <w:rPr>
                <w:rFonts w:asciiTheme="minorHAnsi" w:hAnsiTheme="minorHAnsi" w:cstheme="minorHAnsi"/>
                <w:sz w:val="18"/>
                <w:szCs w:val="18"/>
                <w:lang w:val="eu-ES"/>
              </w:rPr>
            </w:pPr>
            <w:r w:rsidRPr="00856295">
              <w:rPr>
                <w:rFonts w:asciiTheme="minorHAnsi" w:hAnsiTheme="minorHAnsi" w:cstheme="minorHAnsi"/>
                <w:sz w:val="18"/>
                <w:szCs w:val="18"/>
                <w:lang w:val="eu-ES"/>
              </w:rPr>
              <w:t>Kategoria</w:t>
            </w:r>
          </w:p>
        </w:tc>
        <w:tc>
          <w:tcPr>
            <w:tcW w:w="1055" w:type="dxa"/>
            <w:vMerge/>
            <w:vAlign w:val="center"/>
          </w:tcPr>
          <w:p w14:paraId="29A26B3B" w14:textId="77777777" w:rsidR="00175D1B" w:rsidRPr="00856295" w:rsidRDefault="00175D1B" w:rsidP="00175D1B">
            <w:pPr>
              <w:jc w:val="center"/>
              <w:rPr>
                <w:rFonts w:asciiTheme="minorHAnsi" w:hAnsiTheme="minorHAnsi" w:cstheme="minorHAnsi"/>
                <w:sz w:val="18"/>
                <w:szCs w:val="18"/>
                <w:lang w:val="eu-ES"/>
              </w:rPr>
            </w:pPr>
          </w:p>
        </w:tc>
        <w:tc>
          <w:tcPr>
            <w:tcW w:w="1161" w:type="dxa"/>
            <w:vAlign w:val="center"/>
          </w:tcPr>
          <w:p w14:paraId="56F886E8" w14:textId="77777777" w:rsidR="00175D1B" w:rsidRPr="00856295" w:rsidRDefault="00175D1B" w:rsidP="00175D1B">
            <w:pPr>
              <w:jc w:val="center"/>
              <w:rPr>
                <w:rFonts w:asciiTheme="minorHAnsi" w:hAnsiTheme="minorHAnsi" w:cstheme="minorHAnsi"/>
                <w:sz w:val="18"/>
                <w:szCs w:val="18"/>
                <w:lang w:val="eu-ES"/>
              </w:rPr>
            </w:pPr>
            <w:r w:rsidRPr="00856295">
              <w:rPr>
                <w:rFonts w:asciiTheme="minorHAnsi" w:hAnsiTheme="minorHAnsi" w:cstheme="minorHAnsi"/>
                <w:sz w:val="18"/>
                <w:szCs w:val="18"/>
                <w:lang w:val="eu-ES"/>
              </w:rPr>
              <w:t>Nga operatorët e grumbullimit</w:t>
            </w:r>
            <w:r w:rsidR="00E32EBF">
              <w:rPr>
                <w:rFonts w:asciiTheme="minorHAnsi" w:hAnsiTheme="minorHAnsi" w:cstheme="minorHAnsi"/>
                <w:sz w:val="18"/>
                <w:szCs w:val="18"/>
                <w:lang w:val="eu-ES"/>
              </w:rPr>
              <w:t xml:space="preserve"> (ton/vit)</w:t>
            </w:r>
          </w:p>
        </w:tc>
        <w:tc>
          <w:tcPr>
            <w:tcW w:w="917" w:type="dxa"/>
            <w:vAlign w:val="center"/>
          </w:tcPr>
          <w:p w14:paraId="175C4F45" w14:textId="77777777" w:rsidR="00175D1B" w:rsidRPr="00856295" w:rsidRDefault="00175D1B" w:rsidP="00175D1B">
            <w:pPr>
              <w:jc w:val="center"/>
              <w:rPr>
                <w:rFonts w:asciiTheme="minorHAnsi" w:hAnsiTheme="minorHAnsi" w:cstheme="minorHAnsi"/>
                <w:sz w:val="18"/>
                <w:szCs w:val="18"/>
                <w:lang w:val="eu-ES"/>
              </w:rPr>
            </w:pPr>
            <w:r w:rsidRPr="00856295">
              <w:rPr>
                <w:rFonts w:asciiTheme="minorHAnsi" w:hAnsiTheme="minorHAnsi" w:cstheme="minorHAnsi"/>
                <w:sz w:val="18"/>
                <w:szCs w:val="18"/>
                <w:lang w:val="eu-ES"/>
              </w:rPr>
              <w:t>Nga ricikluesit</w:t>
            </w:r>
          </w:p>
        </w:tc>
        <w:tc>
          <w:tcPr>
            <w:tcW w:w="876" w:type="dxa"/>
            <w:vAlign w:val="center"/>
          </w:tcPr>
          <w:p w14:paraId="4B59CD80" w14:textId="77777777" w:rsidR="00175D1B" w:rsidRPr="00856295" w:rsidRDefault="00175D1B" w:rsidP="00175D1B">
            <w:pPr>
              <w:jc w:val="center"/>
              <w:rPr>
                <w:rFonts w:asciiTheme="minorHAnsi" w:hAnsiTheme="minorHAnsi" w:cstheme="minorHAnsi"/>
                <w:sz w:val="18"/>
                <w:szCs w:val="18"/>
                <w:lang w:val="eu-ES"/>
              </w:rPr>
            </w:pPr>
            <w:r w:rsidRPr="00856295">
              <w:rPr>
                <w:rFonts w:asciiTheme="minorHAnsi" w:hAnsiTheme="minorHAnsi" w:cstheme="minorHAnsi"/>
                <w:sz w:val="18"/>
                <w:szCs w:val="18"/>
                <w:lang w:val="eu-ES"/>
              </w:rPr>
              <w:t>Nga deponitë ilegale</w:t>
            </w:r>
          </w:p>
        </w:tc>
        <w:tc>
          <w:tcPr>
            <w:tcW w:w="1055" w:type="dxa"/>
            <w:vAlign w:val="center"/>
          </w:tcPr>
          <w:p w14:paraId="4F2D939F" w14:textId="77777777" w:rsidR="00175D1B" w:rsidRPr="00856295" w:rsidRDefault="00175D1B" w:rsidP="00175D1B">
            <w:pPr>
              <w:jc w:val="center"/>
              <w:rPr>
                <w:rFonts w:asciiTheme="minorHAnsi" w:hAnsiTheme="minorHAnsi" w:cstheme="minorHAnsi"/>
                <w:sz w:val="18"/>
                <w:szCs w:val="18"/>
                <w:lang w:val="eu-ES"/>
              </w:rPr>
            </w:pPr>
            <w:r w:rsidRPr="00856295">
              <w:rPr>
                <w:rFonts w:asciiTheme="minorHAnsi" w:hAnsiTheme="minorHAnsi" w:cstheme="minorHAnsi"/>
                <w:sz w:val="18"/>
                <w:szCs w:val="18"/>
                <w:lang w:val="eu-ES"/>
              </w:rPr>
              <w:t>Mbeturinat e ricikluara</w:t>
            </w:r>
          </w:p>
        </w:tc>
        <w:tc>
          <w:tcPr>
            <w:tcW w:w="1106" w:type="dxa"/>
            <w:vAlign w:val="center"/>
          </w:tcPr>
          <w:p w14:paraId="228518B9" w14:textId="77777777" w:rsidR="00175D1B" w:rsidRPr="00856295" w:rsidRDefault="00175D1B" w:rsidP="00175D1B">
            <w:pPr>
              <w:jc w:val="center"/>
              <w:rPr>
                <w:rFonts w:asciiTheme="minorHAnsi" w:hAnsiTheme="minorHAnsi" w:cstheme="minorHAnsi"/>
                <w:sz w:val="18"/>
                <w:szCs w:val="18"/>
                <w:lang w:val="eu-ES"/>
              </w:rPr>
            </w:pPr>
            <w:r w:rsidRPr="00856295">
              <w:rPr>
                <w:rFonts w:asciiTheme="minorHAnsi" w:hAnsiTheme="minorHAnsi" w:cstheme="minorHAnsi"/>
                <w:sz w:val="18"/>
                <w:szCs w:val="18"/>
                <w:lang w:val="eu-ES"/>
              </w:rPr>
              <w:t>Mbeturinat e tregtuara</w:t>
            </w:r>
          </w:p>
        </w:tc>
        <w:tc>
          <w:tcPr>
            <w:tcW w:w="1108" w:type="dxa"/>
            <w:vAlign w:val="center"/>
          </w:tcPr>
          <w:p w14:paraId="67124281" w14:textId="77777777" w:rsidR="00175D1B" w:rsidRDefault="00175D1B" w:rsidP="00175D1B">
            <w:pPr>
              <w:jc w:val="center"/>
              <w:rPr>
                <w:rFonts w:asciiTheme="minorHAnsi" w:hAnsiTheme="minorHAnsi" w:cstheme="minorHAnsi"/>
                <w:sz w:val="18"/>
                <w:szCs w:val="18"/>
                <w:lang w:val="eu-ES"/>
              </w:rPr>
            </w:pPr>
            <w:r w:rsidRPr="00856295">
              <w:rPr>
                <w:rFonts w:asciiTheme="minorHAnsi" w:hAnsiTheme="minorHAnsi" w:cstheme="minorHAnsi"/>
                <w:sz w:val="18"/>
                <w:szCs w:val="18"/>
                <w:lang w:val="eu-ES"/>
              </w:rPr>
              <w:t>Mbeturinat e deponuara</w:t>
            </w:r>
          </w:p>
          <w:p w14:paraId="428E2BC6" w14:textId="77777777" w:rsidR="00E32EBF" w:rsidRPr="00856295" w:rsidRDefault="00E32EBF" w:rsidP="00175D1B">
            <w:pPr>
              <w:jc w:val="center"/>
              <w:rPr>
                <w:rFonts w:asciiTheme="minorHAnsi" w:hAnsiTheme="minorHAnsi" w:cstheme="minorHAnsi"/>
                <w:sz w:val="18"/>
                <w:szCs w:val="18"/>
                <w:lang w:val="eu-ES"/>
              </w:rPr>
            </w:pPr>
            <w:r>
              <w:rPr>
                <w:rFonts w:asciiTheme="minorHAnsi" w:hAnsiTheme="minorHAnsi" w:cstheme="minorHAnsi"/>
                <w:sz w:val="18"/>
                <w:szCs w:val="18"/>
                <w:lang w:val="eu-ES"/>
              </w:rPr>
              <w:t>(ton/vit)</w:t>
            </w:r>
          </w:p>
        </w:tc>
      </w:tr>
      <w:tr w:rsidR="00203DD4" w:rsidRPr="00856295" w14:paraId="25F483CF" w14:textId="77777777" w:rsidTr="00E32EBF">
        <w:trPr>
          <w:trHeight w:val="332"/>
        </w:trPr>
        <w:tc>
          <w:tcPr>
            <w:tcW w:w="2554" w:type="dxa"/>
            <w:vAlign w:val="bottom"/>
          </w:tcPr>
          <w:p w14:paraId="17125BB9" w14:textId="77777777" w:rsidR="00203DD4" w:rsidRPr="00856295" w:rsidRDefault="00203DD4" w:rsidP="00175D1B">
            <w:pPr>
              <w:ind w:left="720" w:hanging="720"/>
              <w:rPr>
                <w:rFonts w:asciiTheme="minorHAnsi" w:hAnsiTheme="minorHAnsi" w:cstheme="minorHAnsi"/>
                <w:sz w:val="18"/>
                <w:szCs w:val="18"/>
                <w:lang w:val="eu-ES"/>
              </w:rPr>
            </w:pPr>
            <w:r w:rsidRPr="00856295">
              <w:rPr>
                <w:rFonts w:asciiTheme="minorHAnsi" w:hAnsiTheme="minorHAnsi" w:cstheme="minorHAnsi"/>
                <w:sz w:val="18"/>
                <w:szCs w:val="18"/>
              </w:rPr>
              <w:t>Letër dhe karton</w:t>
            </w:r>
          </w:p>
        </w:tc>
        <w:tc>
          <w:tcPr>
            <w:tcW w:w="1055" w:type="dxa"/>
          </w:tcPr>
          <w:p w14:paraId="36557F6E" w14:textId="77777777" w:rsidR="00203DD4" w:rsidRPr="00856295" w:rsidRDefault="00203DD4" w:rsidP="00175D1B">
            <w:pPr>
              <w:rPr>
                <w:rFonts w:asciiTheme="minorHAnsi" w:hAnsiTheme="minorHAnsi" w:cstheme="minorHAnsi"/>
                <w:sz w:val="18"/>
                <w:szCs w:val="18"/>
                <w:lang w:val="eu-ES"/>
              </w:rPr>
            </w:pPr>
            <w:r>
              <w:rPr>
                <w:rFonts w:asciiTheme="minorHAnsi" w:hAnsiTheme="minorHAnsi" w:cstheme="minorHAnsi"/>
                <w:sz w:val="18"/>
                <w:szCs w:val="18"/>
              </w:rPr>
              <w:t>14</w:t>
            </w:r>
            <w:r w:rsidRPr="00856295">
              <w:rPr>
                <w:rFonts w:asciiTheme="minorHAnsi" w:hAnsiTheme="minorHAnsi" w:cstheme="minorHAnsi"/>
                <w:sz w:val="18"/>
                <w:szCs w:val="18"/>
              </w:rPr>
              <w:t>%</w:t>
            </w:r>
          </w:p>
        </w:tc>
        <w:tc>
          <w:tcPr>
            <w:tcW w:w="1161" w:type="dxa"/>
          </w:tcPr>
          <w:p w14:paraId="090673C9" w14:textId="77777777" w:rsidR="00203DD4" w:rsidRPr="00E32EBF" w:rsidRDefault="00203DD4" w:rsidP="00175D1B">
            <w:pPr>
              <w:jc w:val="right"/>
              <w:rPr>
                <w:rFonts w:asciiTheme="minorHAnsi" w:hAnsiTheme="minorHAnsi" w:cstheme="minorHAnsi"/>
                <w:sz w:val="18"/>
                <w:szCs w:val="18"/>
                <w:lang w:val="bs-Latn-BA"/>
              </w:rPr>
            </w:pPr>
            <w:r w:rsidRPr="00E32EBF">
              <w:rPr>
                <w:rFonts w:asciiTheme="minorHAnsi" w:hAnsiTheme="minorHAnsi" w:cstheme="minorHAnsi"/>
                <w:sz w:val="18"/>
                <w:szCs w:val="18"/>
                <w:lang w:val="bs-Latn-BA"/>
              </w:rPr>
              <w:t>5,887</w:t>
            </w:r>
          </w:p>
        </w:tc>
        <w:tc>
          <w:tcPr>
            <w:tcW w:w="917" w:type="dxa"/>
          </w:tcPr>
          <w:p w14:paraId="57948ACF"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876" w:type="dxa"/>
          </w:tcPr>
          <w:p w14:paraId="789E0827"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055" w:type="dxa"/>
          </w:tcPr>
          <w:p w14:paraId="61ABC204"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106" w:type="dxa"/>
          </w:tcPr>
          <w:p w14:paraId="153F0B6B"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108" w:type="dxa"/>
          </w:tcPr>
          <w:p w14:paraId="2EA5B3EE" w14:textId="77777777" w:rsidR="00203DD4" w:rsidRPr="00E32EBF" w:rsidRDefault="00203DD4" w:rsidP="00631E44">
            <w:pPr>
              <w:jc w:val="right"/>
              <w:rPr>
                <w:rFonts w:asciiTheme="minorHAnsi" w:hAnsiTheme="minorHAnsi" w:cstheme="minorHAnsi"/>
                <w:sz w:val="18"/>
                <w:szCs w:val="18"/>
                <w:lang w:val="bs-Latn-BA"/>
              </w:rPr>
            </w:pPr>
            <w:r w:rsidRPr="00E32EBF">
              <w:rPr>
                <w:rFonts w:asciiTheme="minorHAnsi" w:hAnsiTheme="minorHAnsi" w:cstheme="minorHAnsi"/>
                <w:sz w:val="18"/>
                <w:szCs w:val="18"/>
                <w:lang w:val="bs-Latn-BA"/>
              </w:rPr>
              <w:t>5,887</w:t>
            </w:r>
          </w:p>
        </w:tc>
      </w:tr>
      <w:tr w:rsidR="00203DD4" w:rsidRPr="00856295" w14:paraId="026F31BD" w14:textId="77777777" w:rsidTr="00E32EBF">
        <w:trPr>
          <w:trHeight w:val="332"/>
        </w:trPr>
        <w:tc>
          <w:tcPr>
            <w:tcW w:w="2554" w:type="dxa"/>
            <w:vAlign w:val="bottom"/>
          </w:tcPr>
          <w:p w14:paraId="30716794" w14:textId="77777777" w:rsidR="00203DD4" w:rsidRPr="00856295" w:rsidRDefault="00203DD4" w:rsidP="00175D1B">
            <w:pPr>
              <w:ind w:left="720" w:hanging="720"/>
              <w:rPr>
                <w:rFonts w:asciiTheme="minorHAnsi" w:hAnsiTheme="minorHAnsi" w:cstheme="minorHAnsi"/>
                <w:sz w:val="18"/>
                <w:szCs w:val="18"/>
                <w:lang w:val="eu-ES"/>
              </w:rPr>
            </w:pPr>
            <w:r w:rsidRPr="00856295">
              <w:rPr>
                <w:rFonts w:asciiTheme="minorHAnsi" w:hAnsiTheme="minorHAnsi" w:cstheme="minorHAnsi"/>
                <w:sz w:val="18"/>
                <w:szCs w:val="18"/>
              </w:rPr>
              <w:t>Qelq</w:t>
            </w:r>
          </w:p>
        </w:tc>
        <w:tc>
          <w:tcPr>
            <w:tcW w:w="1055" w:type="dxa"/>
          </w:tcPr>
          <w:p w14:paraId="099F6845" w14:textId="77777777" w:rsidR="00203DD4" w:rsidRPr="00856295" w:rsidRDefault="00203DD4" w:rsidP="00175D1B">
            <w:pPr>
              <w:rPr>
                <w:rFonts w:asciiTheme="minorHAnsi" w:hAnsiTheme="minorHAnsi" w:cstheme="minorHAnsi"/>
                <w:sz w:val="18"/>
                <w:szCs w:val="18"/>
                <w:lang w:val="eu-ES"/>
              </w:rPr>
            </w:pPr>
            <w:r w:rsidRPr="00856295">
              <w:rPr>
                <w:rFonts w:asciiTheme="minorHAnsi" w:hAnsiTheme="minorHAnsi" w:cstheme="minorHAnsi"/>
                <w:sz w:val="18"/>
                <w:szCs w:val="18"/>
              </w:rPr>
              <w:t>3.5%</w:t>
            </w:r>
          </w:p>
        </w:tc>
        <w:tc>
          <w:tcPr>
            <w:tcW w:w="1161" w:type="dxa"/>
          </w:tcPr>
          <w:p w14:paraId="436FC7D4" w14:textId="77777777" w:rsidR="00203DD4" w:rsidRPr="00E32EBF" w:rsidRDefault="00203DD4" w:rsidP="00175D1B">
            <w:pPr>
              <w:jc w:val="right"/>
              <w:rPr>
                <w:rFonts w:asciiTheme="minorHAnsi" w:hAnsiTheme="minorHAnsi" w:cstheme="minorHAnsi"/>
                <w:sz w:val="18"/>
                <w:szCs w:val="18"/>
                <w:lang w:val="bs-Latn-BA"/>
              </w:rPr>
            </w:pPr>
            <w:r w:rsidRPr="00E32EBF">
              <w:rPr>
                <w:rFonts w:asciiTheme="minorHAnsi" w:hAnsiTheme="minorHAnsi" w:cstheme="minorHAnsi"/>
                <w:sz w:val="18"/>
                <w:szCs w:val="18"/>
                <w:lang w:val="bs-Latn-BA"/>
              </w:rPr>
              <w:t>1,471</w:t>
            </w:r>
          </w:p>
        </w:tc>
        <w:tc>
          <w:tcPr>
            <w:tcW w:w="917" w:type="dxa"/>
          </w:tcPr>
          <w:p w14:paraId="3251E2AA"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876" w:type="dxa"/>
          </w:tcPr>
          <w:p w14:paraId="0A7154A6"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055" w:type="dxa"/>
          </w:tcPr>
          <w:p w14:paraId="38C92352"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106" w:type="dxa"/>
          </w:tcPr>
          <w:p w14:paraId="175CD16A"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108" w:type="dxa"/>
          </w:tcPr>
          <w:p w14:paraId="5EDA9411" w14:textId="77777777" w:rsidR="00203DD4" w:rsidRPr="00E32EBF" w:rsidRDefault="00203DD4" w:rsidP="00631E44">
            <w:pPr>
              <w:jc w:val="right"/>
              <w:rPr>
                <w:rFonts w:asciiTheme="minorHAnsi" w:hAnsiTheme="minorHAnsi" w:cstheme="minorHAnsi"/>
                <w:sz w:val="18"/>
                <w:szCs w:val="18"/>
                <w:lang w:val="bs-Latn-BA"/>
              </w:rPr>
            </w:pPr>
            <w:r w:rsidRPr="00E32EBF">
              <w:rPr>
                <w:rFonts w:asciiTheme="minorHAnsi" w:hAnsiTheme="minorHAnsi" w:cstheme="minorHAnsi"/>
                <w:sz w:val="18"/>
                <w:szCs w:val="18"/>
                <w:lang w:val="bs-Latn-BA"/>
              </w:rPr>
              <w:t>1,471</w:t>
            </w:r>
          </w:p>
        </w:tc>
      </w:tr>
      <w:tr w:rsidR="00203DD4" w:rsidRPr="00856295" w14:paraId="16EAAD2C" w14:textId="77777777" w:rsidTr="00E32EBF">
        <w:trPr>
          <w:trHeight w:val="350"/>
        </w:trPr>
        <w:tc>
          <w:tcPr>
            <w:tcW w:w="2554" w:type="dxa"/>
            <w:vAlign w:val="bottom"/>
          </w:tcPr>
          <w:p w14:paraId="7ED3BFCD" w14:textId="77777777" w:rsidR="00203DD4" w:rsidRPr="00856295" w:rsidRDefault="00203DD4" w:rsidP="00175D1B">
            <w:pPr>
              <w:rPr>
                <w:rFonts w:asciiTheme="minorHAnsi" w:hAnsiTheme="minorHAnsi" w:cstheme="minorHAnsi"/>
                <w:sz w:val="18"/>
                <w:szCs w:val="18"/>
                <w:lang w:val="eu-ES"/>
              </w:rPr>
            </w:pPr>
            <w:r w:rsidRPr="00856295">
              <w:rPr>
                <w:rFonts w:asciiTheme="minorHAnsi" w:hAnsiTheme="minorHAnsi" w:cstheme="minorHAnsi"/>
                <w:sz w:val="18"/>
                <w:szCs w:val="18"/>
              </w:rPr>
              <w:t>Mbeturina bio-degraduese nga kuzhinat dhe mensat</w:t>
            </w:r>
          </w:p>
        </w:tc>
        <w:tc>
          <w:tcPr>
            <w:tcW w:w="1055" w:type="dxa"/>
          </w:tcPr>
          <w:p w14:paraId="1C7218C2" w14:textId="77777777" w:rsidR="00203DD4" w:rsidRPr="00856295" w:rsidRDefault="00203DD4" w:rsidP="00175D1B">
            <w:pPr>
              <w:rPr>
                <w:rFonts w:asciiTheme="minorHAnsi" w:hAnsiTheme="minorHAnsi" w:cstheme="minorHAnsi"/>
                <w:sz w:val="18"/>
                <w:szCs w:val="18"/>
                <w:lang w:val="eu-ES"/>
              </w:rPr>
            </w:pPr>
            <w:r>
              <w:rPr>
                <w:rFonts w:asciiTheme="minorHAnsi" w:hAnsiTheme="minorHAnsi" w:cstheme="minorHAnsi"/>
                <w:bCs/>
                <w:sz w:val="18"/>
                <w:szCs w:val="18"/>
              </w:rPr>
              <w:t>34</w:t>
            </w:r>
            <w:r w:rsidRPr="00856295">
              <w:rPr>
                <w:rFonts w:asciiTheme="minorHAnsi" w:hAnsiTheme="minorHAnsi" w:cstheme="minorHAnsi"/>
                <w:bCs/>
                <w:sz w:val="18"/>
                <w:szCs w:val="18"/>
              </w:rPr>
              <w:t>%</w:t>
            </w:r>
          </w:p>
        </w:tc>
        <w:tc>
          <w:tcPr>
            <w:tcW w:w="1161" w:type="dxa"/>
          </w:tcPr>
          <w:p w14:paraId="602C89A4" w14:textId="77777777" w:rsidR="00203DD4" w:rsidRPr="00E32EBF" w:rsidRDefault="00203DD4" w:rsidP="00175D1B">
            <w:pPr>
              <w:jc w:val="right"/>
              <w:rPr>
                <w:rFonts w:asciiTheme="minorHAnsi" w:hAnsiTheme="minorHAnsi" w:cstheme="minorHAnsi"/>
                <w:sz w:val="18"/>
                <w:szCs w:val="18"/>
                <w:lang w:val="bs-Latn-BA"/>
              </w:rPr>
            </w:pPr>
            <w:r w:rsidRPr="00E32EBF">
              <w:rPr>
                <w:rFonts w:asciiTheme="minorHAnsi" w:hAnsiTheme="minorHAnsi" w:cstheme="minorHAnsi"/>
                <w:sz w:val="18"/>
                <w:szCs w:val="18"/>
                <w:lang w:val="bs-Latn-BA"/>
              </w:rPr>
              <w:t>14,297</w:t>
            </w:r>
          </w:p>
        </w:tc>
        <w:tc>
          <w:tcPr>
            <w:tcW w:w="917" w:type="dxa"/>
          </w:tcPr>
          <w:p w14:paraId="27A93724"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876" w:type="dxa"/>
          </w:tcPr>
          <w:p w14:paraId="21B51C66"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055" w:type="dxa"/>
          </w:tcPr>
          <w:p w14:paraId="3C0F30FF"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106" w:type="dxa"/>
          </w:tcPr>
          <w:p w14:paraId="2DD78C77"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108" w:type="dxa"/>
          </w:tcPr>
          <w:p w14:paraId="4134854D" w14:textId="77777777" w:rsidR="00203DD4" w:rsidRPr="00E32EBF" w:rsidRDefault="00203DD4" w:rsidP="00631E44">
            <w:pPr>
              <w:jc w:val="right"/>
              <w:rPr>
                <w:rFonts w:asciiTheme="minorHAnsi" w:hAnsiTheme="minorHAnsi" w:cstheme="minorHAnsi"/>
                <w:sz w:val="18"/>
                <w:szCs w:val="18"/>
                <w:lang w:val="bs-Latn-BA"/>
              </w:rPr>
            </w:pPr>
            <w:r w:rsidRPr="00E32EBF">
              <w:rPr>
                <w:rFonts w:asciiTheme="minorHAnsi" w:hAnsiTheme="minorHAnsi" w:cstheme="minorHAnsi"/>
                <w:sz w:val="18"/>
                <w:szCs w:val="18"/>
                <w:lang w:val="bs-Latn-BA"/>
              </w:rPr>
              <w:t>14,297</w:t>
            </w:r>
          </w:p>
        </w:tc>
      </w:tr>
      <w:tr w:rsidR="00203DD4" w:rsidRPr="00856295" w14:paraId="2170A5D3" w14:textId="77777777" w:rsidTr="00E32EBF">
        <w:trPr>
          <w:trHeight w:val="332"/>
        </w:trPr>
        <w:tc>
          <w:tcPr>
            <w:tcW w:w="2554" w:type="dxa"/>
            <w:vAlign w:val="bottom"/>
          </w:tcPr>
          <w:p w14:paraId="44022E6D" w14:textId="77777777" w:rsidR="00203DD4" w:rsidRPr="00856295" w:rsidRDefault="00203DD4" w:rsidP="00175D1B">
            <w:pPr>
              <w:ind w:left="720" w:hanging="720"/>
              <w:rPr>
                <w:rFonts w:asciiTheme="minorHAnsi" w:hAnsiTheme="minorHAnsi" w:cstheme="minorHAnsi"/>
                <w:sz w:val="18"/>
                <w:szCs w:val="18"/>
                <w:lang w:val="eu-ES"/>
              </w:rPr>
            </w:pPr>
            <w:r w:rsidRPr="00856295">
              <w:rPr>
                <w:rFonts w:asciiTheme="minorHAnsi" w:hAnsiTheme="minorHAnsi" w:cstheme="minorHAnsi"/>
                <w:sz w:val="18"/>
                <w:szCs w:val="18"/>
              </w:rPr>
              <w:t>Tekstil dhe veshjet</w:t>
            </w:r>
          </w:p>
        </w:tc>
        <w:tc>
          <w:tcPr>
            <w:tcW w:w="1055" w:type="dxa"/>
          </w:tcPr>
          <w:p w14:paraId="22BBE357" w14:textId="77777777" w:rsidR="00203DD4" w:rsidRPr="00856295" w:rsidRDefault="00203DD4" w:rsidP="00175D1B">
            <w:pPr>
              <w:rPr>
                <w:rFonts w:asciiTheme="minorHAnsi" w:hAnsiTheme="minorHAnsi" w:cstheme="minorHAnsi"/>
                <w:sz w:val="18"/>
                <w:szCs w:val="18"/>
                <w:lang w:val="eu-ES"/>
              </w:rPr>
            </w:pPr>
            <w:r>
              <w:rPr>
                <w:rFonts w:asciiTheme="minorHAnsi" w:hAnsiTheme="minorHAnsi" w:cstheme="minorHAnsi"/>
                <w:sz w:val="18"/>
                <w:szCs w:val="18"/>
                <w:lang w:val="eu-ES"/>
              </w:rPr>
              <w:t>7.5</w:t>
            </w:r>
            <w:r w:rsidRPr="00856295">
              <w:rPr>
                <w:rFonts w:asciiTheme="minorHAnsi" w:hAnsiTheme="minorHAnsi" w:cstheme="minorHAnsi"/>
                <w:sz w:val="18"/>
                <w:szCs w:val="18"/>
                <w:lang w:val="eu-ES"/>
              </w:rPr>
              <w:t>%</w:t>
            </w:r>
          </w:p>
        </w:tc>
        <w:tc>
          <w:tcPr>
            <w:tcW w:w="1161" w:type="dxa"/>
          </w:tcPr>
          <w:p w14:paraId="1D0D4EFC" w14:textId="77777777" w:rsidR="00203DD4" w:rsidRPr="00E32EBF" w:rsidRDefault="00203DD4" w:rsidP="00175D1B">
            <w:pPr>
              <w:jc w:val="right"/>
              <w:rPr>
                <w:rFonts w:asciiTheme="minorHAnsi" w:hAnsiTheme="minorHAnsi" w:cstheme="minorHAnsi"/>
                <w:sz w:val="18"/>
                <w:szCs w:val="18"/>
                <w:lang w:val="bs-Latn-BA"/>
              </w:rPr>
            </w:pPr>
            <w:r w:rsidRPr="00E32EBF">
              <w:rPr>
                <w:rFonts w:asciiTheme="minorHAnsi" w:hAnsiTheme="minorHAnsi" w:cstheme="minorHAnsi"/>
                <w:sz w:val="18"/>
                <w:szCs w:val="18"/>
                <w:lang w:val="bs-Latn-BA"/>
              </w:rPr>
              <w:t>3,153</w:t>
            </w:r>
          </w:p>
        </w:tc>
        <w:tc>
          <w:tcPr>
            <w:tcW w:w="917" w:type="dxa"/>
          </w:tcPr>
          <w:p w14:paraId="229BCCE0"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876" w:type="dxa"/>
          </w:tcPr>
          <w:p w14:paraId="4E0F711C"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055" w:type="dxa"/>
          </w:tcPr>
          <w:p w14:paraId="417320CE"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106" w:type="dxa"/>
          </w:tcPr>
          <w:p w14:paraId="78BE4C4F"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108" w:type="dxa"/>
          </w:tcPr>
          <w:p w14:paraId="37826BDC" w14:textId="77777777" w:rsidR="00203DD4" w:rsidRPr="00E32EBF" w:rsidRDefault="00203DD4" w:rsidP="00631E44">
            <w:pPr>
              <w:jc w:val="right"/>
              <w:rPr>
                <w:rFonts w:asciiTheme="minorHAnsi" w:hAnsiTheme="minorHAnsi" w:cstheme="minorHAnsi"/>
                <w:sz w:val="18"/>
                <w:szCs w:val="18"/>
                <w:lang w:val="bs-Latn-BA"/>
              </w:rPr>
            </w:pPr>
            <w:r w:rsidRPr="00E32EBF">
              <w:rPr>
                <w:rFonts w:asciiTheme="minorHAnsi" w:hAnsiTheme="minorHAnsi" w:cstheme="minorHAnsi"/>
                <w:sz w:val="18"/>
                <w:szCs w:val="18"/>
                <w:lang w:val="bs-Latn-BA"/>
              </w:rPr>
              <w:t>3,153</w:t>
            </w:r>
          </w:p>
        </w:tc>
      </w:tr>
      <w:tr w:rsidR="00203DD4" w:rsidRPr="00856295" w14:paraId="15B53D60" w14:textId="77777777" w:rsidTr="00E32EBF">
        <w:trPr>
          <w:trHeight w:val="350"/>
        </w:trPr>
        <w:tc>
          <w:tcPr>
            <w:tcW w:w="2554" w:type="dxa"/>
            <w:vAlign w:val="bottom"/>
          </w:tcPr>
          <w:p w14:paraId="79964D64" w14:textId="77777777" w:rsidR="00203DD4" w:rsidRPr="00856295" w:rsidRDefault="00203DD4" w:rsidP="00175D1B">
            <w:pPr>
              <w:ind w:left="720" w:hanging="720"/>
              <w:rPr>
                <w:rFonts w:asciiTheme="minorHAnsi" w:hAnsiTheme="minorHAnsi" w:cstheme="minorHAnsi"/>
                <w:sz w:val="18"/>
                <w:szCs w:val="18"/>
                <w:lang w:val="eu-ES"/>
              </w:rPr>
            </w:pPr>
            <w:r w:rsidRPr="00856295">
              <w:rPr>
                <w:rFonts w:asciiTheme="minorHAnsi" w:hAnsiTheme="minorHAnsi" w:cstheme="minorHAnsi"/>
                <w:sz w:val="18"/>
                <w:szCs w:val="18"/>
              </w:rPr>
              <w:t>Pllastika</w:t>
            </w:r>
          </w:p>
        </w:tc>
        <w:tc>
          <w:tcPr>
            <w:tcW w:w="1055" w:type="dxa"/>
          </w:tcPr>
          <w:p w14:paraId="1623E8F2" w14:textId="77777777" w:rsidR="00203DD4" w:rsidRPr="00856295" w:rsidRDefault="00203DD4" w:rsidP="00175D1B">
            <w:pPr>
              <w:rPr>
                <w:rFonts w:asciiTheme="minorHAnsi" w:hAnsiTheme="minorHAnsi" w:cstheme="minorHAnsi"/>
                <w:sz w:val="18"/>
                <w:szCs w:val="18"/>
                <w:lang w:val="eu-ES"/>
              </w:rPr>
            </w:pPr>
            <w:r>
              <w:rPr>
                <w:rFonts w:asciiTheme="minorHAnsi" w:hAnsiTheme="minorHAnsi" w:cstheme="minorHAnsi"/>
                <w:sz w:val="18"/>
                <w:szCs w:val="18"/>
                <w:lang w:val="eu-ES"/>
              </w:rPr>
              <w:t>21</w:t>
            </w:r>
            <w:r w:rsidRPr="00856295">
              <w:rPr>
                <w:rFonts w:asciiTheme="minorHAnsi" w:hAnsiTheme="minorHAnsi" w:cstheme="minorHAnsi"/>
                <w:sz w:val="18"/>
                <w:szCs w:val="18"/>
                <w:lang w:val="eu-ES"/>
              </w:rPr>
              <w:t>%</w:t>
            </w:r>
          </w:p>
        </w:tc>
        <w:tc>
          <w:tcPr>
            <w:tcW w:w="1161" w:type="dxa"/>
          </w:tcPr>
          <w:p w14:paraId="7AAC49E0" w14:textId="77777777" w:rsidR="00203DD4" w:rsidRPr="00E32EBF" w:rsidRDefault="00203DD4" w:rsidP="00175D1B">
            <w:pPr>
              <w:jc w:val="right"/>
              <w:rPr>
                <w:rFonts w:asciiTheme="minorHAnsi" w:hAnsiTheme="minorHAnsi" w:cstheme="minorHAnsi"/>
                <w:sz w:val="18"/>
                <w:szCs w:val="18"/>
                <w:lang w:val="bs-Latn-BA"/>
              </w:rPr>
            </w:pPr>
            <w:r w:rsidRPr="00E32EBF">
              <w:rPr>
                <w:rFonts w:asciiTheme="minorHAnsi" w:hAnsiTheme="minorHAnsi" w:cstheme="minorHAnsi"/>
                <w:sz w:val="18"/>
                <w:szCs w:val="18"/>
                <w:lang w:val="bs-Latn-BA"/>
              </w:rPr>
              <w:t>8,830.5</w:t>
            </w:r>
          </w:p>
        </w:tc>
        <w:tc>
          <w:tcPr>
            <w:tcW w:w="917" w:type="dxa"/>
          </w:tcPr>
          <w:p w14:paraId="3E9B1EE5"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876" w:type="dxa"/>
          </w:tcPr>
          <w:p w14:paraId="5FFD0F3B"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055" w:type="dxa"/>
          </w:tcPr>
          <w:p w14:paraId="0A3E34AF"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106" w:type="dxa"/>
          </w:tcPr>
          <w:p w14:paraId="0F77E6C8"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108" w:type="dxa"/>
          </w:tcPr>
          <w:p w14:paraId="05DD4BE5" w14:textId="77777777" w:rsidR="00203DD4" w:rsidRPr="00E32EBF" w:rsidRDefault="00203DD4" w:rsidP="00631E44">
            <w:pPr>
              <w:jc w:val="right"/>
              <w:rPr>
                <w:rFonts w:asciiTheme="minorHAnsi" w:hAnsiTheme="minorHAnsi" w:cstheme="minorHAnsi"/>
                <w:sz w:val="18"/>
                <w:szCs w:val="18"/>
                <w:lang w:val="bs-Latn-BA"/>
              </w:rPr>
            </w:pPr>
            <w:r w:rsidRPr="00E32EBF">
              <w:rPr>
                <w:rFonts w:asciiTheme="minorHAnsi" w:hAnsiTheme="minorHAnsi" w:cstheme="minorHAnsi"/>
                <w:sz w:val="18"/>
                <w:szCs w:val="18"/>
                <w:lang w:val="bs-Latn-BA"/>
              </w:rPr>
              <w:t>8,830.5</w:t>
            </w:r>
          </w:p>
        </w:tc>
      </w:tr>
      <w:tr w:rsidR="00203DD4" w:rsidRPr="00856295" w14:paraId="65E06FA4" w14:textId="77777777" w:rsidTr="00E32EBF">
        <w:trPr>
          <w:trHeight w:val="332"/>
        </w:trPr>
        <w:tc>
          <w:tcPr>
            <w:tcW w:w="2554" w:type="dxa"/>
            <w:vAlign w:val="bottom"/>
          </w:tcPr>
          <w:p w14:paraId="650053A8" w14:textId="77777777" w:rsidR="00203DD4" w:rsidRPr="00856295" w:rsidRDefault="00203DD4" w:rsidP="00175D1B">
            <w:pPr>
              <w:ind w:left="720" w:hanging="720"/>
              <w:rPr>
                <w:rFonts w:asciiTheme="minorHAnsi" w:hAnsiTheme="minorHAnsi" w:cstheme="minorHAnsi"/>
                <w:sz w:val="18"/>
                <w:szCs w:val="18"/>
                <w:lang w:val="eu-ES"/>
              </w:rPr>
            </w:pPr>
            <w:r w:rsidRPr="00856295">
              <w:rPr>
                <w:rFonts w:asciiTheme="minorHAnsi" w:hAnsiTheme="minorHAnsi" w:cstheme="minorHAnsi"/>
                <w:sz w:val="18"/>
                <w:szCs w:val="18"/>
              </w:rPr>
              <w:t>Metal</w:t>
            </w:r>
          </w:p>
        </w:tc>
        <w:tc>
          <w:tcPr>
            <w:tcW w:w="1055" w:type="dxa"/>
          </w:tcPr>
          <w:p w14:paraId="58962E52" w14:textId="77777777" w:rsidR="00203DD4" w:rsidRPr="00856295" w:rsidRDefault="00203DD4" w:rsidP="00175D1B">
            <w:pPr>
              <w:rPr>
                <w:rFonts w:asciiTheme="minorHAnsi" w:hAnsiTheme="minorHAnsi" w:cstheme="minorHAnsi"/>
                <w:sz w:val="18"/>
                <w:szCs w:val="18"/>
                <w:lang w:val="eu-ES"/>
              </w:rPr>
            </w:pPr>
            <w:r>
              <w:rPr>
                <w:rFonts w:asciiTheme="minorHAnsi" w:hAnsiTheme="minorHAnsi" w:cstheme="minorHAnsi"/>
                <w:sz w:val="18"/>
                <w:szCs w:val="18"/>
                <w:lang w:val="eu-ES"/>
              </w:rPr>
              <w:t>2</w:t>
            </w:r>
            <w:r w:rsidRPr="00856295">
              <w:rPr>
                <w:rFonts w:asciiTheme="minorHAnsi" w:hAnsiTheme="minorHAnsi" w:cstheme="minorHAnsi"/>
                <w:sz w:val="18"/>
                <w:szCs w:val="18"/>
                <w:lang w:val="eu-ES"/>
              </w:rPr>
              <w:t>%</w:t>
            </w:r>
          </w:p>
        </w:tc>
        <w:tc>
          <w:tcPr>
            <w:tcW w:w="1161" w:type="dxa"/>
          </w:tcPr>
          <w:p w14:paraId="147BD4E9" w14:textId="77777777" w:rsidR="00203DD4" w:rsidRPr="00E32EBF" w:rsidRDefault="00203DD4" w:rsidP="00175D1B">
            <w:pPr>
              <w:jc w:val="right"/>
              <w:rPr>
                <w:rFonts w:asciiTheme="minorHAnsi" w:hAnsiTheme="minorHAnsi" w:cstheme="minorHAnsi"/>
                <w:sz w:val="18"/>
                <w:szCs w:val="18"/>
                <w:lang w:val="bs-Latn-BA"/>
              </w:rPr>
            </w:pPr>
            <w:r w:rsidRPr="00E32EBF">
              <w:rPr>
                <w:rFonts w:asciiTheme="minorHAnsi" w:hAnsiTheme="minorHAnsi" w:cstheme="minorHAnsi"/>
                <w:sz w:val="18"/>
                <w:szCs w:val="18"/>
                <w:lang w:val="bs-Latn-BA"/>
              </w:rPr>
              <w:t>841</w:t>
            </w:r>
          </w:p>
        </w:tc>
        <w:tc>
          <w:tcPr>
            <w:tcW w:w="917" w:type="dxa"/>
          </w:tcPr>
          <w:p w14:paraId="6DA3AF4E"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876" w:type="dxa"/>
          </w:tcPr>
          <w:p w14:paraId="3B893A2C"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055" w:type="dxa"/>
          </w:tcPr>
          <w:p w14:paraId="1A89871F"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106" w:type="dxa"/>
          </w:tcPr>
          <w:p w14:paraId="291181A3"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108" w:type="dxa"/>
          </w:tcPr>
          <w:p w14:paraId="1FA707BC" w14:textId="77777777" w:rsidR="00203DD4" w:rsidRPr="00E32EBF" w:rsidRDefault="00203DD4" w:rsidP="00631E44">
            <w:pPr>
              <w:jc w:val="right"/>
              <w:rPr>
                <w:rFonts w:asciiTheme="minorHAnsi" w:hAnsiTheme="minorHAnsi" w:cstheme="minorHAnsi"/>
                <w:sz w:val="18"/>
                <w:szCs w:val="18"/>
                <w:lang w:val="bs-Latn-BA"/>
              </w:rPr>
            </w:pPr>
            <w:r w:rsidRPr="00E32EBF">
              <w:rPr>
                <w:rFonts w:asciiTheme="minorHAnsi" w:hAnsiTheme="minorHAnsi" w:cstheme="minorHAnsi"/>
                <w:sz w:val="18"/>
                <w:szCs w:val="18"/>
                <w:lang w:val="bs-Latn-BA"/>
              </w:rPr>
              <w:t>841</w:t>
            </w:r>
          </w:p>
        </w:tc>
      </w:tr>
      <w:tr w:rsidR="00203DD4" w:rsidRPr="00856295" w14:paraId="7E15526F" w14:textId="77777777" w:rsidTr="00E32EBF">
        <w:trPr>
          <w:trHeight w:val="332"/>
        </w:trPr>
        <w:tc>
          <w:tcPr>
            <w:tcW w:w="2554" w:type="dxa"/>
            <w:vAlign w:val="bottom"/>
          </w:tcPr>
          <w:p w14:paraId="6E27D731" w14:textId="77777777" w:rsidR="00203DD4" w:rsidRPr="00856295" w:rsidRDefault="00203DD4" w:rsidP="00175D1B">
            <w:pPr>
              <w:ind w:left="720" w:hanging="720"/>
              <w:rPr>
                <w:rFonts w:asciiTheme="minorHAnsi" w:hAnsiTheme="minorHAnsi" w:cstheme="minorHAnsi"/>
                <w:sz w:val="18"/>
                <w:szCs w:val="18"/>
                <w:lang w:val="eu-ES"/>
              </w:rPr>
            </w:pPr>
            <w:r w:rsidRPr="00856295">
              <w:rPr>
                <w:rFonts w:asciiTheme="minorHAnsi" w:hAnsiTheme="minorHAnsi" w:cstheme="minorHAnsi"/>
                <w:sz w:val="18"/>
                <w:szCs w:val="18"/>
              </w:rPr>
              <w:t>Mbeturinat tjera komunale</w:t>
            </w:r>
            <w:r w:rsidRPr="00856295">
              <w:rPr>
                <w:rFonts w:asciiTheme="minorHAnsi" w:hAnsiTheme="minorHAnsi" w:cstheme="minorHAnsi"/>
                <w:sz w:val="18"/>
                <w:szCs w:val="18"/>
                <w:vertAlign w:val="superscript"/>
              </w:rPr>
              <w:footnoteReference w:id="1"/>
            </w:r>
          </w:p>
        </w:tc>
        <w:tc>
          <w:tcPr>
            <w:tcW w:w="1055" w:type="dxa"/>
          </w:tcPr>
          <w:p w14:paraId="0977733B" w14:textId="77777777" w:rsidR="00203DD4" w:rsidRPr="00856295" w:rsidRDefault="00203DD4" w:rsidP="00175D1B">
            <w:pPr>
              <w:rPr>
                <w:rFonts w:asciiTheme="minorHAnsi" w:hAnsiTheme="minorHAnsi" w:cstheme="minorHAnsi"/>
                <w:sz w:val="18"/>
                <w:szCs w:val="18"/>
                <w:lang w:val="eu-ES"/>
              </w:rPr>
            </w:pPr>
            <w:r>
              <w:rPr>
                <w:rFonts w:asciiTheme="minorHAnsi" w:hAnsiTheme="minorHAnsi" w:cstheme="minorHAnsi"/>
                <w:sz w:val="18"/>
                <w:szCs w:val="18"/>
                <w:lang w:val="eu-ES"/>
              </w:rPr>
              <w:t>1</w:t>
            </w:r>
            <w:r w:rsidRPr="00856295">
              <w:rPr>
                <w:rFonts w:asciiTheme="minorHAnsi" w:hAnsiTheme="minorHAnsi" w:cstheme="minorHAnsi"/>
                <w:sz w:val="18"/>
                <w:szCs w:val="18"/>
                <w:lang w:val="eu-ES"/>
              </w:rPr>
              <w:t>8%</w:t>
            </w:r>
          </w:p>
        </w:tc>
        <w:tc>
          <w:tcPr>
            <w:tcW w:w="1161" w:type="dxa"/>
          </w:tcPr>
          <w:p w14:paraId="468C5ECC" w14:textId="77777777" w:rsidR="00203DD4" w:rsidRPr="00E32EBF" w:rsidRDefault="00203DD4" w:rsidP="00175D1B">
            <w:pPr>
              <w:jc w:val="right"/>
              <w:rPr>
                <w:rFonts w:asciiTheme="minorHAnsi" w:hAnsiTheme="minorHAnsi" w:cstheme="minorHAnsi"/>
                <w:sz w:val="18"/>
                <w:szCs w:val="18"/>
                <w:lang w:val="eu-ES"/>
              </w:rPr>
            </w:pPr>
            <w:r w:rsidRPr="00E32EBF">
              <w:rPr>
                <w:rFonts w:asciiTheme="minorHAnsi" w:hAnsiTheme="minorHAnsi" w:cstheme="minorHAnsi"/>
                <w:sz w:val="18"/>
                <w:szCs w:val="18"/>
                <w:lang w:val="eu-ES"/>
              </w:rPr>
              <w:t>7,569</w:t>
            </w:r>
          </w:p>
        </w:tc>
        <w:tc>
          <w:tcPr>
            <w:tcW w:w="917" w:type="dxa"/>
          </w:tcPr>
          <w:p w14:paraId="121D9313"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876" w:type="dxa"/>
          </w:tcPr>
          <w:p w14:paraId="13A00703"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055" w:type="dxa"/>
          </w:tcPr>
          <w:p w14:paraId="7D39C006"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106" w:type="dxa"/>
          </w:tcPr>
          <w:p w14:paraId="2B88A064"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108" w:type="dxa"/>
          </w:tcPr>
          <w:p w14:paraId="337DD9B2" w14:textId="77777777" w:rsidR="00203DD4" w:rsidRPr="00E32EBF" w:rsidRDefault="00203DD4" w:rsidP="00631E44">
            <w:pPr>
              <w:jc w:val="right"/>
              <w:rPr>
                <w:rFonts w:asciiTheme="minorHAnsi" w:hAnsiTheme="minorHAnsi" w:cstheme="minorHAnsi"/>
                <w:sz w:val="18"/>
                <w:szCs w:val="18"/>
                <w:lang w:val="eu-ES"/>
              </w:rPr>
            </w:pPr>
            <w:r w:rsidRPr="00E32EBF">
              <w:rPr>
                <w:rFonts w:asciiTheme="minorHAnsi" w:hAnsiTheme="minorHAnsi" w:cstheme="minorHAnsi"/>
                <w:sz w:val="18"/>
                <w:szCs w:val="18"/>
                <w:lang w:val="eu-ES"/>
              </w:rPr>
              <w:t>7,569</w:t>
            </w:r>
          </w:p>
        </w:tc>
      </w:tr>
      <w:tr w:rsidR="00203DD4" w:rsidRPr="00856295" w14:paraId="0D57A211" w14:textId="77777777" w:rsidTr="00E32EBF">
        <w:trPr>
          <w:trHeight w:val="332"/>
        </w:trPr>
        <w:tc>
          <w:tcPr>
            <w:tcW w:w="2554" w:type="dxa"/>
            <w:vAlign w:val="bottom"/>
          </w:tcPr>
          <w:p w14:paraId="13086530" w14:textId="77777777" w:rsidR="00203DD4" w:rsidRPr="00856295" w:rsidRDefault="00203DD4" w:rsidP="00175D1B">
            <w:pPr>
              <w:ind w:left="720" w:hanging="720"/>
              <w:rPr>
                <w:rFonts w:asciiTheme="minorHAnsi" w:hAnsiTheme="minorHAnsi" w:cstheme="minorHAnsi"/>
                <w:b/>
                <w:bCs/>
                <w:sz w:val="18"/>
                <w:szCs w:val="18"/>
              </w:rPr>
            </w:pPr>
            <w:r w:rsidRPr="00856295">
              <w:rPr>
                <w:rFonts w:asciiTheme="minorHAnsi" w:hAnsiTheme="minorHAnsi" w:cstheme="minorHAnsi"/>
                <w:b/>
                <w:bCs/>
                <w:sz w:val="18"/>
                <w:szCs w:val="18"/>
              </w:rPr>
              <w:t>Total:</w:t>
            </w:r>
          </w:p>
        </w:tc>
        <w:tc>
          <w:tcPr>
            <w:tcW w:w="1055" w:type="dxa"/>
          </w:tcPr>
          <w:p w14:paraId="441E9577" w14:textId="77777777" w:rsidR="00203DD4" w:rsidRPr="00856295" w:rsidRDefault="00203DD4" w:rsidP="00175D1B">
            <w:pPr>
              <w:rPr>
                <w:rFonts w:asciiTheme="minorHAnsi" w:hAnsiTheme="minorHAnsi" w:cstheme="minorHAnsi"/>
                <w:b/>
                <w:bCs/>
                <w:sz w:val="18"/>
                <w:szCs w:val="18"/>
                <w:lang w:val="eu-ES"/>
              </w:rPr>
            </w:pPr>
            <w:r w:rsidRPr="00856295">
              <w:rPr>
                <w:rFonts w:asciiTheme="minorHAnsi" w:hAnsiTheme="minorHAnsi" w:cstheme="minorHAnsi"/>
                <w:b/>
                <w:bCs/>
                <w:sz w:val="18"/>
                <w:szCs w:val="18"/>
                <w:lang w:val="eu-ES"/>
              </w:rPr>
              <w:t>100%</w:t>
            </w:r>
          </w:p>
        </w:tc>
        <w:tc>
          <w:tcPr>
            <w:tcW w:w="1161" w:type="dxa"/>
          </w:tcPr>
          <w:p w14:paraId="6458C474" w14:textId="77777777" w:rsidR="00203DD4" w:rsidRPr="00E32EBF" w:rsidRDefault="00203DD4" w:rsidP="00175D1B">
            <w:pPr>
              <w:jc w:val="right"/>
              <w:rPr>
                <w:rFonts w:asciiTheme="minorHAnsi" w:hAnsiTheme="minorHAnsi" w:cstheme="minorHAnsi"/>
                <w:b/>
                <w:bCs/>
                <w:sz w:val="18"/>
                <w:szCs w:val="18"/>
                <w:lang w:val="eu-ES"/>
              </w:rPr>
            </w:pPr>
            <w:r w:rsidRPr="00E32EBF">
              <w:rPr>
                <w:rFonts w:asciiTheme="minorHAnsi" w:hAnsiTheme="minorHAnsi" w:cstheme="minorHAnsi"/>
                <w:sz w:val="18"/>
                <w:szCs w:val="18"/>
              </w:rPr>
              <w:t>42,050</w:t>
            </w:r>
          </w:p>
        </w:tc>
        <w:tc>
          <w:tcPr>
            <w:tcW w:w="917" w:type="dxa"/>
          </w:tcPr>
          <w:p w14:paraId="3C758842"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876" w:type="dxa"/>
          </w:tcPr>
          <w:p w14:paraId="03F917F5"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055" w:type="dxa"/>
          </w:tcPr>
          <w:p w14:paraId="0618CC87"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106" w:type="dxa"/>
          </w:tcPr>
          <w:p w14:paraId="006B0534" w14:textId="77777777" w:rsidR="00203DD4" w:rsidRPr="00E32EBF" w:rsidRDefault="00203DD4" w:rsidP="00175D1B">
            <w:pPr>
              <w:rPr>
                <w:sz w:val="18"/>
                <w:szCs w:val="18"/>
              </w:rPr>
            </w:pPr>
            <w:r w:rsidRPr="00E32EBF">
              <w:rPr>
                <w:rFonts w:asciiTheme="minorHAnsi" w:hAnsiTheme="minorHAnsi" w:cstheme="minorHAnsi"/>
                <w:sz w:val="18"/>
                <w:szCs w:val="18"/>
                <w:lang w:val="eu-ES"/>
              </w:rPr>
              <w:t>N.A</w:t>
            </w:r>
          </w:p>
        </w:tc>
        <w:tc>
          <w:tcPr>
            <w:tcW w:w="1108" w:type="dxa"/>
          </w:tcPr>
          <w:p w14:paraId="24B34B2C" w14:textId="77777777" w:rsidR="00203DD4" w:rsidRPr="00E32EBF" w:rsidRDefault="00203DD4" w:rsidP="00631E44">
            <w:pPr>
              <w:jc w:val="right"/>
              <w:rPr>
                <w:rFonts w:asciiTheme="minorHAnsi" w:hAnsiTheme="minorHAnsi" w:cstheme="minorHAnsi"/>
                <w:b/>
                <w:bCs/>
                <w:sz w:val="18"/>
                <w:szCs w:val="18"/>
                <w:lang w:val="eu-ES"/>
              </w:rPr>
            </w:pPr>
            <w:r w:rsidRPr="00E32EBF">
              <w:rPr>
                <w:rFonts w:asciiTheme="minorHAnsi" w:hAnsiTheme="minorHAnsi" w:cstheme="minorHAnsi"/>
                <w:sz w:val="18"/>
                <w:szCs w:val="18"/>
              </w:rPr>
              <w:t>42,050</w:t>
            </w:r>
          </w:p>
        </w:tc>
      </w:tr>
    </w:tbl>
    <w:p w14:paraId="75F1254D" w14:textId="77777777" w:rsidR="00175D1B" w:rsidRDefault="00175D1B" w:rsidP="005C5A25">
      <w:pPr>
        <w:rPr>
          <w:rFonts w:asciiTheme="minorHAnsi" w:hAnsiTheme="minorHAnsi" w:cstheme="minorHAnsi"/>
          <w:sz w:val="22"/>
          <w:szCs w:val="22"/>
          <w:lang w:val="eu-ES"/>
        </w:rPr>
      </w:pPr>
    </w:p>
    <w:p w14:paraId="3F30E93B" w14:textId="77777777" w:rsidR="000B3AAA" w:rsidRPr="00F95F31" w:rsidRDefault="000B3AAA" w:rsidP="00437BDE">
      <w:pPr>
        <w:pStyle w:val="Heading2"/>
        <w:numPr>
          <w:ilvl w:val="1"/>
          <w:numId w:val="21"/>
        </w:numPr>
        <w:rPr>
          <w:sz w:val="22"/>
          <w:szCs w:val="22"/>
        </w:rPr>
      </w:pPr>
      <w:bookmarkStart w:id="43" w:name="_Toc109461476"/>
      <w:bookmarkStart w:id="44" w:name="_Toc106972848"/>
      <w:bookmarkStart w:id="45" w:name="_Toc119779941"/>
      <w:bookmarkEnd w:id="40"/>
      <w:r w:rsidRPr="00F95F31">
        <w:rPr>
          <w:sz w:val="22"/>
          <w:szCs w:val="22"/>
        </w:rPr>
        <w:t>Sh</w:t>
      </w:r>
      <w:r w:rsidR="00546051" w:rsidRPr="00F95F31">
        <w:rPr>
          <w:sz w:val="22"/>
          <w:szCs w:val="22"/>
        </w:rPr>
        <w:t>ë</w:t>
      </w:r>
      <w:r w:rsidRPr="00F95F31">
        <w:rPr>
          <w:sz w:val="22"/>
          <w:szCs w:val="22"/>
        </w:rPr>
        <w:t>rbimi i grumbullimit dhe transportit t</w:t>
      </w:r>
      <w:r w:rsidR="00546051" w:rsidRPr="00F95F31">
        <w:rPr>
          <w:sz w:val="22"/>
          <w:szCs w:val="22"/>
        </w:rPr>
        <w:t>ë</w:t>
      </w:r>
      <w:r w:rsidRPr="00F95F31">
        <w:rPr>
          <w:sz w:val="22"/>
          <w:szCs w:val="22"/>
        </w:rPr>
        <w:t xml:space="preserve"> mbeturinave</w:t>
      </w:r>
      <w:bookmarkEnd w:id="43"/>
      <w:bookmarkEnd w:id="44"/>
      <w:bookmarkEnd w:id="45"/>
    </w:p>
    <w:p w14:paraId="52704E08" w14:textId="77777777" w:rsidR="0094667E" w:rsidRPr="00856295" w:rsidRDefault="006A6FA9" w:rsidP="00856295">
      <w:pPr>
        <w:spacing w:line="360" w:lineRule="auto"/>
        <w:rPr>
          <w:rFonts w:asciiTheme="minorHAnsi" w:hAnsiTheme="minorHAnsi" w:cstheme="minorHAnsi"/>
          <w:color w:val="7030A0"/>
          <w:szCs w:val="22"/>
          <w:u w:val="single"/>
        </w:rPr>
      </w:pPr>
      <w:r w:rsidRPr="00856295">
        <w:rPr>
          <w:rFonts w:asciiTheme="minorHAnsi" w:hAnsiTheme="minorHAnsi" w:cstheme="minorHAnsi"/>
          <w:color w:val="7030A0"/>
          <w:szCs w:val="22"/>
          <w:u w:val="single"/>
        </w:rPr>
        <w:t>Operator</w:t>
      </w:r>
      <w:r w:rsidR="00546051" w:rsidRPr="00856295">
        <w:rPr>
          <w:rFonts w:asciiTheme="minorHAnsi" w:hAnsiTheme="minorHAnsi" w:cstheme="minorHAnsi"/>
          <w:color w:val="7030A0"/>
          <w:szCs w:val="22"/>
          <w:u w:val="single"/>
        </w:rPr>
        <w:t>ë</w:t>
      </w:r>
      <w:r w:rsidRPr="00856295">
        <w:rPr>
          <w:rFonts w:asciiTheme="minorHAnsi" w:hAnsiTheme="minorHAnsi" w:cstheme="minorHAnsi"/>
          <w:color w:val="7030A0"/>
          <w:szCs w:val="22"/>
          <w:u w:val="single"/>
        </w:rPr>
        <w:t>t e sh</w:t>
      </w:r>
      <w:r w:rsidR="00546051" w:rsidRPr="00856295">
        <w:rPr>
          <w:rFonts w:asciiTheme="minorHAnsi" w:hAnsiTheme="minorHAnsi" w:cstheme="minorHAnsi"/>
          <w:color w:val="7030A0"/>
          <w:szCs w:val="22"/>
          <w:u w:val="single"/>
        </w:rPr>
        <w:t>ë</w:t>
      </w:r>
      <w:r w:rsidRPr="00856295">
        <w:rPr>
          <w:rFonts w:asciiTheme="minorHAnsi" w:hAnsiTheme="minorHAnsi" w:cstheme="minorHAnsi"/>
          <w:color w:val="7030A0"/>
          <w:szCs w:val="22"/>
          <w:u w:val="single"/>
        </w:rPr>
        <w:t>rbimit t</w:t>
      </w:r>
      <w:r w:rsidR="00546051" w:rsidRPr="00856295">
        <w:rPr>
          <w:rFonts w:asciiTheme="minorHAnsi" w:hAnsiTheme="minorHAnsi" w:cstheme="minorHAnsi"/>
          <w:color w:val="7030A0"/>
          <w:szCs w:val="22"/>
          <w:u w:val="single"/>
        </w:rPr>
        <w:t>ë</w:t>
      </w:r>
      <w:r w:rsidRPr="00856295">
        <w:rPr>
          <w:rFonts w:asciiTheme="minorHAnsi" w:hAnsiTheme="minorHAnsi" w:cstheme="minorHAnsi"/>
          <w:color w:val="7030A0"/>
          <w:szCs w:val="22"/>
          <w:u w:val="single"/>
        </w:rPr>
        <w:t xml:space="preserve"> grumbullimit dhe transportit</w:t>
      </w:r>
    </w:p>
    <w:p w14:paraId="396E5B54" w14:textId="17A81825" w:rsidR="009730BE" w:rsidRPr="00F95F31" w:rsidRDefault="009730BE" w:rsidP="00B41E76">
      <w:pPr>
        <w:spacing w:line="331" w:lineRule="auto"/>
        <w:ind w:right="40"/>
        <w:jc w:val="both"/>
        <w:rPr>
          <w:rFonts w:asciiTheme="minorHAnsi" w:eastAsia="Arial" w:hAnsiTheme="minorHAnsi" w:cstheme="minorHAnsi"/>
          <w:b/>
        </w:rPr>
      </w:pPr>
      <w:r w:rsidRPr="00F95F31">
        <w:rPr>
          <w:rFonts w:asciiTheme="minorHAnsi" w:eastAsia="Arial" w:hAnsiTheme="minorHAnsi" w:cstheme="minorHAnsi"/>
        </w:rPr>
        <w:t>Në komunën e Kaçanikut, organizmi i shërbimit të grumbullimit të mbeturinave bëhet në kuadër të kompanisë regjionale të mbeturinave KRM “Pastërtia” me seli në Ferizaj. Mbulimi i zonë</w:t>
      </w:r>
      <w:r w:rsidR="00301B58" w:rsidRPr="00F95F31">
        <w:rPr>
          <w:rFonts w:asciiTheme="minorHAnsi" w:eastAsia="Arial" w:hAnsiTheme="minorHAnsi" w:cstheme="minorHAnsi"/>
        </w:rPr>
        <w:t xml:space="preserve">s, e shprehur në përqindje </w:t>
      </w:r>
      <w:r w:rsidR="00631E44">
        <w:rPr>
          <w:rFonts w:asciiTheme="minorHAnsi" w:eastAsia="Arial" w:hAnsiTheme="minorHAnsi" w:cstheme="minorHAnsi"/>
        </w:rPr>
        <w:t>80</w:t>
      </w:r>
      <w:r w:rsidRPr="00856295">
        <w:rPr>
          <w:rFonts w:asciiTheme="minorHAnsi" w:eastAsia="Arial" w:hAnsiTheme="minorHAnsi" w:cstheme="minorHAnsi"/>
        </w:rPr>
        <w:t>%</w:t>
      </w:r>
      <w:r w:rsidR="00301B58" w:rsidRPr="00856295">
        <w:rPr>
          <w:rStyle w:val="FootnoteReference"/>
          <w:rFonts w:asciiTheme="minorHAnsi" w:eastAsia="Arial" w:hAnsiTheme="minorHAnsi" w:cstheme="minorHAnsi"/>
        </w:rPr>
        <w:footnoteReference w:id="2"/>
      </w:r>
      <w:r w:rsidRPr="00F95F31">
        <w:rPr>
          <w:rFonts w:asciiTheme="minorHAnsi" w:eastAsia="Arial" w:hAnsiTheme="minorHAnsi" w:cstheme="minorHAnsi"/>
          <w:color w:val="FF0000"/>
        </w:rPr>
        <w:t xml:space="preserve"> </w:t>
      </w:r>
      <w:r w:rsidR="00301B58" w:rsidRPr="00F95F31">
        <w:rPr>
          <w:rFonts w:asciiTheme="minorHAnsi" w:eastAsia="Arial" w:hAnsiTheme="minorHAnsi" w:cstheme="minorHAnsi"/>
        </w:rPr>
        <w:t>prej amvisërive. Kjo</w:t>
      </w:r>
      <w:r w:rsidRPr="00F95F31">
        <w:rPr>
          <w:rFonts w:asciiTheme="minorHAnsi" w:eastAsia="Arial" w:hAnsiTheme="minorHAnsi" w:cstheme="minorHAnsi"/>
        </w:rPr>
        <w:t xml:space="preserve"> ka mundësuar pjesëmarrjen e operator</w:t>
      </w:r>
      <w:r w:rsidR="002F6608">
        <w:rPr>
          <w:rFonts w:asciiTheme="minorHAnsi" w:eastAsia="Arial" w:hAnsiTheme="minorHAnsi" w:cstheme="minorHAnsi"/>
        </w:rPr>
        <w:t>ë</w:t>
      </w:r>
      <w:r w:rsidRPr="00F95F31">
        <w:rPr>
          <w:rFonts w:asciiTheme="minorHAnsi" w:eastAsia="Arial" w:hAnsiTheme="minorHAnsi" w:cstheme="minorHAnsi"/>
        </w:rPr>
        <w:t>ve të tjerë në sektorin e menaxhimit të mbeturinave në disa lokalitete. Operatori dytë i përfshirë në sektorin e MM</w:t>
      </w:r>
      <w:r w:rsidR="007319F0" w:rsidRPr="00F95F31">
        <w:rPr>
          <w:rFonts w:asciiTheme="minorHAnsi" w:eastAsia="Arial" w:hAnsiTheme="minorHAnsi" w:cstheme="minorHAnsi"/>
        </w:rPr>
        <w:t>,</w:t>
      </w:r>
      <w:r w:rsidRPr="00F95F31">
        <w:rPr>
          <w:rFonts w:asciiTheme="minorHAnsi" w:eastAsia="Arial" w:hAnsiTheme="minorHAnsi" w:cstheme="minorHAnsi"/>
        </w:rPr>
        <w:t xml:space="preserve"> </w:t>
      </w:r>
      <w:r w:rsidR="007319F0" w:rsidRPr="00F95F31">
        <w:rPr>
          <w:rFonts w:asciiTheme="minorHAnsi" w:eastAsia="Calibri" w:hAnsiTheme="minorHAnsi" w:cstheme="minorHAnsi"/>
        </w:rPr>
        <w:t>N.P. “Krasniqi”</w:t>
      </w:r>
      <w:r w:rsidR="007319F0" w:rsidRPr="00F95F31">
        <w:rPr>
          <w:rFonts w:asciiTheme="minorHAnsi" w:eastAsia="Calibri" w:hAnsiTheme="minorHAnsi" w:cstheme="minorHAnsi"/>
          <w:sz w:val="18"/>
          <w:szCs w:val="18"/>
        </w:rPr>
        <w:t xml:space="preserve"> </w:t>
      </w:r>
      <w:r w:rsidRPr="00F95F31">
        <w:rPr>
          <w:rFonts w:asciiTheme="minorHAnsi" w:eastAsia="Arial" w:hAnsiTheme="minorHAnsi" w:cstheme="minorHAnsi"/>
        </w:rPr>
        <w:t xml:space="preserve">është prezent në lokalitetet paraurbane: </w:t>
      </w:r>
      <w:r w:rsidRPr="00F95F31">
        <w:rPr>
          <w:rFonts w:asciiTheme="minorHAnsi" w:eastAsia="Arial" w:hAnsiTheme="minorHAnsi" w:cstheme="minorHAnsi"/>
          <w:b/>
        </w:rPr>
        <w:t>Kaçanik i Vjetër, Begracë dhe Doganaj.</w:t>
      </w:r>
    </w:p>
    <w:p w14:paraId="59B277DC" w14:textId="77777777" w:rsidR="009730BE" w:rsidRPr="00F95F31" w:rsidRDefault="009730BE" w:rsidP="009730BE">
      <w:pPr>
        <w:spacing w:line="231" w:lineRule="exact"/>
        <w:rPr>
          <w:rFonts w:asciiTheme="minorHAnsi" w:hAnsiTheme="minorHAnsi" w:cstheme="minorHAnsi"/>
        </w:rPr>
      </w:pPr>
    </w:p>
    <w:p w14:paraId="2EAD24AA" w14:textId="77777777" w:rsidR="009730BE" w:rsidRDefault="009730BE" w:rsidP="00B41E76">
      <w:pPr>
        <w:spacing w:line="310" w:lineRule="auto"/>
        <w:ind w:right="40"/>
        <w:jc w:val="both"/>
        <w:rPr>
          <w:rFonts w:asciiTheme="minorHAnsi" w:eastAsia="Arial" w:hAnsiTheme="minorHAnsi" w:cstheme="minorHAnsi"/>
        </w:rPr>
      </w:pPr>
      <w:r w:rsidRPr="00F95F31">
        <w:rPr>
          <w:rFonts w:asciiTheme="minorHAnsi" w:eastAsia="Arial" w:hAnsiTheme="minorHAnsi" w:cstheme="minorHAnsi"/>
        </w:rPr>
        <w:t>Në lokalitetet e mbuluara nga operatori i dytë, kompania “Pastërtia” ë</w:t>
      </w:r>
      <w:r w:rsidR="00631E44">
        <w:rPr>
          <w:rFonts w:asciiTheme="minorHAnsi" w:eastAsia="Arial" w:hAnsiTheme="minorHAnsi" w:cstheme="minorHAnsi"/>
        </w:rPr>
        <w:t>shtë prezente vetëm në lokalite</w:t>
      </w:r>
      <w:r w:rsidRPr="00F95F31">
        <w:rPr>
          <w:rFonts w:asciiTheme="minorHAnsi" w:eastAsia="Arial" w:hAnsiTheme="minorHAnsi" w:cstheme="minorHAnsi"/>
        </w:rPr>
        <w:t xml:space="preserve">tin </w:t>
      </w:r>
      <w:r w:rsidRPr="00F95F31">
        <w:rPr>
          <w:rFonts w:asciiTheme="minorHAnsi" w:eastAsia="Arial" w:hAnsiTheme="minorHAnsi" w:cstheme="minorHAnsi"/>
          <w:b/>
        </w:rPr>
        <w:t>Doganaj</w:t>
      </w:r>
      <w:r w:rsidRPr="00F95F31">
        <w:rPr>
          <w:rFonts w:asciiTheme="minorHAnsi" w:eastAsia="Arial" w:hAnsiTheme="minorHAnsi" w:cstheme="minorHAnsi"/>
        </w:rPr>
        <w:t>, duke ofruar shërbime për 36 amvisëri, e shprehur në përqindje nga numri i tërësishëm i amvisërive në ketë lokalitet 15,7%, ndërsa 84,3% mbulohen nga operatori i dytë. Mbulimi në këto katër lokalitete nga kompania “Pastërtia” është 2,8% prej numrit të përgjithshëm të amvisërive të cilat numërojnë 1.288.</w:t>
      </w:r>
    </w:p>
    <w:p w14:paraId="43645D42" w14:textId="77777777" w:rsidR="00B41E76" w:rsidRPr="00B41E76" w:rsidRDefault="00B41E76" w:rsidP="00B41E76">
      <w:pPr>
        <w:spacing w:line="310" w:lineRule="auto"/>
        <w:ind w:right="40"/>
        <w:jc w:val="both"/>
        <w:rPr>
          <w:rFonts w:asciiTheme="minorHAnsi" w:eastAsia="Arial" w:hAnsiTheme="minorHAnsi" w:cstheme="minorHAnsi"/>
        </w:rPr>
      </w:pPr>
    </w:p>
    <w:tbl>
      <w:tblP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2085"/>
        <w:gridCol w:w="1498"/>
        <w:gridCol w:w="1491"/>
        <w:gridCol w:w="1491"/>
        <w:gridCol w:w="1336"/>
        <w:gridCol w:w="1336"/>
      </w:tblGrid>
      <w:tr w:rsidR="009730BE" w:rsidRPr="00856295" w14:paraId="3657C418" w14:textId="77777777" w:rsidTr="00C1009A">
        <w:trPr>
          <w:cantSplit/>
          <w:trHeight w:val="414"/>
        </w:trPr>
        <w:tc>
          <w:tcPr>
            <w:tcW w:w="5000" w:type="pct"/>
            <w:gridSpan w:val="6"/>
            <w:shd w:val="clear" w:color="auto" w:fill="auto"/>
            <w:vAlign w:val="center"/>
          </w:tcPr>
          <w:p w14:paraId="7C5A7C19" w14:textId="77777777" w:rsidR="009730BE" w:rsidRPr="00856295" w:rsidRDefault="009730BE" w:rsidP="00C1009A">
            <w:pPr>
              <w:jc w:val="center"/>
              <w:rPr>
                <w:rFonts w:asciiTheme="minorHAnsi" w:eastAsia="Calibri" w:hAnsiTheme="minorHAnsi" w:cstheme="minorHAnsi"/>
                <w:b/>
                <w:bCs/>
                <w:sz w:val="20"/>
                <w:szCs w:val="20"/>
                <w:lang w:val="eu-ES"/>
              </w:rPr>
            </w:pPr>
            <w:r w:rsidRPr="00856295">
              <w:rPr>
                <w:rFonts w:asciiTheme="minorHAnsi" w:eastAsia="Calibri" w:hAnsiTheme="minorHAnsi" w:cstheme="minorHAnsi"/>
                <w:b/>
                <w:bCs/>
                <w:sz w:val="20"/>
                <w:szCs w:val="20"/>
                <w:lang w:val="eu-ES"/>
              </w:rPr>
              <w:t>Tabela 3: Operatorët e mbeturinave nën përgjegjësi komunale</w:t>
            </w:r>
          </w:p>
        </w:tc>
      </w:tr>
      <w:tr w:rsidR="009730BE" w:rsidRPr="00856295" w14:paraId="119348EF" w14:textId="77777777" w:rsidTr="00C1009A">
        <w:trPr>
          <w:cantSplit/>
          <w:trHeight w:val="414"/>
        </w:trPr>
        <w:tc>
          <w:tcPr>
            <w:tcW w:w="1129" w:type="pct"/>
            <w:shd w:val="clear" w:color="auto" w:fill="auto"/>
            <w:vAlign w:val="center"/>
          </w:tcPr>
          <w:p w14:paraId="600A8DAE" w14:textId="77777777" w:rsidR="009730BE" w:rsidRPr="00856295" w:rsidRDefault="009730BE" w:rsidP="009730BE">
            <w:pPr>
              <w:rPr>
                <w:rFonts w:asciiTheme="minorHAnsi" w:eastAsia="Calibri" w:hAnsiTheme="minorHAnsi" w:cstheme="minorHAnsi"/>
                <w:sz w:val="20"/>
                <w:szCs w:val="20"/>
                <w:lang w:val="eu-ES"/>
              </w:rPr>
            </w:pPr>
          </w:p>
        </w:tc>
        <w:tc>
          <w:tcPr>
            <w:tcW w:w="811" w:type="pct"/>
            <w:shd w:val="clear" w:color="auto" w:fill="auto"/>
            <w:vAlign w:val="center"/>
          </w:tcPr>
          <w:p w14:paraId="0FEA388F" w14:textId="77777777" w:rsidR="009730BE" w:rsidRPr="00856295" w:rsidRDefault="009730BE" w:rsidP="009730BE">
            <w:pPr>
              <w:rPr>
                <w:rFonts w:asciiTheme="minorHAnsi" w:eastAsia="Calibri" w:hAnsiTheme="minorHAnsi" w:cstheme="minorHAnsi"/>
                <w:sz w:val="20"/>
                <w:szCs w:val="20"/>
              </w:rPr>
            </w:pPr>
            <w:r w:rsidRPr="00856295">
              <w:rPr>
                <w:rFonts w:asciiTheme="minorHAnsi" w:eastAsia="Calibri" w:hAnsiTheme="minorHAnsi" w:cstheme="minorHAnsi"/>
                <w:sz w:val="20"/>
                <w:szCs w:val="20"/>
              </w:rPr>
              <w:t>Emri i operatorit (biznesit)</w:t>
            </w:r>
          </w:p>
        </w:tc>
        <w:tc>
          <w:tcPr>
            <w:tcW w:w="807" w:type="pct"/>
            <w:vAlign w:val="center"/>
          </w:tcPr>
          <w:p w14:paraId="27889274" w14:textId="77777777" w:rsidR="009730BE" w:rsidRPr="00856295" w:rsidRDefault="009730BE" w:rsidP="009730BE">
            <w:pPr>
              <w:rPr>
                <w:rFonts w:asciiTheme="minorHAnsi" w:eastAsia="Calibri" w:hAnsiTheme="minorHAnsi" w:cstheme="minorHAnsi"/>
                <w:sz w:val="20"/>
                <w:szCs w:val="20"/>
              </w:rPr>
            </w:pPr>
            <w:r w:rsidRPr="00856295">
              <w:rPr>
                <w:rFonts w:asciiTheme="minorHAnsi" w:eastAsia="Calibri" w:hAnsiTheme="minorHAnsi" w:cstheme="minorHAnsi"/>
                <w:sz w:val="20"/>
                <w:szCs w:val="20"/>
              </w:rPr>
              <w:t>Forma e pronësisë</w:t>
            </w:r>
          </w:p>
        </w:tc>
        <w:tc>
          <w:tcPr>
            <w:tcW w:w="807" w:type="pct"/>
            <w:vAlign w:val="center"/>
          </w:tcPr>
          <w:p w14:paraId="3D673113" w14:textId="77777777" w:rsidR="009730BE" w:rsidRPr="00856295" w:rsidRDefault="009730BE" w:rsidP="009730BE">
            <w:pPr>
              <w:rPr>
                <w:rFonts w:asciiTheme="minorHAnsi" w:eastAsia="Calibri" w:hAnsiTheme="minorHAnsi" w:cstheme="minorHAnsi"/>
                <w:sz w:val="20"/>
                <w:szCs w:val="20"/>
                <w:lang w:val="de-DE"/>
              </w:rPr>
            </w:pPr>
            <w:r w:rsidRPr="00856295">
              <w:rPr>
                <w:rFonts w:asciiTheme="minorHAnsi" w:eastAsia="Calibri" w:hAnsiTheme="minorHAnsi" w:cstheme="minorHAnsi"/>
                <w:sz w:val="20"/>
                <w:szCs w:val="20"/>
                <w:lang w:val="de-DE"/>
              </w:rPr>
              <w:t>Kategoria e menaxhuar e mbeturinave</w:t>
            </w:r>
          </w:p>
        </w:tc>
        <w:tc>
          <w:tcPr>
            <w:tcW w:w="723" w:type="pct"/>
            <w:vAlign w:val="center"/>
          </w:tcPr>
          <w:p w14:paraId="3AD283F0" w14:textId="77777777" w:rsidR="009730BE" w:rsidRPr="00856295" w:rsidRDefault="007319F0" w:rsidP="009730BE">
            <w:pPr>
              <w:rPr>
                <w:rFonts w:asciiTheme="minorHAnsi" w:eastAsia="Calibri" w:hAnsiTheme="minorHAnsi" w:cstheme="minorHAnsi"/>
                <w:sz w:val="20"/>
                <w:szCs w:val="20"/>
              </w:rPr>
            </w:pPr>
            <w:r w:rsidRPr="00856295">
              <w:rPr>
                <w:rFonts w:asciiTheme="minorHAnsi" w:eastAsia="Calibri" w:hAnsiTheme="minorHAnsi" w:cstheme="minorHAnsi"/>
                <w:sz w:val="20"/>
                <w:szCs w:val="20"/>
              </w:rPr>
              <w:t xml:space="preserve">Mbulimi me shërbim </w:t>
            </w:r>
            <w:r w:rsidR="009730BE" w:rsidRPr="00856295">
              <w:rPr>
                <w:rFonts w:asciiTheme="minorHAnsi" w:eastAsia="Calibri" w:hAnsiTheme="minorHAnsi" w:cstheme="minorHAnsi"/>
                <w:sz w:val="20"/>
                <w:szCs w:val="20"/>
              </w:rPr>
              <w:t>%</w:t>
            </w:r>
          </w:p>
        </w:tc>
        <w:tc>
          <w:tcPr>
            <w:tcW w:w="723" w:type="pct"/>
            <w:vAlign w:val="center"/>
          </w:tcPr>
          <w:p w14:paraId="391C6674" w14:textId="77777777" w:rsidR="009730BE" w:rsidRPr="00856295" w:rsidRDefault="009730BE" w:rsidP="009730BE">
            <w:pPr>
              <w:rPr>
                <w:rFonts w:asciiTheme="minorHAnsi" w:eastAsia="Calibri" w:hAnsiTheme="minorHAnsi" w:cstheme="minorHAnsi"/>
                <w:sz w:val="20"/>
                <w:szCs w:val="20"/>
                <w:lang w:val="de-DE"/>
              </w:rPr>
            </w:pPr>
            <w:r w:rsidRPr="00856295">
              <w:rPr>
                <w:rFonts w:asciiTheme="minorHAnsi" w:eastAsia="Calibri" w:hAnsiTheme="minorHAnsi" w:cstheme="minorHAnsi"/>
                <w:sz w:val="20"/>
                <w:szCs w:val="20"/>
                <w:lang w:val="de-DE"/>
              </w:rPr>
              <w:t>Statusi i kontraktimit (po/jo)</w:t>
            </w:r>
          </w:p>
        </w:tc>
      </w:tr>
      <w:tr w:rsidR="009730BE" w:rsidRPr="00856295" w14:paraId="5B16DF7A" w14:textId="77777777" w:rsidTr="00C1009A">
        <w:trPr>
          <w:cantSplit/>
          <w:trHeight w:val="414"/>
        </w:trPr>
        <w:tc>
          <w:tcPr>
            <w:tcW w:w="1129" w:type="pct"/>
            <w:shd w:val="clear" w:color="auto" w:fill="auto"/>
            <w:vAlign w:val="center"/>
            <w:hideMark/>
          </w:tcPr>
          <w:p w14:paraId="5A61B5AA" w14:textId="77777777" w:rsidR="009730BE" w:rsidRPr="00856295" w:rsidRDefault="009730BE" w:rsidP="009730BE">
            <w:pPr>
              <w:rPr>
                <w:rFonts w:asciiTheme="minorHAnsi" w:eastAsia="Calibri" w:hAnsiTheme="minorHAnsi" w:cstheme="minorHAnsi"/>
                <w:sz w:val="20"/>
                <w:szCs w:val="20"/>
              </w:rPr>
            </w:pPr>
            <w:r w:rsidRPr="00856295">
              <w:rPr>
                <w:rFonts w:asciiTheme="minorHAnsi" w:eastAsia="Calibri" w:hAnsiTheme="minorHAnsi" w:cstheme="minorHAnsi"/>
                <w:sz w:val="20"/>
                <w:szCs w:val="20"/>
              </w:rPr>
              <w:t>Operatori 1</w:t>
            </w:r>
          </w:p>
        </w:tc>
        <w:tc>
          <w:tcPr>
            <w:tcW w:w="811" w:type="pct"/>
            <w:shd w:val="clear" w:color="auto" w:fill="auto"/>
            <w:vAlign w:val="center"/>
            <w:hideMark/>
          </w:tcPr>
          <w:p w14:paraId="7183277A" w14:textId="77777777" w:rsidR="009730BE" w:rsidRPr="00856295" w:rsidRDefault="009730BE" w:rsidP="009730BE">
            <w:pPr>
              <w:rPr>
                <w:rFonts w:asciiTheme="minorHAnsi" w:eastAsia="Calibri" w:hAnsiTheme="minorHAnsi" w:cstheme="minorHAnsi"/>
                <w:sz w:val="20"/>
                <w:szCs w:val="20"/>
              </w:rPr>
            </w:pPr>
            <w:r w:rsidRPr="00856295">
              <w:rPr>
                <w:rFonts w:asciiTheme="minorHAnsi" w:eastAsia="Calibri" w:hAnsiTheme="minorHAnsi" w:cstheme="minorHAnsi"/>
                <w:sz w:val="20"/>
                <w:szCs w:val="20"/>
              </w:rPr>
              <w:t>KRM “Pastërtia”</w:t>
            </w:r>
          </w:p>
        </w:tc>
        <w:tc>
          <w:tcPr>
            <w:tcW w:w="807" w:type="pct"/>
          </w:tcPr>
          <w:p w14:paraId="4F8E62AA" w14:textId="77777777" w:rsidR="009730BE" w:rsidRPr="00856295" w:rsidRDefault="009730BE" w:rsidP="009730BE">
            <w:pPr>
              <w:rPr>
                <w:rFonts w:asciiTheme="minorHAnsi" w:eastAsia="Calibri" w:hAnsiTheme="minorHAnsi" w:cstheme="minorHAnsi"/>
                <w:sz w:val="20"/>
                <w:szCs w:val="20"/>
              </w:rPr>
            </w:pPr>
            <w:r w:rsidRPr="00856295">
              <w:rPr>
                <w:rFonts w:asciiTheme="minorHAnsi" w:eastAsia="Calibri" w:hAnsiTheme="minorHAnsi" w:cstheme="minorHAnsi"/>
                <w:sz w:val="20"/>
                <w:szCs w:val="20"/>
              </w:rPr>
              <w:t xml:space="preserve"> Publike   </w:t>
            </w:r>
          </w:p>
        </w:tc>
        <w:tc>
          <w:tcPr>
            <w:tcW w:w="807" w:type="pct"/>
            <w:vAlign w:val="center"/>
          </w:tcPr>
          <w:p w14:paraId="246BEA9A" w14:textId="77777777" w:rsidR="009730BE" w:rsidRPr="00856295" w:rsidRDefault="009730BE" w:rsidP="009730BE">
            <w:pPr>
              <w:rPr>
                <w:rFonts w:asciiTheme="minorHAnsi" w:eastAsia="Calibri" w:hAnsiTheme="minorHAnsi" w:cstheme="minorHAnsi"/>
                <w:sz w:val="20"/>
                <w:szCs w:val="20"/>
              </w:rPr>
            </w:pPr>
            <w:r w:rsidRPr="00856295">
              <w:rPr>
                <w:rFonts w:asciiTheme="minorHAnsi" w:eastAsia="Calibri" w:hAnsiTheme="minorHAnsi" w:cstheme="minorHAnsi"/>
                <w:sz w:val="20"/>
                <w:szCs w:val="20"/>
              </w:rPr>
              <w:t>Komunale dhe Shtazore</w:t>
            </w:r>
          </w:p>
        </w:tc>
        <w:tc>
          <w:tcPr>
            <w:tcW w:w="723" w:type="pct"/>
            <w:vAlign w:val="center"/>
          </w:tcPr>
          <w:p w14:paraId="5B13DD6D" w14:textId="77777777" w:rsidR="009730BE" w:rsidRPr="00856295" w:rsidRDefault="007319F0" w:rsidP="009730BE">
            <w:pPr>
              <w:rPr>
                <w:rFonts w:asciiTheme="minorHAnsi" w:eastAsia="Calibri" w:hAnsiTheme="minorHAnsi" w:cstheme="minorHAnsi"/>
                <w:sz w:val="20"/>
                <w:szCs w:val="20"/>
              </w:rPr>
            </w:pPr>
            <w:r w:rsidRPr="00856295">
              <w:rPr>
                <w:rFonts w:asciiTheme="minorHAnsi" w:eastAsia="Calibri" w:hAnsiTheme="minorHAnsi" w:cstheme="minorHAnsi"/>
                <w:sz w:val="20"/>
                <w:szCs w:val="20"/>
              </w:rPr>
              <w:t>6</w:t>
            </w:r>
            <w:r w:rsidR="00301B58" w:rsidRPr="00856295">
              <w:rPr>
                <w:rFonts w:asciiTheme="minorHAnsi" w:eastAsia="Calibri" w:hAnsiTheme="minorHAnsi" w:cstheme="minorHAnsi"/>
                <w:sz w:val="20"/>
                <w:szCs w:val="20"/>
              </w:rPr>
              <w:t>9.1</w:t>
            </w:r>
          </w:p>
        </w:tc>
        <w:tc>
          <w:tcPr>
            <w:tcW w:w="723" w:type="pct"/>
          </w:tcPr>
          <w:p w14:paraId="24228361" w14:textId="77777777" w:rsidR="009730BE" w:rsidRPr="00856295" w:rsidRDefault="009730BE" w:rsidP="009730BE">
            <w:pPr>
              <w:rPr>
                <w:rFonts w:asciiTheme="minorHAnsi" w:eastAsia="Calibri" w:hAnsiTheme="minorHAnsi" w:cstheme="minorHAnsi"/>
                <w:sz w:val="20"/>
                <w:szCs w:val="20"/>
              </w:rPr>
            </w:pPr>
            <w:r w:rsidRPr="00856295">
              <w:rPr>
                <w:rFonts w:asciiTheme="minorHAnsi" w:eastAsia="Calibri" w:hAnsiTheme="minorHAnsi" w:cstheme="minorHAnsi"/>
                <w:sz w:val="20"/>
                <w:szCs w:val="20"/>
              </w:rPr>
              <w:t>Po</w:t>
            </w:r>
          </w:p>
        </w:tc>
      </w:tr>
      <w:tr w:rsidR="009730BE" w:rsidRPr="00856295" w14:paraId="11421159" w14:textId="77777777" w:rsidTr="00C1009A">
        <w:trPr>
          <w:cantSplit/>
          <w:trHeight w:val="414"/>
        </w:trPr>
        <w:tc>
          <w:tcPr>
            <w:tcW w:w="1129" w:type="pct"/>
            <w:tcBorders>
              <w:top w:val="single" w:sz="4" w:space="0" w:color="92D050"/>
              <w:left w:val="single" w:sz="4" w:space="0" w:color="92D050"/>
              <w:bottom w:val="single" w:sz="4" w:space="0" w:color="92D050"/>
              <w:right w:val="single" w:sz="4" w:space="0" w:color="92D050"/>
            </w:tcBorders>
            <w:shd w:val="clear" w:color="auto" w:fill="auto"/>
            <w:vAlign w:val="center"/>
          </w:tcPr>
          <w:p w14:paraId="178830DA" w14:textId="77777777" w:rsidR="009730BE" w:rsidRPr="00856295" w:rsidRDefault="009730BE" w:rsidP="009730BE">
            <w:pPr>
              <w:rPr>
                <w:rFonts w:asciiTheme="minorHAnsi" w:eastAsia="Calibri" w:hAnsiTheme="minorHAnsi" w:cstheme="minorHAnsi"/>
                <w:sz w:val="20"/>
                <w:szCs w:val="20"/>
              </w:rPr>
            </w:pPr>
            <w:r w:rsidRPr="00856295">
              <w:rPr>
                <w:rFonts w:asciiTheme="minorHAnsi" w:eastAsia="Calibri" w:hAnsiTheme="minorHAnsi" w:cstheme="minorHAnsi"/>
                <w:sz w:val="20"/>
                <w:szCs w:val="20"/>
              </w:rPr>
              <w:t>Operatori 2</w:t>
            </w:r>
          </w:p>
        </w:tc>
        <w:tc>
          <w:tcPr>
            <w:tcW w:w="811" w:type="pct"/>
            <w:tcBorders>
              <w:top w:val="single" w:sz="4" w:space="0" w:color="92D050"/>
              <w:left w:val="single" w:sz="4" w:space="0" w:color="92D050"/>
              <w:bottom w:val="single" w:sz="4" w:space="0" w:color="92D050"/>
              <w:right w:val="single" w:sz="4" w:space="0" w:color="92D050"/>
            </w:tcBorders>
            <w:shd w:val="clear" w:color="auto" w:fill="auto"/>
            <w:vAlign w:val="center"/>
          </w:tcPr>
          <w:p w14:paraId="5EC6D364" w14:textId="77777777" w:rsidR="009730BE" w:rsidRPr="00856295" w:rsidRDefault="007319F0" w:rsidP="009730BE">
            <w:pPr>
              <w:rPr>
                <w:rFonts w:asciiTheme="minorHAnsi" w:eastAsia="Calibri" w:hAnsiTheme="minorHAnsi" w:cstheme="minorHAnsi"/>
                <w:sz w:val="20"/>
                <w:szCs w:val="20"/>
              </w:rPr>
            </w:pPr>
            <w:r w:rsidRPr="00856295">
              <w:rPr>
                <w:rFonts w:asciiTheme="minorHAnsi" w:eastAsia="Calibri" w:hAnsiTheme="minorHAnsi" w:cstheme="minorHAnsi"/>
                <w:sz w:val="20"/>
                <w:szCs w:val="20"/>
              </w:rPr>
              <w:t>N.P.</w:t>
            </w:r>
            <w:r w:rsidR="009730BE" w:rsidRPr="00856295">
              <w:rPr>
                <w:rFonts w:asciiTheme="minorHAnsi" w:eastAsia="Calibri" w:hAnsiTheme="minorHAnsi" w:cstheme="minorHAnsi"/>
                <w:sz w:val="20"/>
                <w:szCs w:val="20"/>
              </w:rPr>
              <w:t xml:space="preserve"> “Krasniqi”</w:t>
            </w:r>
          </w:p>
        </w:tc>
        <w:tc>
          <w:tcPr>
            <w:tcW w:w="807" w:type="pct"/>
            <w:tcBorders>
              <w:top w:val="single" w:sz="4" w:space="0" w:color="92D050"/>
              <w:left w:val="single" w:sz="4" w:space="0" w:color="92D050"/>
              <w:bottom w:val="single" w:sz="4" w:space="0" w:color="92D050"/>
              <w:right w:val="single" w:sz="4" w:space="0" w:color="92D050"/>
            </w:tcBorders>
          </w:tcPr>
          <w:p w14:paraId="0CA88603" w14:textId="77777777" w:rsidR="009730BE" w:rsidRPr="00856295" w:rsidRDefault="009730BE" w:rsidP="009730BE">
            <w:pPr>
              <w:rPr>
                <w:rFonts w:asciiTheme="minorHAnsi" w:eastAsia="Calibri" w:hAnsiTheme="minorHAnsi" w:cstheme="minorHAnsi"/>
                <w:sz w:val="20"/>
                <w:szCs w:val="20"/>
              </w:rPr>
            </w:pPr>
            <w:r w:rsidRPr="00856295">
              <w:rPr>
                <w:rFonts w:asciiTheme="minorHAnsi" w:eastAsia="Calibri" w:hAnsiTheme="minorHAnsi" w:cstheme="minorHAnsi"/>
                <w:sz w:val="20"/>
                <w:szCs w:val="20"/>
              </w:rPr>
              <w:t>Private</w:t>
            </w:r>
          </w:p>
        </w:tc>
        <w:tc>
          <w:tcPr>
            <w:tcW w:w="807" w:type="pct"/>
            <w:tcBorders>
              <w:top w:val="single" w:sz="4" w:space="0" w:color="92D050"/>
              <w:left w:val="single" w:sz="4" w:space="0" w:color="92D050"/>
              <w:bottom w:val="single" w:sz="4" w:space="0" w:color="92D050"/>
              <w:right w:val="single" w:sz="4" w:space="0" w:color="92D050"/>
            </w:tcBorders>
            <w:vAlign w:val="center"/>
          </w:tcPr>
          <w:p w14:paraId="3829DD09" w14:textId="77777777" w:rsidR="009730BE" w:rsidRPr="00856295" w:rsidRDefault="009730BE" w:rsidP="009730BE">
            <w:pPr>
              <w:rPr>
                <w:rFonts w:asciiTheme="minorHAnsi" w:eastAsia="Calibri" w:hAnsiTheme="minorHAnsi" w:cstheme="minorHAnsi"/>
                <w:sz w:val="20"/>
                <w:szCs w:val="20"/>
              </w:rPr>
            </w:pPr>
            <w:r w:rsidRPr="00856295">
              <w:rPr>
                <w:rFonts w:asciiTheme="minorHAnsi" w:eastAsia="Calibri" w:hAnsiTheme="minorHAnsi" w:cstheme="minorHAnsi"/>
                <w:sz w:val="20"/>
                <w:szCs w:val="20"/>
              </w:rPr>
              <w:t>Komunale</w:t>
            </w:r>
          </w:p>
        </w:tc>
        <w:tc>
          <w:tcPr>
            <w:tcW w:w="723" w:type="pct"/>
            <w:tcBorders>
              <w:top w:val="single" w:sz="4" w:space="0" w:color="92D050"/>
              <w:left w:val="single" w:sz="4" w:space="0" w:color="92D050"/>
              <w:bottom w:val="single" w:sz="4" w:space="0" w:color="92D050"/>
              <w:right w:val="single" w:sz="4" w:space="0" w:color="92D050"/>
            </w:tcBorders>
            <w:vAlign w:val="center"/>
          </w:tcPr>
          <w:p w14:paraId="391161BC" w14:textId="77777777" w:rsidR="009730BE" w:rsidRPr="00856295" w:rsidRDefault="007319F0" w:rsidP="009730BE">
            <w:pPr>
              <w:rPr>
                <w:rFonts w:asciiTheme="minorHAnsi" w:eastAsia="Calibri" w:hAnsiTheme="minorHAnsi" w:cstheme="minorHAnsi"/>
                <w:sz w:val="20"/>
                <w:szCs w:val="20"/>
              </w:rPr>
            </w:pPr>
            <w:r w:rsidRPr="00856295">
              <w:rPr>
                <w:rFonts w:asciiTheme="minorHAnsi" w:eastAsia="Calibri" w:hAnsiTheme="minorHAnsi" w:cstheme="minorHAnsi"/>
                <w:sz w:val="20"/>
                <w:szCs w:val="20"/>
              </w:rPr>
              <w:t>10.8</w:t>
            </w:r>
          </w:p>
        </w:tc>
        <w:tc>
          <w:tcPr>
            <w:tcW w:w="723" w:type="pct"/>
            <w:tcBorders>
              <w:top w:val="single" w:sz="4" w:space="0" w:color="92D050"/>
              <w:left w:val="single" w:sz="4" w:space="0" w:color="92D050"/>
              <w:bottom w:val="single" w:sz="4" w:space="0" w:color="92D050"/>
              <w:right w:val="single" w:sz="4" w:space="0" w:color="92D050"/>
            </w:tcBorders>
          </w:tcPr>
          <w:p w14:paraId="6ADF3D5D" w14:textId="77777777" w:rsidR="009730BE" w:rsidRPr="00856295" w:rsidRDefault="009730BE" w:rsidP="009730BE">
            <w:pPr>
              <w:rPr>
                <w:rFonts w:asciiTheme="minorHAnsi" w:eastAsia="Calibri" w:hAnsiTheme="minorHAnsi" w:cstheme="minorHAnsi"/>
                <w:sz w:val="20"/>
                <w:szCs w:val="20"/>
              </w:rPr>
            </w:pPr>
            <w:r w:rsidRPr="00856295">
              <w:rPr>
                <w:rFonts w:asciiTheme="minorHAnsi" w:eastAsia="Calibri" w:hAnsiTheme="minorHAnsi" w:cstheme="minorHAnsi"/>
                <w:sz w:val="20"/>
                <w:szCs w:val="20"/>
              </w:rPr>
              <w:t>Po</w:t>
            </w:r>
          </w:p>
        </w:tc>
      </w:tr>
    </w:tbl>
    <w:p w14:paraId="2EA040D9" w14:textId="77777777" w:rsidR="009730BE" w:rsidRPr="00856295" w:rsidRDefault="009730BE" w:rsidP="00856295">
      <w:pPr>
        <w:spacing w:before="120" w:after="120" w:line="360" w:lineRule="auto"/>
        <w:rPr>
          <w:rFonts w:asciiTheme="minorHAnsi" w:hAnsiTheme="minorHAnsi" w:cstheme="minorHAnsi"/>
          <w:color w:val="7030A0"/>
          <w:u w:val="single"/>
        </w:rPr>
      </w:pPr>
      <w:r w:rsidRPr="00856295">
        <w:rPr>
          <w:rFonts w:asciiTheme="minorHAnsi" w:hAnsiTheme="minorHAnsi" w:cstheme="minorHAnsi"/>
          <w:color w:val="7030A0"/>
          <w:u w:val="single"/>
        </w:rPr>
        <w:t>Mbulimi me shërbim:</w:t>
      </w:r>
    </w:p>
    <w:p w14:paraId="54E4A38A" w14:textId="62A0DC80" w:rsidR="00C1009A" w:rsidRPr="00856295" w:rsidRDefault="00C1009A" w:rsidP="00C1009A">
      <w:pPr>
        <w:spacing w:line="276" w:lineRule="auto"/>
        <w:jc w:val="both"/>
        <w:rPr>
          <w:rFonts w:asciiTheme="minorHAnsi" w:hAnsiTheme="minorHAnsi" w:cstheme="minorHAnsi"/>
          <w:szCs w:val="22"/>
          <w:lang w:val="eu-ES"/>
        </w:rPr>
      </w:pPr>
      <w:r w:rsidRPr="00856295">
        <w:rPr>
          <w:rFonts w:asciiTheme="minorHAnsi" w:hAnsiTheme="minorHAnsi" w:cstheme="minorHAnsi"/>
          <w:szCs w:val="22"/>
          <w:lang w:val="eu-ES"/>
        </w:rPr>
        <w:t>Sipas të dh</w:t>
      </w:r>
      <w:r w:rsidR="00E74112">
        <w:rPr>
          <w:rFonts w:asciiTheme="minorHAnsi" w:hAnsiTheme="minorHAnsi" w:cstheme="minorHAnsi"/>
          <w:szCs w:val="22"/>
          <w:lang w:val="eu-ES"/>
        </w:rPr>
        <w:t>ë</w:t>
      </w:r>
      <w:r w:rsidRPr="00856295">
        <w:rPr>
          <w:rFonts w:asciiTheme="minorHAnsi" w:hAnsiTheme="minorHAnsi" w:cstheme="minorHAnsi"/>
          <w:szCs w:val="22"/>
          <w:lang w:val="eu-ES"/>
        </w:rPr>
        <w:t>nave nga Raporti për menaxhimin e mbeturinave komunale 2021, mbulu</w:t>
      </w:r>
      <w:r w:rsidR="00E74112">
        <w:rPr>
          <w:rFonts w:asciiTheme="minorHAnsi" w:hAnsiTheme="minorHAnsi" w:cstheme="minorHAnsi"/>
          <w:szCs w:val="22"/>
          <w:lang w:val="eu-ES"/>
        </w:rPr>
        <w:t>e</w:t>
      </w:r>
      <w:r w:rsidRPr="00856295">
        <w:rPr>
          <w:rFonts w:asciiTheme="minorHAnsi" w:hAnsiTheme="minorHAnsi" w:cstheme="minorHAnsi"/>
          <w:szCs w:val="22"/>
          <w:lang w:val="eu-ES"/>
        </w:rPr>
        <w:t xml:space="preserve">shmëria me shërbim për grumbullimin e mbeturinave nga kompania publike ofrohet për </w:t>
      </w:r>
      <w:r w:rsidR="00E32EBF">
        <w:rPr>
          <w:rFonts w:asciiTheme="minorHAnsi" w:hAnsiTheme="minorHAnsi" w:cstheme="minorHAnsi"/>
          <w:szCs w:val="22"/>
          <w:lang w:val="eu-ES"/>
        </w:rPr>
        <w:t xml:space="preserve">3835 dhe </w:t>
      </w:r>
      <w:r w:rsidR="00E32EBF" w:rsidRPr="00856295">
        <w:rPr>
          <w:rFonts w:asciiTheme="minorHAnsi" w:hAnsiTheme="minorHAnsi" w:cstheme="minorHAnsi"/>
          <w:szCs w:val="22"/>
          <w:lang w:val="eu-ES"/>
        </w:rPr>
        <w:t>nga o</w:t>
      </w:r>
      <w:r w:rsidR="00E32EBF">
        <w:rPr>
          <w:rFonts w:asciiTheme="minorHAnsi" w:hAnsiTheme="minorHAnsi" w:cstheme="minorHAnsi"/>
          <w:szCs w:val="22"/>
          <w:lang w:val="eu-ES"/>
        </w:rPr>
        <w:t xml:space="preserve">peratori privat NP “Krasniqi” </w:t>
      </w:r>
      <w:r w:rsidRPr="00856295">
        <w:rPr>
          <w:rFonts w:asciiTheme="minorHAnsi" w:hAnsiTheme="minorHAnsi" w:cstheme="minorHAnsi"/>
          <w:szCs w:val="22"/>
          <w:lang w:val="eu-ES"/>
        </w:rPr>
        <w:t>p</w:t>
      </w:r>
      <w:r w:rsidR="00E74112">
        <w:rPr>
          <w:rFonts w:asciiTheme="minorHAnsi" w:hAnsiTheme="minorHAnsi" w:cstheme="minorHAnsi"/>
          <w:szCs w:val="22"/>
          <w:lang w:val="eu-ES"/>
        </w:rPr>
        <w:t>ë</w:t>
      </w:r>
      <w:r w:rsidRPr="00856295">
        <w:rPr>
          <w:rFonts w:asciiTheme="minorHAnsi" w:hAnsiTheme="minorHAnsi" w:cstheme="minorHAnsi"/>
          <w:szCs w:val="22"/>
          <w:lang w:val="eu-ES"/>
        </w:rPr>
        <w:t xml:space="preserve">r 598 ekonomi familjare </w:t>
      </w:r>
      <w:r w:rsidR="00E32EBF">
        <w:rPr>
          <w:rFonts w:asciiTheme="minorHAnsi" w:hAnsiTheme="minorHAnsi" w:cstheme="minorHAnsi"/>
          <w:szCs w:val="22"/>
          <w:lang w:val="eu-ES"/>
        </w:rPr>
        <w:t>nga gjithsejt 5547</w:t>
      </w:r>
      <w:r w:rsidR="00E32EBF" w:rsidRPr="00856295">
        <w:rPr>
          <w:rFonts w:asciiTheme="minorHAnsi" w:hAnsiTheme="minorHAnsi" w:cstheme="minorHAnsi"/>
          <w:szCs w:val="22"/>
          <w:lang w:val="eu-ES"/>
        </w:rPr>
        <w:t xml:space="preserve"> ekonomi familjare</w:t>
      </w:r>
      <w:r w:rsidR="00E74112">
        <w:rPr>
          <w:rFonts w:asciiTheme="minorHAnsi" w:hAnsiTheme="minorHAnsi" w:cstheme="minorHAnsi"/>
          <w:szCs w:val="22"/>
          <w:lang w:val="eu-ES"/>
        </w:rPr>
        <w:t>,</w:t>
      </w:r>
      <w:r w:rsidR="00E32EBF" w:rsidRPr="00856295">
        <w:rPr>
          <w:rFonts w:asciiTheme="minorHAnsi" w:hAnsiTheme="minorHAnsi" w:cstheme="minorHAnsi"/>
          <w:szCs w:val="22"/>
          <w:lang w:val="eu-ES"/>
        </w:rPr>
        <w:t xml:space="preserve"> </w:t>
      </w:r>
      <w:r w:rsidR="00E32EBF">
        <w:rPr>
          <w:rFonts w:asciiTheme="minorHAnsi" w:hAnsiTheme="minorHAnsi" w:cstheme="minorHAnsi"/>
          <w:szCs w:val="22"/>
          <w:lang w:val="eu-ES"/>
        </w:rPr>
        <w:t>apo 80</w:t>
      </w:r>
      <w:r w:rsidR="00E32EBF" w:rsidRPr="00856295">
        <w:rPr>
          <w:rFonts w:asciiTheme="minorHAnsi" w:hAnsiTheme="minorHAnsi" w:cstheme="minorHAnsi"/>
          <w:szCs w:val="22"/>
          <w:lang w:val="eu-ES"/>
        </w:rPr>
        <w:t>%</w:t>
      </w:r>
      <w:r w:rsidR="00E32EBF">
        <w:rPr>
          <w:rFonts w:asciiTheme="minorHAnsi" w:hAnsiTheme="minorHAnsi" w:cstheme="minorHAnsi"/>
          <w:szCs w:val="22"/>
          <w:lang w:val="eu-ES"/>
        </w:rPr>
        <w:t xml:space="preserve">. </w:t>
      </w:r>
      <w:r w:rsidRPr="00856295">
        <w:rPr>
          <w:rFonts w:asciiTheme="minorHAnsi" w:hAnsiTheme="minorHAnsi" w:cstheme="minorHAnsi"/>
          <w:szCs w:val="22"/>
          <w:lang w:val="eu-ES"/>
        </w:rPr>
        <w:t>Sh</w:t>
      </w:r>
      <w:r w:rsidR="00E74112">
        <w:rPr>
          <w:rFonts w:asciiTheme="minorHAnsi" w:hAnsiTheme="minorHAnsi" w:cstheme="minorHAnsi"/>
          <w:szCs w:val="22"/>
          <w:lang w:val="eu-ES"/>
        </w:rPr>
        <w:t>ë</w:t>
      </w:r>
      <w:r w:rsidRPr="00856295">
        <w:rPr>
          <w:rFonts w:asciiTheme="minorHAnsi" w:hAnsiTheme="minorHAnsi" w:cstheme="minorHAnsi"/>
          <w:szCs w:val="22"/>
          <w:lang w:val="eu-ES"/>
        </w:rPr>
        <w:t>rbimi për grumbullimin e mbeturinave ofrohe</w:t>
      </w:r>
      <w:r w:rsidR="00E74112">
        <w:rPr>
          <w:rFonts w:asciiTheme="minorHAnsi" w:hAnsiTheme="minorHAnsi" w:cstheme="minorHAnsi"/>
          <w:szCs w:val="22"/>
          <w:lang w:val="eu-ES"/>
        </w:rPr>
        <w:t>t</w:t>
      </w:r>
      <w:r w:rsidRPr="00856295">
        <w:rPr>
          <w:rFonts w:asciiTheme="minorHAnsi" w:hAnsiTheme="minorHAnsi" w:cstheme="minorHAnsi"/>
          <w:szCs w:val="22"/>
          <w:lang w:val="eu-ES"/>
        </w:rPr>
        <w:t xml:space="preserve"> 100% për institucione</w:t>
      </w:r>
      <w:r w:rsidR="00DD5EBC" w:rsidRPr="00856295">
        <w:rPr>
          <w:rFonts w:asciiTheme="minorHAnsi" w:hAnsiTheme="minorHAnsi" w:cstheme="minorHAnsi"/>
          <w:szCs w:val="22"/>
          <w:lang w:val="eu-ES"/>
        </w:rPr>
        <w:t xml:space="preserve"> dhe 100% për biznese (Tabela 4</w:t>
      </w:r>
      <w:r w:rsidRPr="00856295">
        <w:rPr>
          <w:rFonts w:asciiTheme="minorHAnsi" w:hAnsiTheme="minorHAnsi" w:cstheme="minorHAnsi"/>
          <w:szCs w:val="22"/>
          <w:lang w:val="eu-ES"/>
        </w:rPr>
        <w:t>).</w:t>
      </w:r>
    </w:p>
    <w:p w14:paraId="6262D5C0" w14:textId="77777777" w:rsidR="009730BE" w:rsidRPr="00856295" w:rsidRDefault="009730BE" w:rsidP="009730BE">
      <w:pPr>
        <w:spacing w:line="360" w:lineRule="auto"/>
        <w:jc w:val="both"/>
        <w:rPr>
          <w:rFonts w:asciiTheme="minorHAnsi" w:hAnsiTheme="minorHAnsi" w:cstheme="minorHAnsi"/>
          <w:lang w:val="eu-ES"/>
        </w:rPr>
      </w:pPr>
    </w:p>
    <w:tbl>
      <w:tblPr>
        <w:tblStyle w:val="TableGrid3"/>
        <w:tblW w:w="9067" w:type="dxa"/>
        <w:tblLook w:val="04A0" w:firstRow="1" w:lastRow="0" w:firstColumn="1" w:lastColumn="0" w:noHBand="0" w:noVBand="1"/>
      </w:tblPr>
      <w:tblGrid>
        <w:gridCol w:w="1555"/>
        <w:gridCol w:w="1134"/>
        <w:gridCol w:w="1417"/>
        <w:gridCol w:w="1134"/>
        <w:gridCol w:w="1134"/>
        <w:gridCol w:w="1276"/>
        <w:gridCol w:w="1417"/>
      </w:tblGrid>
      <w:tr w:rsidR="009730BE" w:rsidRPr="00856295" w14:paraId="48BF1224" w14:textId="77777777" w:rsidTr="009730BE">
        <w:trPr>
          <w:trHeight w:val="420"/>
        </w:trPr>
        <w:tc>
          <w:tcPr>
            <w:tcW w:w="9067" w:type="dxa"/>
            <w:gridSpan w:val="7"/>
            <w:hideMark/>
          </w:tcPr>
          <w:p w14:paraId="04AF00D1" w14:textId="77777777" w:rsidR="009730BE" w:rsidRPr="00856295" w:rsidRDefault="007319F0" w:rsidP="00C1009A">
            <w:pPr>
              <w:jc w:val="center"/>
              <w:rPr>
                <w:rFonts w:asciiTheme="minorHAnsi" w:hAnsiTheme="minorHAnsi" w:cstheme="minorHAnsi"/>
                <w:b/>
                <w:bCs/>
                <w:sz w:val="20"/>
                <w:szCs w:val="20"/>
              </w:rPr>
            </w:pPr>
            <w:r w:rsidRPr="00856295">
              <w:rPr>
                <w:rFonts w:asciiTheme="minorHAnsi" w:hAnsiTheme="minorHAnsi" w:cstheme="minorHAnsi"/>
                <w:b/>
                <w:bCs/>
                <w:sz w:val="20"/>
                <w:szCs w:val="20"/>
              </w:rPr>
              <w:t>Tabela 4</w:t>
            </w:r>
            <w:r w:rsidR="009730BE" w:rsidRPr="00856295">
              <w:rPr>
                <w:rFonts w:asciiTheme="minorHAnsi" w:hAnsiTheme="minorHAnsi" w:cstheme="minorHAnsi"/>
                <w:b/>
                <w:bCs/>
                <w:sz w:val="20"/>
                <w:szCs w:val="20"/>
              </w:rPr>
              <w:t>: Mbulimi me shërbim në territorin e komunës</w:t>
            </w:r>
          </w:p>
        </w:tc>
      </w:tr>
      <w:tr w:rsidR="009730BE" w:rsidRPr="00856295" w14:paraId="6587FC09" w14:textId="77777777" w:rsidTr="009730BE">
        <w:trPr>
          <w:trHeight w:val="675"/>
        </w:trPr>
        <w:tc>
          <w:tcPr>
            <w:tcW w:w="1555" w:type="dxa"/>
            <w:vMerge w:val="restart"/>
            <w:hideMark/>
          </w:tcPr>
          <w:p w14:paraId="6527BC1A" w14:textId="77777777" w:rsidR="009730BE" w:rsidRPr="00856295" w:rsidRDefault="009730BE" w:rsidP="00C1009A">
            <w:pPr>
              <w:jc w:val="center"/>
              <w:rPr>
                <w:rFonts w:asciiTheme="minorHAnsi" w:hAnsiTheme="minorHAnsi" w:cstheme="minorHAnsi"/>
                <w:sz w:val="18"/>
                <w:szCs w:val="18"/>
              </w:rPr>
            </w:pPr>
            <w:r w:rsidRPr="00856295">
              <w:rPr>
                <w:rFonts w:asciiTheme="minorHAnsi" w:hAnsiTheme="minorHAnsi" w:cstheme="minorHAnsi"/>
                <w:sz w:val="18"/>
                <w:szCs w:val="18"/>
              </w:rPr>
              <w:t>Emri i operatorit</w:t>
            </w:r>
          </w:p>
        </w:tc>
        <w:tc>
          <w:tcPr>
            <w:tcW w:w="1134" w:type="dxa"/>
            <w:vMerge w:val="restart"/>
            <w:hideMark/>
          </w:tcPr>
          <w:p w14:paraId="40682728" w14:textId="77777777" w:rsidR="009730BE" w:rsidRPr="00856295" w:rsidRDefault="009730BE" w:rsidP="00C1009A">
            <w:pPr>
              <w:jc w:val="center"/>
              <w:rPr>
                <w:rFonts w:asciiTheme="minorHAnsi" w:hAnsiTheme="minorHAnsi" w:cstheme="minorHAnsi"/>
                <w:sz w:val="18"/>
                <w:szCs w:val="18"/>
              </w:rPr>
            </w:pPr>
            <w:r w:rsidRPr="00856295">
              <w:rPr>
                <w:rFonts w:asciiTheme="minorHAnsi" w:hAnsiTheme="minorHAnsi" w:cstheme="minorHAnsi"/>
                <w:sz w:val="18"/>
                <w:szCs w:val="18"/>
              </w:rPr>
              <w:t xml:space="preserve">Numri i EF </w:t>
            </w:r>
          </w:p>
        </w:tc>
        <w:tc>
          <w:tcPr>
            <w:tcW w:w="1417" w:type="dxa"/>
            <w:vMerge w:val="restart"/>
            <w:hideMark/>
          </w:tcPr>
          <w:p w14:paraId="76B31114" w14:textId="77777777" w:rsidR="009730BE" w:rsidRPr="00856295" w:rsidRDefault="009730BE" w:rsidP="00C1009A">
            <w:pPr>
              <w:jc w:val="center"/>
              <w:rPr>
                <w:rFonts w:asciiTheme="minorHAnsi" w:hAnsiTheme="minorHAnsi" w:cstheme="minorHAnsi"/>
                <w:sz w:val="18"/>
                <w:szCs w:val="18"/>
              </w:rPr>
            </w:pPr>
            <w:r w:rsidRPr="00856295">
              <w:rPr>
                <w:rFonts w:asciiTheme="minorHAnsi" w:hAnsiTheme="minorHAnsi" w:cstheme="minorHAnsi"/>
                <w:sz w:val="18"/>
                <w:szCs w:val="18"/>
              </w:rPr>
              <w:t>Numri i EF të shërbyera</w:t>
            </w:r>
          </w:p>
        </w:tc>
        <w:tc>
          <w:tcPr>
            <w:tcW w:w="1134" w:type="dxa"/>
            <w:vMerge w:val="restart"/>
            <w:hideMark/>
          </w:tcPr>
          <w:p w14:paraId="4EA32D84" w14:textId="77777777" w:rsidR="009730BE" w:rsidRPr="00856295" w:rsidRDefault="009730BE" w:rsidP="00C1009A">
            <w:pPr>
              <w:jc w:val="center"/>
              <w:rPr>
                <w:rFonts w:asciiTheme="minorHAnsi" w:hAnsiTheme="minorHAnsi" w:cstheme="minorHAnsi"/>
                <w:sz w:val="18"/>
                <w:szCs w:val="18"/>
              </w:rPr>
            </w:pPr>
            <w:r w:rsidRPr="00856295">
              <w:rPr>
                <w:rFonts w:asciiTheme="minorHAnsi" w:hAnsiTheme="minorHAnsi" w:cstheme="minorHAnsi"/>
                <w:sz w:val="18"/>
                <w:szCs w:val="18"/>
              </w:rPr>
              <w:t xml:space="preserve">Numri i bizneseve aktive </w:t>
            </w:r>
          </w:p>
        </w:tc>
        <w:tc>
          <w:tcPr>
            <w:tcW w:w="1134" w:type="dxa"/>
            <w:vMerge w:val="restart"/>
            <w:hideMark/>
          </w:tcPr>
          <w:p w14:paraId="65160787" w14:textId="77777777" w:rsidR="009730BE" w:rsidRPr="00856295" w:rsidRDefault="009730BE" w:rsidP="00C1009A">
            <w:pPr>
              <w:jc w:val="center"/>
              <w:rPr>
                <w:rFonts w:asciiTheme="minorHAnsi" w:hAnsiTheme="minorHAnsi" w:cstheme="minorHAnsi"/>
                <w:sz w:val="18"/>
                <w:szCs w:val="18"/>
              </w:rPr>
            </w:pPr>
            <w:r w:rsidRPr="00856295">
              <w:rPr>
                <w:rFonts w:asciiTheme="minorHAnsi" w:hAnsiTheme="minorHAnsi" w:cstheme="minorHAnsi"/>
                <w:sz w:val="18"/>
                <w:szCs w:val="18"/>
              </w:rPr>
              <w:t>Numri i bizneseve të shërbyera</w:t>
            </w:r>
          </w:p>
        </w:tc>
        <w:tc>
          <w:tcPr>
            <w:tcW w:w="1276" w:type="dxa"/>
            <w:vMerge w:val="restart"/>
            <w:hideMark/>
          </w:tcPr>
          <w:p w14:paraId="192BB96F" w14:textId="77777777" w:rsidR="009730BE" w:rsidRPr="00856295" w:rsidRDefault="009730BE" w:rsidP="00C1009A">
            <w:pPr>
              <w:jc w:val="center"/>
              <w:rPr>
                <w:rFonts w:asciiTheme="minorHAnsi" w:hAnsiTheme="minorHAnsi" w:cstheme="minorHAnsi"/>
                <w:sz w:val="18"/>
                <w:szCs w:val="18"/>
              </w:rPr>
            </w:pPr>
            <w:r w:rsidRPr="00856295">
              <w:rPr>
                <w:rFonts w:asciiTheme="minorHAnsi" w:hAnsiTheme="minorHAnsi" w:cstheme="minorHAnsi"/>
                <w:sz w:val="18"/>
                <w:szCs w:val="18"/>
              </w:rPr>
              <w:t>Numri i institucioneve</w:t>
            </w:r>
          </w:p>
        </w:tc>
        <w:tc>
          <w:tcPr>
            <w:tcW w:w="1417" w:type="dxa"/>
            <w:vMerge w:val="restart"/>
            <w:hideMark/>
          </w:tcPr>
          <w:p w14:paraId="3D75A6AC" w14:textId="77777777" w:rsidR="009730BE" w:rsidRPr="00856295" w:rsidRDefault="009730BE" w:rsidP="00C1009A">
            <w:pPr>
              <w:jc w:val="center"/>
              <w:rPr>
                <w:rFonts w:asciiTheme="minorHAnsi" w:hAnsiTheme="minorHAnsi" w:cstheme="minorHAnsi"/>
                <w:sz w:val="18"/>
                <w:szCs w:val="18"/>
              </w:rPr>
            </w:pPr>
            <w:r w:rsidRPr="00856295">
              <w:rPr>
                <w:rFonts w:asciiTheme="minorHAnsi" w:hAnsiTheme="minorHAnsi" w:cstheme="minorHAnsi"/>
                <w:sz w:val="18"/>
                <w:szCs w:val="18"/>
              </w:rPr>
              <w:t>Numri i institucioneve të shërbyera</w:t>
            </w:r>
          </w:p>
        </w:tc>
      </w:tr>
      <w:tr w:rsidR="009730BE" w:rsidRPr="00856295" w14:paraId="4BE0F3B3" w14:textId="77777777" w:rsidTr="009730BE">
        <w:trPr>
          <w:trHeight w:val="293"/>
        </w:trPr>
        <w:tc>
          <w:tcPr>
            <w:tcW w:w="1555" w:type="dxa"/>
            <w:vMerge/>
            <w:hideMark/>
          </w:tcPr>
          <w:p w14:paraId="2CDCC029" w14:textId="77777777" w:rsidR="009730BE" w:rsidRPr="00856295" w:rsidRDefault="009730BE" w:rsidP="00C1009A">
            <w:pPr>
              <w:rPr>
                <w:rFonts w:asciiTheme="minorHAnsi" w:hAnsiTheme="minorHAnsi" w:cstheme="minorHAnsi"/>
                <w:sz w:val="18"/>
                <w:szCs w:val="18"/>
              </w:rPr>
            </w:pPr>
          </w:p>
        </w:tc>
        <w:tc>
          <w:tcPr>
            <w:tcW w:w="1134" w:type="dxa"/>
            <w:vMerge/>
            <w:hideMark/>
          </w:tcPr>
          <w:p w14:paraId="2BC4A509" w14:textId="77777777" w:rsidR="009730BE" w:rsidRPr="00856295" w:rsidRDefault="009730BE" w:rsidP="00C1009A">
            <w:pPr>
              <w:rPr>
                <w:rFonts w:asciiTheme="minorHAnsi" w:hAnsiTheme="minorHAnsi" w:cstheme="minorHAnsi"/>
                <w:sz w:val="18"/>
                <w:szCs w:val="18"/>
              </w:rPr>
            </w:pPr>
          </w:p>
        </w:tc>
        <w:tc>
          <w:tcPr>
            <w:tcW w:w="1417" w:type="dxa"/>
            <w:vMerge/>
            <w:hideMark/>
          </w:tcPr>
          <w:p w14:paraId="31FC1054" w14:textId="77777777" w:rsidR="009730BE" w:rsidRPr="00856295" w:rsidRDefault="009730BE" w:rsidP="00C1009A">
            <w:pPr>
              <w:rPr>
                <w:rFonts w:asciiTheme="minorHAnsi" w:hAnsiTheme="minorHAnsi" w:cstheme="minorHAnsi"/>
                <w:sz w:val="18"/>
                <w:szCs w:val="18"/>
              </w:rPr>
            </w:pPr>
          </w:p>
        </w:tc>
        <w:tc>
          <w:tcPr>
            <w:tcW w:w="1134" w:type="dxa"/>
            <w:vMerge/>
            <w:hideMark/>
          </w:tcPr>
          <w:p w14:paraId="2E0B39FD" w14:textId="77777777" w:rsidR="009730BE" w:rsidRPr="00856295" w:rsidRDefault="009730BE" w:rsidP="00C1009A">
            <w:pPr>
              <w:rPr>
                <w:rFonts w:asciiTheme="minorHAnsi" w:hAnsiTheme="minorHAnsi" w:cstheme="minorHAnsi"/>
                <w:sz w:val="18"/>
                <w:szCs w:val="18"/>
              </w:rPr>
            </w:pPr>
          </w:p>
        </w:tc>
        <w:tc>
          <w:tcPr>
            <w:tcW w:w="1134" w:type="dxa"/>
            <w:vMerge/>
            <w:hideMark/>
          </w:tcPr>
          <w:p w14:paraId="7FBC5FB8" w14:textId="77777777" w:rsidR="009730BE" w:rsidRPr="00856295" w:rsidRDefault="009730BE" w:rsidP="00C1009A">
            <w:pPr>
              <w:rPr>
                <w:rFonts w:asciiTheme="minorHAnsi" w:hAnsiTheme="minorHAnsi" w:cstheme="minorHAnsi"/>
                <w:sz w:val="18"/>
                <w:szCs w:val="18"/>
              </w:rPr>
            </w:pPr>
          </w:p>
        </w:tc>
        <w:tc>
          <w:tcPr>
            <w:tcW w:w="1276" w:type="dxa"/>
            <w:vMerge/>
            <w:hideMark/>
          </w:tcPr>
          <w:p w14:paraId="78B11A9D" w14:textId="77777777" w:rsidR="009730BE" w:rsidRPr="00856295" w:rsidRDefault="009730BE" w:rsidP="00C1009A">
            <w:pPr>
              <w:rPr>
                <w:rFonts w:asciiTheme="minorHAnsi" w:hAnsiTheme="minorHAnsi" w:cstheme="minorHAnsi"/>
                <w:sz w:val="18"/>
                <w:szCs w:val="18"/>
              </w:rPr>
            </w:pPr>
          </w:p>
        </w:tc>
        <w:tc>
          <w:tcPr>
            <w:tcW w:w="1417" w:type="dxa"/>
            <w:vMerge/>
            <w:hideMark/>
          </w:tcPr>
          <w:p w14:paraId="3D56F425" w14:textId="77777777" w:rsidR="009730BE" w:rsidRPr="00856295" w:rsidRDefault="009730BE" w:rsidP="00C1009A">
            <w:pPr>
              <w:rPr>
                <w:rFonts w:asciiTheme="minorHAnsi" w:hAnsiTheme="minorHAnsi" w:cstheme="minorHAnsi"/>
                <w:sz w:val="18"/>
                <w:szCs w:val="18"/>
              </w:rPr>
            </w:pPr>
          </w:p>
        </w:tc>
      </w:tr>
      <w:tr w:rsidR="009730BE" w:rsidRPr="00856295" w14:paraId="19110933" w14:textId="77777777" w:rsidTr="009730BE">
        <w:trPr>
          <w:trHeight w:val="300"/>
        </w:trPr>
        <w:tc>
          <w:tcPr>
            <w:tcW w:w="1555" w:type="dxa"/>
            <w:noWrap/>
            <w:hideMark/>
          </w:tcPr>
          <w:p w14:paraId="0FF20614" w14:textId="77777777" w:rsidR="009730BE" w:rsidRPr="00856295" w:rsidRDefault="009730BE" w:rsidP="00C1009A">
            <w:pPr>
              <w:rPr>
                <w:rFonts w:asciiTheme="minorHAnsi" w:hAnsiTheme="minorHAnsi" w:cstheme="minorHAnsi"/>
                <w:sz w:val="18"/>
                <w:szCs w:val="18"/>
              </w:rPr>
            </w:pPr>
            <w:r w:rsidRPr="00856295">
              <w:rPr>
                <w:rFonts w:asciiTheme="minorHAnsi" w:hAnsiTheme="minorHAnsi" w:cstheme="minorHAnsi"/>
                <w:sz w:val="18"/>
                <w:szCs w:val="18"/>
              </w:rPr>
              <w:t>Operatori No.1</w:t>
            </w:r>
          </w:p>
        </w:tc>
        <w:tc>
          <w:tcPr>
            <w:tcW w:w="1134" w:type="dxa"/>
            <w:vMerge w:val="restart"/>
            <w:noWrap/>
            <w:hideMark/>
          </w:tcPr>
          <w:p w14:paraId="52DFDDE5" w14:textId="77777777" w:rsidR="007319F0" w:rsidRPr="00856295" w:rsidRDefault="007319F0" w:rsidP="00C1009A">
            <w:pPr>
              <w:jc w:val="center"/>
              <w:rPr>
                <w:rFonts w:asciiTheme="minorHAnsi" w:hAnsiTheme="minorHAnsi" w:cstheme="minorHAnsi"/>
                <w:sz w:val="18"/>
                <w:szCs w:val="18"/>
              </w:rPr>
            </w:pPr>
          </w:p>
          <w:p w14:paraId="71506F9B" w14:textId="77777777" w:rsidR="009730BE" w:rsidRPr="00856295" w:rsidRDefault="009730BE" w:rsidP="00C1009A">
            <w:pPr>
              <w:jc w:val="center"/>
              <w:rPr>
                <w:rFonts w:asciiTheme="minorHAnsi" w:hAnsiTheme="minorHAnsi" w:cstheme="minorHAnsi"/>
                <w:sz w:val="18"/>
                <w:szCs w:val="18"/>
              </w:rPr>
            </w:pPr>
            <w:r w:rsidRPr="00856295">
              <w:rPr>
                <w:rFonts w:asciiTheme="minorHAnsi" w:hAnsiTheme="minorHAnsi" w:cstheme="minorHAnsi"/>
                <w:sz w:val="18"/>
                <w:szCs w:val="18"/>
              </w:rPr>
              <w:t>554</w:t>
            </w:r>
            <w:r w:rsidR="00E32EBF">
              <w:rPr>
                <w:rFonts w:asciiTheme="minorHAnsi" w:hAnsiTheme="minorHAnsi" w:cstheme="minorHAnsi"/>
                <w:sz w:val="18"/>
                <w:szCs w:val="18"/>
              </w:rPr>
              <w:t>7</w:t>
            </w:r>
          </w:p>
        </w:tc>
        <w:tc>
          <w:tcPr>
            <w:tcW w:w="1417" w:type="dxa"/>
            <w:noWrap/>
            <w:hideMark/>
          </w:tcPr>
          <w:p w14:paraId="35D69036" w14:textId="01A57980" w:rsidR="009730BE" w:rsidRPr="00856295" w:rsidRDefault="00F030AE" w:rsidP="00C1009A">
            <w:pPr>
              <w:jc w:val="center"/>
              <w:rPr>
                <w:rFonts w:asciiTheme="minorHAnsi" w:hAnsiTheme="minorHAnsi" w:cstheme="minorHAnsi"/>
                <w:sz w:val="18"/>
                <w:szCs w:val="18"/>
              </w:rPr>
            </w:pPr>
            <w:r>
              <w:rPr>
                <w:rFonts w:asciiTheme="minorHAnsi" w:hAnsiTheme="minorHAnsi" w:cstheme="minorHAnsi"/>
                <w:sz w:val="18"/>
                <w:szCs w:val="18"/>
              </w:rPr>
              <w:t>3847</w:t>
            </w:r>
          </w:p>
        </w:tc>
        <w:tc>
          <w:tcPr>
            <w:tcW w:w="1134" w:type="dxa"/>
            <w:vMerge w:val="restart"/>
            <w:noWrap/>
            <w:hideMark/>
          </w:tcPr>
          <w:p w14:paraId="036727AF" w14:textId="77777777" w:rsidR="007319F0" w:rsidRPr="00856295" w:rsidRDefault="007319F0" w:rsidP="00C1009A">
            <w:pPr>
              <w:jc w:val="center"/>
              <w:rPr>
                <w:rFonts w:asciiTheme="minorHAnsi" w:hAnsiTheme="minorHAnsi" w:cstheme="minorHAnsi"/>
                <w:sz w:val="18"/>
                <w:szCs w:val="18"/>
              </w:rPr>
            </w:pPr>
          </w:p>
          <w:p w14:paraId="276A23AA" w14:textId="77777777" w:rsidR="009730BE" w:rsidRPr="00856295" w:rsidRDefault="009730BE" w:rsidP="00C1009A">
            <w:pPr>
              <w:jc w:val="center"/>
              <w:rPr>
                <w:rFonts w:asciiTheme="minorHAnsi" w:hAnsiTheme="minorHAnsi" w:cstheme="minorHAnsi"/>
                <w:sz w:val="18"/>
                <w:szCs w:val="18"/>
              </w:rPr>
            </w:pPr>
            <w:r w:rsidRPr="00856295">
              <w:rPr>
                <w:rFonts w:asciiTheme="minorHAnsi" w:hAnsiTheme="minorHAnsi" w:cstheme="minorHAnsi"/>
                <w:sz w:val="18"/>
                <w:szCs w:val="18"/>
              </w:rPr>
              <w:t>306</w:t>
            </w:r>
          </w:p>
        </w:tc>
        <w:tc>
          <w:tcPr>
            <w:tcW w:w="1134" w:type="dxa"/>
            <w:noWrap/>
            <w:hideMark/>
          </w:tcPr>
          <w:p w14:paraId="2DE7085A" w14:textId="77777777" w:rsidR="009730BE" w:rsidRPr="00856295" w:rsidRDefault="009730BE" w:rsidP="00C1009A">
            <w:pPr>
              <w:jc w:val="center"/>
              <w:rPr>
                <w:rFonts w:asciiTheme="minorHAnsi" w:hAnsiTheme="minorHAnsi" w:cstheme="minorHAnsi"/>
                <w:sz w:val="18"/>
                <w:szCs w:val="18"/>
              </w:rPr>
            </w:pPr>
            <w:r w:rsidRPr="00856295">
              <w:rPr>
                <w:rFonts w:asciiTheme="minorHAnsi" w:hAnsiTheme="minorHAnsi" w:cstheme="minorHAnsi"/>
                <w:sz w:val="18"/>
                <w:szCs w:val="18"/>
              </w:rPr>
              <w:t>299</w:t>
            </w:r>
          </w:p>
        </w:tc>
        <w:tc>
          <w:tcPr>
            <w:tcW w:w="1276" w:type="dxa"/>
            <w:vMerge w:val="restart"/>
            <w:noWrap/>
            <w:hideMark/>
          </w:tcPr>
          <w:p w14:paraId="13382523" w14:textId="77777777" w:rsidR="009730BE" w:rsidRPr="00856295" w:rsidRDefault="009730BE" w:rsidP="00C1009A">
            <w:pPr>
              <w:jc w:val="center"/>
              <w:rPr>
                <w:rFonts w:asciiTheme="minorHAnsi" w:hAnsiTheme="minorHAnsi" w:cstheme="minorHAnsi"/>
                <w:sz w:val="18"/>
                <w:szCs w:val="18"/>
              </w:rPr>
            </w:pPr>
          </w:p>
          <w:p w14:paraId="6BF56B48" w14:textId="77777777" w:rsidR="009730BE" w:rsidRPr="00856295" w:rsidRDefault="009730BE" w:rsidP="00C1009A">
            <w:pPr>
              <w:jc w:val="center"/>
              <w:rPr>
                <w:rFonts w:asciiTheme="minorHAnsi" w:hAnsiTheme="minorHAnsi" w:cstheme="minorHAnsi"/>
                <w:sz w:val="18"/>
                <w:szCs w:val="18"/>
              </w:rPr>
            </w:pPr>
            <w:r w:rsidRPr="00856295">
              <w:rPr>
                <w:rFonts w:asciiTheme="minorHAnsi" w:hAnsiTheme="minorHAnsi" w:cstheme="minorHAnsi"/>
                <w:sz w:val="18"/>
                <w:szCs w:val="18"/>
              </w:rPr>
              <w:t>35</w:t>
            </w:r>
          </w:p>
          <w:p w14:paraId="41219281" w14:textId="77777777" w:rsidR="009730BE" w:rsidRPr="00856295" w:rsidRDefault="009730BE" w:rsidP="009730BE">
            <w:pPr>
              <w:jc w:val="center"/>
              <w:rPr>
                <w:rFonts w:asciiTheme="minorHAnsi" w:hAnsiTheme="minorHAnsi" w:cstheme="minorHAnsi"/>
                <w:sz w:val="18"/>
                <w:szCs w:val="18"/>
              </w:rPr>
            </w:pPr>
          </w:p>
        </w:tc>
        <w:tc>
          <w:tcPr>
            <w:tcW w:w="1417" w:type="dxa"/>
            <w:noWrap/>
            <w:hideMark/>
          </w:tcPr>
          <w:p w14:paraId="3FFE47B0" w14:textId="77777777" w:rsidR="009730BE" w:rsidRPr="00856295" w:rsidRDefault="009730BE" w:rsidP="00C1009A">
            <w:pPr>
              <w:jc w:val="center"/>
              <w:rPr>
                <w:rFonts w:asciiTheme="minorHAnsi" w:hAnsiTheme="minorHAnsi" w:cstheme="minorHAnsi"/>
                <w:sz w:val="18"/>
                <w:szCs w:val="18"/>
              </w:rPr>
            </w:pPr>
            <w:r w:rsidRPr="00856295">
              <w:rPr>
                <w:rFonts w:asciiTheme="minorHAnsi" w:hAnsiTheme="minorHAnsi" w:cstheme="minorHAnsi"/>
                <w:sz w:val="18"/>
                <w:szCs w:val="18"/>
              </w:rPr>
              <w:t>35</w:t>
            </w:r>
          </w:p>
        </w:tc>
      </w:tr>
      <w:tr w:rsidR="009730BE" w:rsidRPr="00856295" w14:paraId="73FF7B04" w14:textId="77777777" w:rsidTr="00C1009A">
        <w:trPr>
          <w:trHeight w:val="512"/>
        </w:trPr>
        <w:tc>
          <w:tcPr>
            <w:tcW w:w="1555" w:type="dxa"/>
            <w:noWrap/>
            <w:hideMark/>
          </w:tcPr>
          <w:p w14:paraId="3D9AB056" w14:textId="77777777" w:rsidR="009730BE" w:rsidRPr="00856295" w:rsidRDefault="009730BE" w:rsidP="00C1009A">
            <w:pPr>
              <w:rPr>
                <w:rFonts w:asciiTheme="minorHAnsi" w:hAnsiTheme="minorHAnsi" w:cstheme="minorHAnsi"/>
                <w:sz w:val="18"/>
                <w:szCs w:val="18"/>
              </w:rPr>
            </w:pPr>
            <w:r w:rsidRPr="00856295">
              <w:rPr>
                <w:rFonts w:asciiTheme="minorHAnsi" w:hAnsiTheme="minorHAnsi" w:cstheme="minorHAnsi"/>
                <w:sz w:val="18"/>
                <w:szCs w:val="18"/>
              </w:rPr>
              <w:t>Operatori No.2</w:t>
            </w:r>
          </w:p>
        </w:tc>
        <w:tc>
          <w:tcPr>
            <w:tcW w:w="1134" w:type="dxa"/>
            <w:vMerge/>
            <w:hideMark/>
          </w:tcPr>
          <w:p w14:paraId="726B9FAB" w14:textId="77777777" w:rsidR="009730BE" w:rsidRPr="00856295" w:rsidRDefault="009730BE" w:rsidP="00C1009A">
            <w:pPr>
              <w:rPr>
                <w:rFonts w:asciiTheme="minorHAnsi" w:hAnsiTheme="minorHAnsi" w:cstheme="minorHAnsi"/>
                <w:sz w:val="18"/>
                <w:szCs w:val="18"/>
              </w:rPr>
            </w:pPr>
          </w:p>
        </w:tc>
        <w:tc>
          <w:tcPr>
            <w:tcW w:w="1417" w:type="dxa"/>
            <w:noWrap/>
            <w:hideMark/>
          </w:tcPr>
          <w:p w14:paraId="25D94774" w14:textId="77777777" w:rsidR="009730BE" w:rsidRPr="00856295" w:rsidRDefault="009730BE" w:rsidP="00C1009A">
            <w:pPr>
              <w:jc w:val="center"/>
              <w:rPr>
                <w:rFonts w:asciiTheme="minorHAnsi" w:hAnsiTheme="minorHAnsi" w:cstheme="minorHAnsi"/>
                <w:sz w:val="18"/>
                <w:szCs w:val="18"/>
              </w:rPr>
            </w:pPr>
            <w:r w:rsidRPr="00856295">
              <w:rPr>
                <w:rFonts w:asciiTheme="minorHAnsi" w:hAnsiTheme="minorHAnsi" w:cstheme="minorHAnsi"/>
                <w:sz w:val="18"/>
                <w:szCs w:val="18"/>
              </w:rPr>
              <w:t>598 </w:t>
            </w:r>
          </w:p>
        </w:tc>
        <w:tc>
          <w:tcPr>
            <w:tcW w:w="1134" w:type="dxa"/>
            <w:vMerge/>
            <w:hideMark/>
          </w:tcPr>
          <w:p w14:paraId="1B96E903" w14:textId="77777777" w:rsidR="009730BE" w:rsidRPr="00856295" w:rsidRDefault="009730BE" w:rsidP="00C1009A">
            <w:pPr>
              <w:rPr>
                <w:rFonts w:asciiTheme="minorHAnsi" w:hAnsiTheme="minorHAnsi" w:cstheme="minorHAnsi"/>
                <w:sz w:val="18"/>
                <w:szCs w:val="18"/>
              </w:rPr>
            </w:pPr>
          </w:p>
        </w:tc>
        <w:tc>
          <w:tcPr>
            <w:tcW w:w="1134" w:type="dxa"/>
            <w:noWrap/>
            <w:hideMark/>
          </w:tcPr>
          <w:p w14:paraId="0775D097" w14:textId="77777777" w:rsidR="009730BE" w:rsidRPr="00856295" w:rsidRDefault="009730BE" w:rsidP="00C1009A">
            <w:pPr>
              <w:jc w:val="center"/>
              <w:rPr>
                <w:rFonts w:asciiTheme="minorHAnsi" w:hAnsiTheme="minorHAnsi" w:cstheme="minorHAnsi"/>
                <w:sz w:val="18"/>
                <w:szCs w:val="18"/>
              </w:rPr>
            </w:pPr>
            <w:r w:rsidRPr="00856295">
              <w:rPr>
                <w:rFonts w:asciiTheme="minorHAnsi" w:hAnsiTheme="minorHAnsi" w:cstheme="minorHAnsi"/>
                <w:sz w:val="18"/>
                <w:szCs w:val="18"/>
              </w:rPr>
              <w:t>7 </w:t>
            </w:r>
          </w:p>
        </w:tc>
        <w:tc>
          <w:tcPr>
            <w:tcW w:w="1276" w:type="dxa"/>
            <w:vMerge/>
            <w:hideMark/>
          </w:tcPr>
          <w:p w14:paraId="4DCFE2AF" w14:textId="77777777" w:rsidR="009730BE" w:rsidRPr="00856295" w:rsidRDefault="009730BE" w:rsidP="009730BE">
            <w:pPr>
              <w:jc w:val="center"/>
              <w:rPr>
                <w:rFonts w:asciiTheme="minorHAnsi" w:hAnsiTheme="minorHAnsi" w:cstheme="minorHAnsi"/>
                <w:sz w:val="18"/>
                <w:szCs w:val="18"/>
              </w:rPr>
            </w:pPr>
          </w:p>
        </w:tc>
        <w:tc>
          <w:tcPr>
            <w:tcW w:w="1417" w:type="dxa"/>
            <w:noWrap/>
            <w:hideMark/>
          </w:tcPr>
          <w:p w14:paraId="3B382566" w14:textId="77777777" w:rsidR="009730BE" w:rsidRPr="00856295" w:rsidRDefault="009730BE" w:rsidP="00C1009A">
            <w:pPr>
              <w:jc w:val="center"/>
              <w:rPr>
                <w:rFonts w:asciiTheme="minorHAnsi" w:hAnsiTheme="minorHAnsi" w:cstheme="minorHAnsi"/>
                <w:sz w:val="18"/>
                <w:szCs w:val="18"/>
              </w:rPr>
            </w:pPr>
            <w:r w:rsidRPr="00856295">
              <w:rPr>
                <w:rFonts w:asciiTheme="minorHAnsi" w:hAnsiTheme="minorHAnsi" w:cstheme="minorHAnsi"/>
                <w:sz w:val="18"/>
                <w:szCs w:val="18"/>
              </w:rPr>
              <w:t> 0</w:t>
            </w:r>
          </w:p>
        </w:tc>
      </w:tr>
    </w:tbl>
    <w:p w14:paraId="2B1F34CD" w14:textId="77777777" w:rsidR="00C1009A" w:rsidRPr="00856295" w:rsidRDefault="00DD5EBC" w:rsidP="00C1009A">
      <w:pPr>
        <w:spacing w:before="120" w:after="120" w:line="276" w:lineRule="auto"/>
        <w:jc w:val="both"/>
        <w:rPr>
          <w:rFonts w:asciiTheme="minorHAnsi" w:hAnsiTheme="minorHAnsi" w:cstheme="minorHAnsi"/>
          <w:sz w:val="22"/>
          <w:szCs w:val="22"/>
          <w:lang w:val="eu-ES"/>
        </w:rPr>
      </w:pPr>
      <w:r w:rsidRPr="00856295">
        <w:rPr>
          <w:rFonts w:asciiTheme="minorHAnsi" w:hAnsiTheme="minorHAnsi" w:cstheme="minorHAnsi"/>
          <w:sz w:val="22"/>
          <w:szCs w:val="22"/>
          <w:lang w:val="eu-ES"/>
        </w:rPr>
        <w:t>Tabela 5</w:t>
      </w:r>
      <w:r w:rsidR="00C1009A" w:rsidRPr="00856295">
        <w:rPr>
          <w:rFonts w:asciiTheme="minorHAnsi" w:hAnsiTheme="minorHAnsi" w:cstheme="minorHAnsi"/>
          <w:sz w:val="22"/>
          <w:szCs w:val="22"/>
          <w:lang w:val="eu-ES"/>
        </w:rPr>
        <w:t xml:space="preserve">  prezanton, mbulumin me shërbimin e grumbullimit të mbeturinave sipas vendbanimeve. Në komunën e </w:t>
      </w:r>
      <w:r w:rsidR="00C1009A" w:rsidRPr="00856295">
        <w:rPr>
          <w:rFonts w:asciiTheme="minorHAnsi" w:eastAsia="Arial" w:hAnsiTheme="minorHAnsi" w:cstheme="minorHAnsi"/>
        </w:rPr>
        <w:t>Kaçanikut</w:t>
      </w:r>
      <w:r w:rsidR="00C1009A" w:rsidRPr="00856295">
        <w:rPr>
          <w:rFonts w:asciiTheme="minorHAnsi" w:hAnsiTheme="minorHAnsi" w:cstheme="minorHAnsi"/>
          <w:sz w:val="22"/>
          <w:szCs w:val="22"/>
          <w:lang w:val="eu-ES"/>
        </w:rPr>
        <w:t xml:space="preserve">, ende nuk ofrohet shërbimi për ndarjen e mbeturinave në burim.  </w:t>
      </w:r>
    </w:p>
    <w:tbl>
      <w:tblPr>
        <w:tblStyle w:val="TableGrid1"/>
        <w:tblW w:w="5088" w:type="pct"/>
        <w:tblLayout w:type="fixed"/>
        <w:tblLook w:val="04A0" w:firstRow="1" w:lastRow="0" w:firstColumn="1" w:lastColumn="0" w:noHBand="0" w:noVBand="1"/>
      </w:tblPr>
      <w:tblGrid>
        <w:gridCol w:w="576"/>
        <w:gridCol w:w="1570"/>
        <w:gridCol w:w="1211"/>
        <w:gridCol w:w="1342"/>
        <w:gridCol w:w="1205"/>
        <w:gridCol w:w="1075"/>
        <w:gridCol w:w="1205"/>
        <w:gridCol w:w="1216"/>
      </w:tblGrid>
      <w:tr w:rsidR="009730BE" w:rsidRPr="00856295" w14:paraId="2082C37F" w14:textId="77777777" w:rsidTr="007319F0">
        <w:trPr>
          <w:trHeight w:val="388"/>
        </w:trPr>
        <w:tc>
          <w:tcPr>
            <w:tcW w:w="5000" w:type="pct"/>
            <w:gridSpan w:val="8"/>
          </w:tcPr>
          <w:p w14:paraId="6739691F" w14:textId="77777777" w:rsidR="009730BE" w:rsidRPr="00856295" w:rsidRDefault="00DD5EBC" w:rsidP="00C1009A">
            <w:pPr>
              <w:jc w:val="center"/>
              <w:rPr>
                <w:rFonts w:asciiTheme="minorHAnsi" w:hAnsiTheme="minorHAnsi" w:cstheme="minorHAnsi"/>
                <w:b/>
                <w:bCs/>
                <w:sz w:val="18"/>
                <w:szCs w:val="18"/>
              </w:rPr>
            </w:pPr>
            <w:r w:rsidRPr="00856295">
              <w:rPr>
                <w:rFonts w:asciiTheme="minorHAnsi" w:hAnsiTheme="minorHAnsi" w:cstheme="minorHAnsi"/>
                <w:b/>
                <w:bCs/>
                <w:sz w:val="18"/>
                <w:szCs w:val="18"/>
              </w:rPr>
              <w:t>Tabela 5</w:t>
            </w:r>
            <w:r w:rsidR="009730BE" w:rsidRPr="00856295">
              <w:rPr>
                <w:rFonts w:asciiTheme="minorHAnsi" w:hAnsiTheme="minorHAnsi" w:cstheme="minorHAnsi"/>
                <w:b/>
                <w:bCs/>
                <w:sz w:val="18"/>
                <w:szCs w:val="18"/>
              </w:rPr>
              <w:t>: Mbulimi i ofrimit të shërbimit për EF sipas vendbanimit</w:t>
            </w:r>
          </w:p>
        </w:tc>
      </w:tr>
      <w:tr w:rsidR="009730BE" w:rsidRPr="00856295" w14:paraId="3AB59092" w14:textId="77777777" w:rsidTr="007319F0">
        <w:trPr>
          <w:trHeight w:val="542"/>
        </w:trPr>
        <w:tc>
          <w:tcPr>
            <w:tcW w:w="306" w:type="pct"/>
            <w:hideMark/>
          </w:tcPr>
          <w:p w14:paraId="5392B4EE" w14:textId="77777777" w:rsidR="009730BE" w:rsidRPr="00856295" w:rsidRDefault="009730BE" w:rsidP="00C1009A">
            <w:pPr>
              <w:jc w:val="center"/>
              <w:rPr>
                <w:rFonts w:asciiTheme="minorHAnsi" w:eastAsia="Calibri" w:hAnsiTheme="minorHAnsi" w:cstheme="minorHAnsi"/>
                <w:sz w:val="18"/>
                <w:szCs w:val="18"/>
              </w:rPr>
            </w:pPr>
            <w:r w:rsidRPr="00856295">
              <w:rPr>
                <w:rFonts w:asciiTheme="minorHAnsi" w:eastAsia="Calibri" w:hAnsiTheme="minorHAnsi" w:cstheme="minorHAnsi"/>
                <w:sz w:val="18"/>
                <w:szCs w:val="18"/>
              </w:rPr>
              <w:t>Nr.</w:t>
            </w:r>
          </w:p>
        </w:tc>
        <w:tc>
          <w:tcPr>
            <w:tcW w:w="835" w:type="pct"/>
            <w:hideMark/>
          </w:tcPr>
          <w:p w14:paraId="3E33E77A" w14:textId="77777777" w:rsidR="009730BE" w:rsidRPr="00856295" w:rsidRDefault="009730BE" w:rsidP="00C1009A">
            <w:pPr>
              <w:jc w:val="center"/>
              <w:rPr>
                <w:rFonts w:asciiTheme="minorHAnsi" w:eastAsia="Calibri" w:hAnsiTheme="minorHAnsi" w:cstheme="minorHAnsi"/>
                <w:sz w:val="18"/>
                <w:szCs w:val="18"/>
              </w:rPr>
            </w:pPr>
            <w:r w:rsidRPr="00856295">
              <w:rPr>
                <w:rFonts w:asciiTheme="minorHAnsi" w:eastAsia="Calibri" w:hAnsiTheme="minorHAnsi" w:cstheme="minorHAnsi"/>
                <w:sz w:val="18"/>
                <w:szCs w:val="18"/>
              </w:rPr>
              <w:t>Vendbanimi</w:t>
            </w:r>
          </w:p>
        </w:tc>
        <w:tc>
          <w:tcPr>
            <w:tcW w:w="644" w:type="pct"/>
            <w:hideMark/>
          </w:tcPr>
          <w:p w14:paraId="68440511" w14:textId="77777777" w:rsidR="009730BE" w:rsidRPr="00856295" w:rsidRDefault="009730BE" w:rsidP="00C1009A">
            <w:pPr>
              <w:jc w:val="center"/>
              <w:rPr>
                <w:rFonts w:asciiTheme="minorHAnsi" w:eastAsia="Calibri" w:hAnsiTheme="minorHAnsi" w:cstheme="minorHAnsi"/>
                <w:sz w:val="18"/>
                <w:szCs w:val="18"/>
              </w:rPr>
            </w:pPr>
            <w:r w:rsidRPr="00856295">
              <w:rPr>
                <w:rFonts w:asciiTheme="minorHAnsi" w:eastAsia="Calibri" w:hAnsiTheme="minorHAnsi" w:cstheme="minorHAnsi"/>
                <w:sz w:val="18"/>
                <w:szCs w:val="18"/>
              </w:rPr>
              <w:t>Numri i EF</w:t>
            </w:r>
          </w:p>
        </w:tc>
        <w:tc>
          <w:tcPr>
            <w:tcW w:w="714" w:type="pct"/>
            <w:hideMark/>
          </w:tcPr>
          <w:p w14:paraId="14833D89" w14:textId="77777777" w:rsidR="009730BE" w:rsidRPr="00856295" w:rsidRDefault="009730BE" w:rsidP="00C1009A">
            <w:pPr>
              <w:jc w:val="center"/>
              <w:rPr>
                <w:rFonts w:asciiTheme="minorHAnsi" w:eastAsia="Calibri" w:hAnsiTheme="minorHAnsi" w:cstheme="minorHAnsi"/>
                <w:sz w:val="18"/>
                <w:szCs w:val="18"/>
              </w:rPr>
            </w:pPr>
            <w:r w:rsidRPr="00856295">
              <w:rPr>
                <w:rFonts w:asciiTheme="minorHAnsi" w:eastAsia="Calibri" w:hAnsiTheme="minorHAnsi" w:cstheme="minorHAnsi"/>
                <w:sz w:val="18"/>
                <w:szCs w:val="18"/>
              </w:rPr>
              <w:t>Numri EF të shërbyera</w:t>
            </w:r>
          </w:p>
        </w:tc>
        <w:tc>
          <w:tcPr>
            <w:tcW w:w="641" w:type="pct"/>
          </w:tcPr>
          <w:p w14:paraId="09DC7AE1" w14:textId="77777777" w:rsidR="009730BE" w:rsidRPr="00856295" w:rsidRDefault="009730BE" w:rsidP="00C1009A">
            <w:pPr>
              <w:jc w:val="center"/>
              <w:rPr>
                <w:rFonts w:asciiTheme="minorHAnsi" w:eastAsia="Calibri" w:hAnsiTheme="minorHAnsi" w:cstheme="minorHAnsi"/>
                <w:sz w:val="18"/>
                <w:szCs w:val="18"/>
              </w:rPr>
            </w:pPr>
            <w:r w:rsidRPr="00856295">
              <w:rPr>
                <w:rFonts w:asciiTheme="minorHAnsi" w:eastAsia="Calibri" w:hAnsiTheme="minorHAnsi" w:cstheme="minorHAnsi"/>
                <w:sz w:val="18"/>
                <w:szCs w:val="18"/>
              </w:rPr>
              <w:t>Mbulimi me shërbim %</w:t>
            </w:r>
          </w:p>
        </w:tc>
        <w:tc>
          <w:tcPr>
            <w:tcW w:w="572" w:type="pct"/>
          </w:tcPr>
          <w:p w14:paraId="6A62AF80" w14:textId="77777777" w:rsidR="009730BE" w:rsidRPr="00856295" w:rsidRDefault="009730BE" w:rsidP="00C1009A">
            <w:pPr>
              <w:jc w:val="center"/>
              <w:rPr>
                <w:rFonts w:asciiTheme="minorHAnsi" w:eastAsia="Calibri" w:hAnsiTheme="minorHAnsi" w:cstheme="minorHAnsi"/>
                <w:sz w:val="18"/>
                <w:szCs w:val="18"/>
              </w:rPr>
            </w:pPr>
            <w:r w:rsidRPr="00856295">
              <w:rPr>
                <w:rFonts w:asciiTheme="minorHAnsi" w:eastAsia="Calibri" w:hAnsiTheme="minorHAnsi" w:cstheme="minorHAnsi"/>
                <w:sz w:val="18"/>
                <w:szCs w:val="18"/>
              </w:rPr>
              <w:t>Numri EF me ndarje në burim</w:t>
            </w:r>
          </w:p>
        </w:tc>
        <w:tc>
          <w:tcPr>
            <w:tcW w:w="641" w:type="pct"/>
          </w:tcPr>
          <w:p w14:paraId="66F3B051" w14:textId="77777777" w:rsidR="009730BE" w:rsidRPr="00856295" w:rsidRDefault="009730BE" w:rsidP="00C1009A">
            <w:pPr>
              <w:jc w:val="center"/>
              <w:rPr>
                <w:rFonts w:asciiTheme="minorHAnsi" w:eastAsia="Calibri" w:hAnsiTheme="minorHAnsi" w:cstheme="minorHAnsi"/>
                <w:sz w:val="18"/>
                <w:szCs w:val="18"/>
              </w:rPr>
            </w:pPr>
            <w:r w:rsidRPr="00856295">
              <w:rPr>
                <w:rFonts w:asciiTheme="minorHAnsi" w:eastAsia="Calibri" w:hAnsiTheme="minorHAnsi" w:cstheme="minorHAnsi"/>
                <w:sz w:val="18"/>
                <w:szCs w:val="18"/>
              </w:rPr>
              <w:t>EF me ndarje në burim %</w:t>
            </w:r>
          </w:p>
        </w:tc>
        <w:tc>
          <w:tcPr>
            <w:tcW w:w="647" w:type="pct"/>
          </w:tcPr>
          <w:p w14:paraId="2DC00611" w14:textId="77777777" w:rsidR="009730BE" w:rsidRPr="00856295" w:rsidRDefault="009730BE" w:rsidP="006D514B">
            <w:pPr>
              <w:jc w:val="center"/>
              <w:rPr>
                <w:rFonts w:asciiTheme="minorHAnsi" w:eastAsia="Calibri" w:hAnsiTheme="minorHAnsi" w:cstheme="minorHAnsi"/>
                <w:sz w:val="18"/>
                <w:szCs w:val="18"/>
              </w:rPr>
            </w:pPr>
            <w:r w:rsidRPr="00856295">
              <w:rPr>
                <w:rFonts w:asciiTheme="minorHAnsi" w:eastAsia="Calibri" w:hAnsiTheme="minorHAnsi" w:cstheme="minorHAnsi"/>
                <w:sz w:val="18"/>
                <w:szCs w:val="18"/>
              </w:rPr>
              <w:t>Lloji i ndarjes së mbeturinave</w:t>
            </w:r>
          </w:p>
        </w:tc>
      </w:tr>
      <w:tr w:rsidR="006D514B" w:rsidRPr="00856295" w14:paraId="00F81422" w14:textId="77777777" w:rsidTr="00AD329B">
        <w:trPr>
          <w:trHeight w:val="239"/>
        </w:trPr>
        <w:tc>
          <w:tcPr>
            <w:tcW w:w="306" w:type="pct"/>
            <w:noWrap/>
            <w:hideMark/>
          </w:tcPr>
          <w:p w14:paraId="6277F512"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hideMark/>
          </w:tcPr>
          <w:p w14:paraId="2F01B10C"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Kaçanik</w:t>
            </w:r>
          </w:p>
        </w:tc>
        <w:tc>
          <w:tcPr>
            <w:tcW w:w="644" w:type="pct"/>
            <w:noWrap/>
          </w:tcPr>
          <w:p w14:paraId="6EF1D659" w14:textId="4BE21151" w:rsidR="006D514B" w:rsidRPr="00856295" w:rsidRDefault="004B01D8"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182</w:t>
            </w:r>
            <w:r w:rsidR="00B80DA6">
              <w:rPr>
                <w:rFonts w:asciiTheme="minorHAnsi" w:eastAsia="Calibri" w:hAnsiTheme="minorHAnsi" w:cstheme="minorHAnsi"/>
                <w:sz w:val="18"/>
                <w:szCs w:val="18"/>
              </w:rPr>
              <w:t>6</w:t>
            </w:r>
          </w:p>
        </w:tc>
        <w:tc>
          <w:tcPr>
            <w:tcW w:w="714" w:type="pct"/>
            <w:noWrap/>
          </w:tcPr>
          <w:p w14:paraId="4EB90EFD" w14:textId="6F36373E" w:rsidR="006D514B" w:rsidRPr="00D84E6C" w:rsidRDefault="00906669"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166</w:t>
            </w:r>
            <w:r w:rsidR="00B80DA6" w:rsidRPr="00D84E6C">
              <w:rPr>
                <w:rFonts w:asciiTheme="minorHAnsi" w:eastAsia="Calibri" w:hAnsiTheme="minorHAnsi" w:cstheme="minorHAnsi"/>
                <w:sz w:val="18"/>
                <w:szCs w:val="18"/>
              </w:rPr>
              <w:t>5</w:t>
            </w:r>
          </w:p>
        </w:tc>
        <w:tc>
          <w:tcPr>
            <w:tcW w:w="641" w:type="pct"/>
          </w:tcPr>
          <w:p w14:paraId="2C80E717" w14:textId="6DBC130E"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91</w:t>
            </w:r>
            <w:r w:rsidR="00B80DA6" w:rsidRPr="00D84E6C">
              <w:rPr>
                <w:rFonts w:asciiTheme="minorHAnsi" w:eastAsia="Calibri" w:hAnsiTheme="minorHAnsi" w:cstheme="minorHAnsi"/>
                <w:sz w:val="18"/>
                <w:szCs w:val="18"/>
              </w:rPr>
              <w:t>%</w:t>
            </w:r>
          </w:p>
        </w:tc>
        <w:tc>
          <w:tcPr>
            <w:tcW w:w="572" w:type="pct"/>
          </w:tcPr>
          <w:p w14:paraId="682E1566"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4AF7E529"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231F4072"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4F7EB2F2" w14:textId="77777777" w:rsidTr="007319F0">
        <w:trPr>
          <w:trHeight w:val="239"/>
        </w:trPr>
        <w:tc>
          <w:tcPr>
            <w:tcW w:w="306" w:type="pct"/>
            <w:noWrap/>
          </w:tcPr>
          <w:p w14:paraId="4829111A"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6A81E77D"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Bob</w:t>
            </w:r>
          </w:p>
        </w:tc>
        <w:tc>
          <w:tcPr>
            <w:tcW w:w="644" w:type="pct"/>
            <w:noWrap/>
          </w:tcPr>
          <w:p w14:paraId="149A91EF" w14:textId="37B32DDB" w:rsidR="006D514B" w:rsidRPr="00856295" w:rsidRDefault="004B01D8"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218</w:t>
            </w:r>
          </w:p>
        </w:tc>
        <w:tc>
          <w:tcPr>
            <w:tcW w:w="714" w:type="pct"/>
            <w:noWrap/>
          </w:tcPr>
          <w:p w14:paraId="08DD4A68" w14:textId="08069011" w:rsidR="006D514B" w:rsidRPr="00D84E6C" w:rsidRDefault="00B6341F"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206</w:t>
            </w:r>
          </w:p>
        </w:tc>
        <w:tc>
          <w:tcPr>
            <w:tcW w:w="641" w:type="pct"/>
          </w:tcPr>
          <w:p w14:paraId="2C7C1D52" w14:textId="7E1A903E"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94%</w:t>
            </w:r>
          </w:p>
        </w:tc>
        <w:tc>
          <w:tcPr>
            <w:tcW w:w="572" w:type="pct"/>
          </w:tcPr>
          <w:p w14:paraId="307DACB4"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60574E07"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10595E2E"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630EA852" w14:textId="77777777" w:rsidTr="007319F0">
        <w:trPr>
          <w:trHeight w:val="239"/>
        </w:trPr>
        <w:tc>
          <w:tcPr>
            <w:tcW w:w="306" w:type="pct"/>
            <w:noWrap/>
          </w:tcPr>
          <w:p w14:paraId="4AA3DC82"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0B4F44F7"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Dubravë – Vatë</w:t>
            </w:r>
          </w:p>
        </w:tc>
        <w:tc>
          <w:tcPr>
            <w:tcW w:w="644" w:type="pct"/>
            <w:noWrap/>
          </w:tcPr>
          <w:p w14:paraId="7B15741F" w14:textId="46A555C0" w:rsidR="006D514B" w:rsidRPr="00856295" w:rsidRDefault="0016087C"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428</w:t>
            </w:r>
          </w:p>
        </w:tc>
        <w:tc>
          <w:tcPr>
            <w:tcW w:w="714" w:type="pct"/>
            <w:noWrap/>
          </w:tcPr>
          <w:p w14:paraId="0114B28A" w14:textId="698F2F0E" w:rsidR="006D514B" w:rsidRPr="00D84E6C" w:rsidRDefault="00A6529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310</w:t>
            </w:r>
          </w:p>
        </w:tc>
        <w:tc>
          <w:tcPr>
            <w:tcW w:w="641" w:type="pct"/>
          </w:tcPr>
          <w:p w14:paraId="1212138E" w14:textId="6369956B"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72%</w:t>
            </w:r>
          </w:p>
        </w:tc>
        <w:tc>
          <w:tcPr>
            <w:tcW w:w="572" w:type="pct"/>
          </w:tcPr>
          <w:p w14:paraId="5A84E3A3"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371DBA45"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0A7FC754"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0D5B338B" w14:textId="77777777" w:rsidTr="007319F0">
        <w:trPr>
          <w:trHeight w:val="239"/>
        </w:trPr>
        <w:tc>
          <w:tcPr>
            <w:tcW w:w="306" w:type="pct"/>
            <w:noWrap/>
          </w:tcPr>
          <w:p w14:paraId="445C4494"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22BFC619"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Biçec</w:t>
            </w:r>
          </w:p>
        </w:tc>
        <w:tc>
          <w:tcPr>
            <w:tcW w:w="644" w:type="pct"/>
            <w:noWrap/>
          </w:tcPr>
          <w:p w14:paraId="321F68E0" w14:textId="3F5ADB6B" w:rsidR="006D514B" w:rsidRPr="00856295" w:rsidRDefault="00906669"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250</w:t>
            </w:r>
          </w:p>
        </w:tc>
        <w:tc>
          <w:tcPr>
            <w:tcW w:w="714" w:type="pct"/>
            <w:noWrap/>
          </w:tcPr>
          <w:p w14:paraId="7A073143" w14:textId="25952E96"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223</w:t>
            </w:r>
          </w:p>
        </w:tc>
        <w:tc>
          <w:tcPr>
            <w:tcW w:w="641" w:type="pct"/>
          </w:tcPr>
          <w:p w14:paraId="00F9DA05" w14:textId="76875E03"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89%</w:t>
            </w:r>
          </w:p>
        </w:tc>
        <w:tc>
          <w:tcPr>
            <w:tcW w:w="572" w:type="pct"/>
          </w:tcPr>
          <w:p w14:paraId="0C2D9CE7"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4CE90E67"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23DA6B83"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757470B1" w14:textId="77777777" w:rsidTr="007319F0">
        <w:trPr>
          <w:trHeight w:val="239"/>
        </w:trPr>
        <w:tc>
          <w:tcPr>
            <w:tcW w:w="306" w:type="pct"/>
            <w:noWrap/>
          </w:tcPr>
          <w:p w14:paraId="7ED522C0"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51A315FC"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Soponicë</w:t>
            </w:r>
          </w:p>
        </w:tc>
        <w:tc>
          <w:tcPr>
            <w:tcW w:w="644" w:type="pct"/>
            <w:noWrap/>
          </w:tcPr>
          <w:p w14:paraId="788F56A9" w14:textId="08047945" w:rsidR="006D514B" w:rsidRPr="00856295" w:rsidRDefault="0016087C"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157</w:t>
            </w:r>
          </w:p>
        </w:tc>
        <w:tc>
          <w:tcPr>
            <w:tcW w:w="714" w:type="pct"/>
            <w:noWrap/>
          </w:tcPr>
          <w:p w14:paraId="2DFC83BD" w14:textId="45891996"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151</w:t>
            </w:r>
          </w:p>
        </w:tc>
        <w:tc>
          <w:tcPr>
            <w:tcW w:w="641" w:type="pct"/>
          </w:tcPr>
          <w:p w14:paraId="4B56A454" w14:textId="1080988B"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96%</w:t>
            </w:r>
          </w:p>
        </w:tc>
        <w:tc>
          <w:tcPr>
            <w:tcW w:w="572" w:type="pct"/>
          </w:tcPr>
          <w:p w14:paraId="55EB0CF8"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355D79DC"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5E18B8BF"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55DD3F97" w14:textId="77777777" w:rsidTr="007319F0">
        <w:trPr>
          <w:trHeight w:val="239"/>
        </w:trPr>
        <w:tc>
          <w:tcPr>
            <w:tcW w:w="306" w:type="pct"/>
            <w:noWrap/>
          </w:tcPr>
          <w:p w14:paraId="0F14396E"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15EBDFA5"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Stagovë</w:t>
            </w:r>
          </w:p>
        </w:tc>
        <w:tc>
          <w:tcPr>
            <w:tcW w:w="644" w:type="pct"/>
            <w:noWrap/>
          </w:tcPr>
          <w:p w14:paraId="14EF76A4" w14:textId="4F630014" w:rsidR="006D514B" w:rsidRPr="00856295" w:rsidRDefault="0016087C"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220</w:t>
            </w:r>
          </w:p>
        </w:tc>
        <w:tc>
          <w:tcPr>
            <w:tcW w:w="714" w:type="pct"/>
            <w:noWrap/>
          </w:tcPr>
          <w:p w14:paraId="41A71FCF" w14:textId="1ECDF5DC" w:rsidR="006D514B" w:rsidRPr="00D84E6C" w:rsidRDefault="0032185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202</w:t>
            </w:r>
          </w:p>
        </w:tc>
        <w:tc>
          <w:tcPr>
            <w:tcW w:w="641" w:type="pct"/>
          </w:tcPr>
          <w:p w14:paraId="437C24D0" w14:textId="6E1E546F"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92%</w:t>
            </w:r>
          </w:p>
        </w:tc>
        <w:tc>
          <w:tcPr>
            <w:tcW w:w="572" w:type="pct"/>
          </w:tcPr>
          <w:p w14:paraId="0C9D0686"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7F0FF6AD"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22774D4D"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63332AA4" w14:textId="77777777" w:rsidTr="007319F0">
        <w:trPr>
          <w:trHeight w:val="239"/>
        </w:trPr>
        <w:tc>
          <w:tcPr>
            <w:tcW w:w="306" w:type="pct"/>
            <w:noWrap/>
          </w:tcPr>
          <w:p w14:paraId="23DD5BAC"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7E12AAD3"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Kovaçec</w:t>
            </w:r>
          </w:p>
        </w:tc>
        <w:tc>
          <w:tcPr>
            <w:tcW w:w="644" w:type="pct"/>
            <w:noWrap/>
          </w:tcPr>
          <w:p w14:paraId="2D305C96" w14:textId="652AAA3D" w:rsidR="006D514B" w:rsidRPr="00856295" w:rsidRDefault="00906669"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175</w:t>
            </w:r>
          </w:p>
        </w:tc>
        <w:tc>
          <w:tcPr>
            <w:tcW w:w="714" w:type="pct"/>
            <w:noWrap/>
          </w:tcPr>
          <w:p w14:paraId="335CAAC1" w14:textId="07D4C0CB"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15</w:t>
            </w:r>
            <w:r w:rsidR="00B6341F" w:rsidRPr="00D84E6C">
              <w:rPr>
                <w:rFonts w:asciiTheme="minorHAnsi" w:eastAsia="Calibri" w:hAnsiTheme="minorHAnsi" w:cstheme="minorHAnsi"/>
                <w:sz w:val="18"/>
                <w:szCs w:val="18"/>
              </w:rPr>
              <w:t>6</w:t>
            </w:r>
          </w:p>
        </w:tc>
        <w:tc>
          <w:tcPr>
            <w:tcW w:w="641" w:type="pct"/>
          </w:tcPr>
          <w:p w14:paraId="050F73CD" w14:textId="405148F0"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89%</w:t>
            </w:r>
          </w:p>
        </w:tc>
        <w:tc>
          <w:tcPr>
            <w:tcW w:w="572" w:type="pct"/>
          </w:tcPr>
          <w:p w14:paraId="3CDA301A"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19742ADE"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189D3CD3"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1CD15663" w14:textId="77777777" w:rsidTr="007319F0">
        <w:trPr>
          <w:trHeight w:val="239"/>
        </w:trPr>
        <w:tc>
          <w:tcPr>
            <w:tcW w:w="306" w:type="pct"/>
            <w:noWrap/>
          </w:tcPr>
          <w:p w14:paraId="3CF7B410"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05C3A587"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Duraj – Gabrricë</w:t>
            </w:r>
          </w:p>
        </w:tc>
        <w:tc>
          <w:tcPr>
            <w:tcW w:w="644" w:type="pct"/>
            <w:noWrap/>
          </w:tcPr>
          <w:p w14:paraId="3DB1EC1B" w14:textId="291FCDC7" w:rsidR="006D514B" w:rsidRPr="00856295" w:rsidRDefault="00B3738E"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109</w:t>
            </w:r>
          </w:p>
        </w:tc>
        <w:tc>
          <w:tcPr>
            <w:tcW w:w="714" w:type="pct"/>
            <w:noWrap/>
          </w:tcPr>
          <w:p w14:paraId="6DBBAD42" w14:textId="056D9909"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8</w:t>
            </w:r>
            <w:r w:rsidR="00653B76" w:rsidRPr="00D84E6C">
              <w:rPr>
                <w:rFonts w:asciiTheme="minorHAnsi" w:eastAsia="Calibri" w:hAnsiTheme="minorHAnsi" w:cstheme="minorHAnsi"/>
                <w:sz w:val="18"/>
                <w:szCs w:val="18"/>
              </w:rPr>
              <w:t>5</w:t>
            </w:r>
          </w:p>
        </w:tc>
        <w:tc>
          <w:tcPr>
            <w:tcW w:w="641" w:type="pct"/>
          </w:tcPr>
          <w:p w14:paraId="53F2BAEE" w14:textId="053193E4"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78%</w:t>
            </w:r>
          </w:p>
        </w:tc>
        <w:tc>
          <w:tcPr>
            <w:tcW w:w="572" w:type="pct"/>
          </w:tcPr>
          <w:p w14:paraId="21FA2357"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142A8325"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3DF5E14F"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678DD206" w14:textId="77777777" w:rsidTr="007319F0">
        <w:trPr>
          <w:trHeight w:val="239"/>
        </w:trPr>
        <w:tc>
          <w:tcPr>
            <w:tcW w:w="306" w:type="pct"/>
            <w:noWrap/>
          </w:tcPr>
          <w:p w14:paraId="25EBE0C5"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651AA002"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Elezaj</w:t>
            </w:r>
          </w:p>
        </w:tc>
        <w:tc>
          <w:tcPr>
            <w:tcW w:w="644" w:type="pct"/>
            <w:noWrap/>
          </w:tcPr>
          <w:p w14:paraId="497960A4" w14:textId="7547E4CB" w:rsidR="006D514B" w:rsidRPr="00856295" w:rsidRDefault="00DF6464"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105</w:t>
            </w:r>
          </w:p>
        </w:tc>
        <w:tc>
          <w:tcPr>
            <w:tcW w:w="714" w:type="pct"/>
            <w:noWrap/>
          </w:tcPr>
          <w:p w14:paraId="507D4D57" w14:textId="5E7EF2F4"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81</w:t>
            </w:r>
          </w:p>
        </w:tc>
        <w:tc>
          <w:tcPr>
            <w:tcW w:w="641" w:type="pct"/>
          </w:tcPr>
          <w:p w14:paraId="720CF3AB" w14:textId="413A34EC"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77%</w:t>
            </w:r>
          </w:p>
        </w:tc>
        <w:tc>
          <w:tcPr>
            <w:tcW w:w="572" w:type="pct"/>
          </w:tcPr>
          <w:p w14:paraId="75ECEAFE"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1D00067D"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2505B8C3"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42445319" w14:textId="77777777" w:rsidTr="007319F0">
        <w:trPr>
          <w:trHeight w:val="239"/>
        </w:trPr>
        <w:tc>
          <w:tcPr>
            <w:tcW w:w="306" w:type="pct"/>
            <w:noWrap/>
          </w:tcPr>
          <w:p w14:paraId="46BF316E"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2FD82F77"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Nikaj</w:t>
            </w:r>
          </w:p>
        </w:tc>
        <w:tc>
          <w:tcPr>
            <w:tcW w:w="644" w:type="pct"/>
            <w:noWrap/>
          </w:tcPr>
          <w:p w14:paraId="13A1AE4B" w14:textId="55A12796" w:rsidR="006D514B" w:rsidRPr="00856295" w:rsidRDefault="00906669"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125</w:t>
            </w:r>
          </w:p>
        </w:tc>
        <w:tc>
          <w:tcPr>
            <w:tcW w:w="714" w:type="pct"/>
            <w:noWrap/>
          </w:tcPr>
          <w:p w14:paraId="3CA8205A" w14:textId="34811E2B"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9</w:t>
            </w:r>
            <w:r w:rsidR="00A65295" w:rsidRPr="00D84E6C">
              <w:rPr>
                <w:rFonts w:asciiTheme="minorHAnsi" w:eastAsia="Calibri" w:hAnsiTheme="minorHAnsi" w:cstheme="minorHAnsi"/>
                <w:sz w:val="18"/>
                <w:szCs w:val="18"/>
              </w:rPr>
              <w:t>5</w:t>
            </w:r>
          </w:p>
        </w:tc>
        <w:tc>
          <w:tcPr>
            <w:tcW w:w="641" w:type="pct"/>
          </w:tcPr>
          <w:p w14:paraId="18EE03E0" w14:textId="6AB6FDD8"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76%</w:t>
            </w:r>
          </w:p>
        </w:tc>
        <w:tc>
          <w:tcPr>
            <w:tcW w:w="572" w:type="pct"/>
          </w:tcPr>
          <w:p w14:paraId="7E17606B"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61DAE3FA"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2568D872"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52687B87" w14:textId="77777777" w:rsidTr="007319F0">
        <w:trPr>
          <w:trHeight w:val="239"/>
        </w:trPr>
        <w:tc>
          <w:tcPr>
            <w:tcW w:w="306" w:type="pct"/>
            <w:noWrap/>
          </w:tcPr>
          <w:p w14:paraId="5234BD13"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4C465752"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Doganaj</w:t>
            </w:r>
          </w:p>
        </w:tc>
        <w:tc>
          <w:tcPr>
            <w:tcW w:w="644" w:type="pct"/>
            <w:noWrap/>
          </w:tcPr>
          <w:p w14:paraId="4190C153" w14:textId="16E82B23" w:rsidR="006D514B" w:rsidRPr="00856295" w:rsidRDefault="00906669"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174</w:t>
            </w:r>
          </w:p>
        </w:tc>
        <w:tc>
          <w:tcPr>
            <w:tcW w:w="714" w:type="pct"/>
            <w:noWrap/>
          </w:tcPr>
          <w:p w14:paraId="69557381" w14:textId="67412703" w:rsidR="006D514B" w:rsidRPr="00D84E6C" w:rsidRDefault="00906669"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14</w:t>
            </w:r>
            <w:r w:rsidR="000B7250" w:rsidRPr="00D84E6C">
              <w:rPr>
                <w:rFonts w:asciiTheme="minorHAnsi" w:eastAsia="Calibri" w:hAnsiTheme="minorHAnsi" w:cstheme="minorHAnsi"/>
                <w:sz w:val="18"/>
                <w:szCs w:val="18"/>
              </w:rPr>
              <w:t>4</w:t>
            </w:r>
          </w:p>
        </w:tc>
        <w:tc>
          <w:tcPr>
            <w:tcW w:w="641" w:type="pct"/>
          </w:tcPr>
          <w:p w14:paraId="0E3CFA5A" w14:textId="1814EA97"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83%</w:t>
            </w:r>
          </w:p>
        </w:tc>
        <w:tc>
          <w:tcPr>
            <w:tcW w:w="572" w:type="pct"/>
          </w:tcPr>
          <w:p w14:paraId="545D040B"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0F71006D"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7D2A14AF"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237F2396" w14:textId="77777777" w:rsidTr="007319F0">
        <w:trPr>
          <w:trHeight w:val="239"/>
        </w:trPr>
        <w:tc>
          <w:tcPr>
            <w:tcW w:w="306" w:type="pct"/>
            <w:noWrap/>
          </w:tcPr>
          <w:p w14:paraId="0D57D0EC"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7CF6B044"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Glloboçicë</w:t>
            </w:r>
          </w:p>
        </w:tc>
        <w:tc>
          <w:tcPr>
            <w:tcW w:w="644" w:type="pct"/>
            <w:noWrap/>
          </w:tcPr>
          <w:p w14:paraId="1ED52C4C" w14:textId="4B356470" w:rsidR="006D514B" w:rsidRPr="00856295" w:rsidRDefault="0016087C"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147</w:t>
            </w:r>
          </w:p>
        </w:tc>
        <w:tc>
          <w:tcPr>
            <w:tcW w:w="714" w:type="pct"/>
            <w:noWrap/>
          </w:tcPr>
          <w:p w14:paraId="7311225E" w14:textId="07B6A6A7"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130</w:t>
            </w:r>
          </w:p>
        </w:tc>
        <w:tc>
          <w:tcPr>
            <w:tcW w:w="641" w:type="pct"/>
          </w:tcPr>
          <w:p w14:paraId="73606A47" w14:textId="330A61B0"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88%</w:t>
            </w:r>
          </w:p>
        </w:tc>
        <w:tc>
          <w:tcPr>
            <w:tcW w:w="572" w:type="pct"/>
          </w:tcPr>
          <w:p w14:paraId="54DA28FE"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50637436"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126E1097"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56968D6D" w14:textId="77777777" w:rsidTr="007319F0">
        <w:trPr>
          <w:trHeight w:val="239"/>
        </w:trPr>
        <w:tc>
          <w:tcPr>
            <w:tcW w:w="306" w:type="pct"/>
            <w:noWrap/>
          </w:tcPr>
          <w:p w14:paraId="5F84E3D8"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0825B1B6"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Rekë</w:t>
            </w:r>
          </w:p>
        </w:tc>
        <w:tc>
          <w:tcPr>
            <w:tcW w:w="644" w:type="pct"/>
            <w:noWrap/>
          </w:tcPr>
          <w:p w14:paraId="291F373C" w14:textId="62F0F4F1" w:rsidR="006D514B" w:rsidRPr="00856295" w:rsidRDefault="002F0341"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127</w:t>
            </w:r>
          </w:p>
        </w:tc>
        <w:tc>
          <w:tcPr>
            <w:tcW w:w="714" w:type="pct"/>
            <w:noWrap/>
          </w:tcPr>
          <w:p w14:paraId="2D96C167" w14:textId="7EABD730" w:rsidR="006D514B" w:rsidRPr="00D84E6C" w:rsidRDefault="00A6529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8</w:t>
            </w:r>
            <w:r w:rsidR="00B32583" w:rsidRPr="00D84E6C">
              <w:rPr>
                <w:rFonts w:asciiTheme="minorHAnsi" w:eastAsia="Calibri" w:hAnsiTheme="minorHAnsi" w:cstheme="minorHAnsi"/>
                <w:sz w:val="18"/>
                <w:szCs w:val="18"/>
              </w:rPr>
              <w:t>2</w:t>
            </w:r>
          </w:p>
        </w:tc>
        <w:tc>
          <w:tcPr>
            <w:tcW w:w="641" w:type="pct"/>
          </w:tcPr>
          <w:p w14:paraId="0B8666A3" w14:textId="5BAE2092"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65%</w:t>
            </w:r>
          </w:p>
        </w:tc>
        <w:tc>
          <w:tcPr>
            <w:tcW w:w="572" w:type="pct"/>
          </w:tcPr>
          <w:p w14:paraId="3E1C2301"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5877A225"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00945BE8"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5D1A8678" w14:textId="77777777" w:rsidTr="007319F0">
        <w:trPr>
          <w:trHeight w:val="239"/>
        </w:trPr>
        <w:tc>
          <w:tcPr>
            <w:tcW w:w="306" w:type="pct"/>
            <w:noWrap/>
          </w:tcPr>
          <w:p w14:paraId="68BC66A3"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1EBA70EE"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Runjevë</w:t>
            </w:r>
          </w:p>
        </w:tc>
        <w:tc>
          <w:tcPr>
            <w:tcW w:w="644" w:type="pct"/>
            <w:noWrap/>
          </w:tcPr>
          <w:p w14:paraId="718B1BA5" w14:textId="13A3DB91" w:rsidR="006D514B" w:rsidRPr="00856295" w:rsidRDefault="002F0341"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128</w:t>
            </w:r>
          </w:p>
        </w:tc>
        <w:tc>
          <w:tcPr>
            <w:tcW w:w="714" w:type="pct"/>
            <w:noWrap/>
          </w:tcPr>
          <w:p w14:paraId="00B08A32" w14:textId="4521D201"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121</w:t>
            </w:r>
          </w:p>
        </w:tc>
        <w:tc>
          <w:tcPr>
            <w:tcW w:w="641" w:type="pct"/>
          </w:tcPr>
          <w:p w14:paraId="0FB26062" w14:textId="6CE23FB3"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94%</w:t>
            </w:r>
          </w:p>
        </w:tc>
        <w:tc>
          <w:tcPr>
            <w:tcW w:w="572" w:type="pct"/>
          </w:tcPr>
          <w:p w14:paraId="49283644"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26B6A98E"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48937C76"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07C9B232" w14:textId="77777777" w:rsidTr="007319F0">
        <w:trPr>
          <w:trHeight w:val="239"/>
        </w:trPr>
        <w:tc>
          <w:tcPr>
            <w:tcW w:w="306" w:type="pct"/>
            <w:noWrap/>
          </w:tcPr>
          <w:p w14:paraId="5DA58DFF"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334558C3"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Begracë</w:t>
            </w:r>
          </w:p>
        </w:tc>
        <w:tc>
          <w:tcPr>
            <w:tcW w:w="644" w:type="pct"/>
            <w:noWrap/>
          </w:tcPr>
          <w:p w14:paraId="066B049D" w14:textId="44D0B374" w:rsidR="006D514B" w:rsidRPr="00856295" w:rsidRDefault="002F0341"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325</w:t>
            </w:r>
          </w:p>
        </w:tc>
        <w:tc>
          <w:tcPr>
            <w:tcW w:w="714" w:type="pct"/>
            <w:noWrap/>
          </w:tcPr>
          <w:p w14:paraId="529CB15B" w14:textId="354B00C8" w:rsidR="006D514B" w:rsidRPr="00D84E6C" w:rsidRDefault="00906669"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178</w:t>
            </w:r>
          </w:p>
        </w:tc>
        <w:tc>
          <w:tcPr>
            <w:tcW w:w="641" w:type="pct"/>
          </w:tcPr>
          <w:p w14:paraId="604CE458" w14:textId="5AF84F17"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55%</w:t>
            </w:r>
          </w:p>
        </w:tc>
        <w:tc>
          <w:tcPr>
            <w:tcW w:w="572" w:type="pct"/>
          </w:tcPr>
          <w:p w14:paraId="00E10094"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52DFE3DD"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723574AB"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239DF3D3" w14:textId="77777777" w:rsidTr="007319F0">
        <w:trPr>
          <w:trHeight w:val="239"/>
        </w:trPr>
        <w:tc>
          <w:tcPr>
            <w:tcW w:w="306" w:type="pct"/>
            <w:noWrap/>
          </w:tcPr>
          <w:p w14:paraId="5FC5D532"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4390BF5F"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Kaçanik i Vjetër</w:t>
            </w:r>
          </w:p>
        </w:tc>
        <w:tc>
          <w:tcPr>
            <w:tcW w:w="644" w:type="pct"/>
            <w:noWrap/>
          </w:tcPr>
          <w:p w14:paraId="230A820B" w14:textId="2F511B5F" w:rsidR="006D514B" w:rsidRPr="00856295" w:rsidRDefault="004B01D8"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45</w:t>
            </w:r>
            <w:r w:rsidR="002F0341">
              <w:rPr>
                <w:rFonts w:asciiTheme="minorHAnsi" w:eastAsia="Calibri" w:hAnsiTheme="minorHAnsi" w:cstheme="minorHAnsi"/>
                <w:sz w:val="18"/>
                <w:szCs w:val="18"/>
              </w:rPr>
              <w:t>9</w:t>
            </w:r>
          </w:p>
        </w:tc>
        <w:tc>
          <w:tcPr>
            <w:tcW w:w="714" w:type="pct"/>
            <w:noWrap/>
          </w:tcPr>
          <w:p w14:paraId="652BB45D" w14:textId="512266E6" w:rsidR="006D514B" w:rsidRPr="00D84E6C" w:rsidRDefault="00906669"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22</w:t>
            </w:r>
            <w:r w:rsidR="00B32583" w:rsidRPr="00D84E6C">
              <w:rPr>
                <w:rFonts w:asciiTheme="minorHAnsi" w:eastAsia="Calibri" w:hAnsiTheme="minorHAnsi" w:cstheme="minorHAnsi"/>
                <w:sz w:val="18"/>
                <w:szCs w:val="18"/>
              </w:rPr>
              <w:t>5</w:t>
            </w:r>
          </w:p>
        </w:tc>
        <w:tc>
          <w:tcPr>
            <w:tcW w:w="641" w:type="pct"/>
          </w:tcPr>
          <w:p w14:paraId="58B341DB" w14:textId="289BC211"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49%</w:t>
            </w:r>
          </w:p>
        </w:tc>
        <w:tc>
          <w:tcPr>
            <w:tcW w:w="572" w:type="pct"/>
          </w:tcPr>
          <w:p w14:paraId="6FF241E0"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3BD62DFA"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22AEB68D"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79D6C601" w14:textId="77777777" w:rsidTr="007319F0">
        <w:trPr>
          <w:trHeight w:val="239"/>
        </w:trPr>
        <w:tc>
          <w:tcPr>
            <w:tcW w:w="306" w:type="pct"/>
            <w:noWrap/>
          </w:tcPr>
          <w:p w14:paraId="7D9FACC2"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71B376C6"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Koxhaj</w:t>
            </w:r>
          </w:p>
        </w:tc>
        <w:tc>
          <w:tcPr>
            <w:tcW w:w="644" w:type="pct"/>
            <w:noWrap/>
          </w:tcPr>
          <w:p w14:paraId="0CE08424" w14:textId="6989F21C" w:rsidR="006D514B" w:rsidRPr="00856295" w:rsidRDefault="002F0341"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106</w:t>
            </w:r>
          </w:p>
        </w:tc>
        <w:tc>
          <w:tcPr>
            <w:tcW w:w="714" w:type="pct"/>
            <w:noWrap/>
          </w:tcPr>
          <w:p w14:paraId="1C3A1672" w14:textId="64F1DEA1" w:rsidR="006D514B" w:rsidRPr="00D84E6C" w:rsidRDefault="00906669"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70</w:t>
            </w:r>
          </w:p>
        </w:tc>
        <w:tc>
          <w:tcPr>
            <w:tcW w:w="641" w:type="pct"/>
          </w:tcPr>
          <w:p w14:paraId="7B7BE42F" w14:textId="01ED6D31"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66%</w:t>
            </w:r>
          </w:p>
        </w:tc>
        <w:tc>
          <w:tcPr>
            <w:tcW w:w="572" w:type="pct"/>
          </w:tcPr>
          <w:p w14:paraId="5AEDD7EF"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7181C536"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1A779D35"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01AF54F1" w14:textId="77777777" w:rsidTr="007319F0">
        <w:trPr>
          <w:trHeight w:val="239"/>
        </w:trPr>
        <w:tc>
          <w:tcPr>
            <w:tcW w:w="306" w:type="pct"/>
            <w:noWrap/>
          </w:tcPr>
          <w:p w14:paraId="3F7706B4"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tcPr>
          <w:p w14:paraId="5449086C"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Ivajë</w:t>
            </w:r>
          </w:p>
        </w:tc>
        <w:tc>
          <w:tcPr>
            <w:tcW w:w="644" w:type="pct"/>
            <w:noWrap/>
          </w:tcPr>
          <w:p w14:paraId="10D4F9B1" w14:textId="382A2ACD" w:rsidR="006D514B" w:rsidRPr="00856295" w:rsidRDefault="0016087C"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43</w:t>
            </w:r>
          </w:p>
        </w:tc>
        <w:tc>
          <w:tcPr>
            <w:tcW w:w="714" w:type="pct"/>
            <w:noWrap/>
          </w:tcPr>
          <w:p w14:paraId="557BC8B3" w14:textId="3D25A2A7"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43</w:t>
            </w:r>
          </w:p>
        </w:tc>
        <w:tc>
          <w:tcPr>
            <w:tcW w:w="641" w:type="pct"/>
          </w:tcPr>
          <w:p w14:paraId="08CF6D39" w14:textId="320FDBA6"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100%</w:t>
            </w:r>
          </w:p>
        </w:tc>
        <w:tc>
          <w:tcPr>
            <w:tcW w:w="572" w:type="pct"/>
          </w:tcPr>
          <w:p w14:paraId="189DD04B"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794C83A4"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076325D7"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072CF85C" w14:textId="77777777" w:rsidTr="00AD329B">
        <w:trPr>
          <w:trHeight w:val="239"/>
        </w:trPr>
        <w:tc>
          <w:tcPr>
            <w:tcW w:w="306" w:type="pct"/>
            <w:noWrap/>
            <w:hideMark/>
          </w:tcPr>
          <w:p w14:paraId="3E5A5EFE"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hideMark/>
          </w:tcPr>
          <w:p w14:paraId="2BFB0E05"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Gajre</w:t>
            </w:r>
          </w:p>
        </w:tc>
        <w:tc>
          <w:tcPr>
            <w:tcW w:w="644" w:type="pct"/>
            <w:noWrap/>
          </w:tcPr>
          <w:p w14:paraId="595594D4" w14:textId="69287E10" w:rsidR="006D514B" w:rsidRPr="00856295" w:rsidRDefault="0016087C"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62</w:t>
            </w:r>
          </w:p>
        </w:tc>
        <w:tc>
          <w:tcPr>
            <w:tcW w:w="714" w:type="pct"/>
            <w:noWrap/>
          </w:tcPr>
          <w:p w14:paraId="433B8000" w14:textId="6AD74192"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58</w:t>
            </w:r>
          </w:p>
        </w:tc>
        <w:tc>
          <w:tcPr>
            <w:tcW w:w="641" w:type="pct"/>
          </w:tcPr>
          <w:p w14:paraId="5CAA6AEC" w14:textId="329892F8"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93%</w:t>
            </w:r>
          </w:p>
        </w:tc>
        <w:tc>
          <w:tcPr>
            <w:tcW w:w="572" w:type="pct"/>
          </w:tcPr>
          <w:p w14:paraId="10D4C14B"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4D0820C1"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4BDD6308"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1E4628AD" w14:textId="77777777" w:rsidTr="00AD329B">
        <w:trPr>
          <w:trHeight w:val="239"/>
        </w:trPr>
        <w:tc>
          <w:tcPr>
            <w:tcW w:w="306" w:type="pct"/>
            <w:noWrap/>
            <w:hideMark/>
          </w:tcPr>
          <w:p w14:paraId="63409BB7"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hideMark/>
          </w:tcPr>
          <w:p w14:paraId="40A2A175"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Bajnicë</w:t>
            </w:r>
          </w:p>
        </w:tc>
        <w:tc>
          <w:tcPr>
            <w:tcW w:w="644" w:type="pct"/>
            <w:noWrap/>
          </w:tcPr>
          <w:p w14:paraId="3A18E783" w14:textId="79FA398E" w:rsidR="006D514B" w:rsidRPr="00856295" w:rsidRDefault="002F0341"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78</w:t>
            </w:r>
          </w:p>
        </w:tc>
        <w:tc>
          <w:tcPr>
            <w:tcW w:w="714" w:type="pct"/>
            <w:noWrap/>
          </w:tcPr>
          <w:p w14:paraId="6876568B" w14:textId="4779662D" w:rsidR="006D514B" w:rsidRPr="00D84E6C" w:rsidRDefault="000B7250"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52</w:t>
            </w:r>
          </w:p>
        </w:tc>
        <w:tc>
          <w:tcPr>
            <w:tcW w:w="641" w:type="pct"/>
          </w:tcPr>
          <w:p w14:paraId="1EE2F70D" w14:textId="12DBF832"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67%</w:t>
            </w:r>
          </w:p>
        </w:tc>
        <w:tc>
          <w:tcPr>
            <w:tcW w:w="572" w:type="pct"/>
          </w:tcPr>
          <w:p w14:paraId="042C7E6D"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39FAC0C3"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63C1D646"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537F8AEE" w14:textId="77777777" w:rsidTr="00AD329B">
        <w:trPr>
          <w:trHeight w:val="239"/>
        </w:trPr>
        <w:tc>
          <w:tcPr>
            <w:tcW w:w="306" w:type="pct"/>
            <w:noWrap/>
            <w:hideMark/>
          </w:tcPr>
          <w:p w14:paraId="0493483F"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hideMark/>
          </w:tcPr>
          <w:p w14:paraId="214752BC"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Gjurgjedell</w:t>
            </w:r>
          </w:p>
        </w:tc>
        <w:tc>
          <w:tcPr>
            <w:tcW w:w="644" w:type="pct"/>
            <w:noWrap/>
          </w:tcPr>
          <w:p w14:paraId="483DB277" w14:textId="4FD8DDCB" w:rsidR="006D514B" w:rsidRPr="00856295" w:rsidRDefault="002F0341"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42</w:t>
            </w:r>
          </w:p>
        </w:tc>
        <w:tc>
          <w:tcPr>
            <w:tcW w:w="714" w:type="pct"/>
            <w:noWrap/>
          </w:tcPr>
          <w:p w14:paraId="01F4539B" w14:textId="187BA779"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36</w:t>
            </w:r>
          </w:p>
        </w:tc>
        <w:tc>
          <w:tcPr>
            <w:tcW w:w="641" w:type="pct"/>
          </w:tcPr>
          <w:p w14:paraId="153802A8" w14:textId="7B334304"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86%</w:t>
            </w:r>
          </w:p>
        </w:tc>
        <w:tc>
          <w:tcPr>
            <w:tcW w:w="572" w:type="pct"/>
          </w:tcPr>
          <w:p w14:paraId="20CA93FE"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169C4128"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037C52C2"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48D8DAE9" w14:textId="77777777" w:rsidTr="00AD329B">
        <w:trPr>
          <w:trHeight w:val="239"/>
        </w:trPr>
        <w:tc>
          <w:tcPr>
            <w:tcW w:w="306" w:type="pct"/>
            <w:noWrap/>
            <w:hideMark/>
          </w:tcPr>
          <w:p w14:paraId="5F01BDFA"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hideMark/>
          </w:tcPr>
          <w:p w14:paraId="60E200C7"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Kotlinë</w:t>
            </w:r>
          </w:p>
        </w:tc>
        <w:tc>
          <w:tcPr>
            <w:tcW w:w="644" w:type="pct"/>
            <w:noWrap/>
          </w:tcPr>
          <w:p w14:paraId="5944ADC7" w14:textId="1B52D33E" w:rsidR="006D514B" w:rsidRPr="00856295" w:rsidRDefault="002F0341"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35</w:t>
            </w:r>
          </w:p>
        </w:tc>
        <w:tc>
          <w:tcPr>
            <w:tcW w:w="714" w:type="pct"/>
            <w:noWrap/>
          </w:tcPr>
          <w:p w14:paraId="3ACBA32E" w14:textId="079348CE"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0</w:t>
            </w:r>
          </w:p>
        </w:tc>
        <w:tc>
          <w:tcPr>
            <w:tcW w:w="641" w:type="pct"/>
          </w:tcPr>
          <w:p w14:paraId="313FE72A" w14:textId="1F9F5863"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0%</w:t>
            </w:r>
          </w:p>
        </w:tc>
        <w:tc>
          <w:tcPr>
            <w:tcW w:w="572" w:type="pct"/>
          </w:tcPr>
          <w:p w14:paraId="7B940CB9"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79B90692"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4A3E087F"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66102D78" w14:textId="77777777" w:rsidTr="00AD329B">
        <w:trPr>
          <w:trHeight w:val="239"/>
        </w:trPr>
        <w:tc>
          <w:tcPr>
            <w:tcW w:w="306" w:type="pct"/>
            <w:noWrap/>
            <w:hideMark/>
          </w:tcPr>
          <w:p w14:paraId="4252F044"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hideMark/>
          </w:tcPr>
          <w:p w14:paraId="02D82F75"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Gërlicë e Epërme</w:t>
            </w:r>
          </w:p>
        </w:tc>
        <w:tc>
          <w:tcPr>
            <w:tcW w:w="644" w:type="pct"/>
            <w:noWrap/>
          </w:tcPr>
          <w:p w14:paraId="3AA14B4F" w14:textId="5E4D8ECF" w:rsidR="006D514B" w:rsidRPr="00856295" w:rsidRDefault="00B3738E"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70</w:t>
            </w:r>
          </w:p>
        </w:tc>
        <w:tc>
          <w:tcPr>
            <w:tcW w:w="714" w:type="pct"/>
            <w:noWrap/>
          </w:tcPr>
          <w:p w14:paraId="58D2EB32" w14:textId="7C2B1550" w:rsidR="006D514B" w:rsidRPr="00D84E6C" w:rsidRDefault="000B7250"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51</w:t>
            </w:r>
          </w:p>
        </w:tc>
        <w:tc>
          <w:tcPr>
            <w:tcW w:w="641" w:type="pct"/>
          </w:tcPr>
          <w:p w14:paraId="2E95B14F" w14:textId="30356884"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73%</w:t>
            </w:r>
          </w:p>
        </w:tc>
        <w:tc>
          <w:tcPr>
            <w:tcW w:w="572" w:type="pct"/>
          </w:tcPr>
          <w:p w14:paraId="3FBFFCDD"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435489F8"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1D3DC736"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220092BA" w14:textId="77777777" w:rsidTr="00AD329B">
        <w:trPr>
          <w:trHeight w:val="239"/>
        </w:trPr>
        <w:tc>
          <w:tcPr>
            <w:tcW w:w="306" w:type="pct"/>
            <w:noWrap/>
            <w:hideMark/>
          </w:tcPr>
          <w:p w14:paraId="15AD400B"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hideMark/>
          </w:tcPr>
          <w:p w14:paraId="327EAB9B"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Strazhë</w:t>
            </w:r>
          </w:p>
        </w:tc>
        <w:tc>
          <w:tcPr>
            <w:tcW w:w="644" w:type="pct"/>
            <w:noWrap/>
          </w:tcPr>
          <w:p w14:paraId="408A2955" w14:textId="466CF2B5" w:rsidR="006D514B" w:rsidRPr="00856295" w:rsidRDefault="004B01D8"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7</w:t>
            </w:r>
            <w:r w:rsidR="0016087C">
              <w:rPr>
                <w:rFonts w:asciiTheme="minorHAnsi" w:eastAsia="Calibri" w:hAnsiTheme="minorHAnsi" w:cstheme="minorHAnsi"/>
                <w:sz w:val="18"/>
                <w:szCs w:val="18"/>
              </w:rPr>
              <w:t>0</w:t>
            </w:r>
          </w:p>
        </w:tc>
        <w:tc>
          <w:tcPr>
            <w:tcW w:w="714" w:type="pct"/>
            <w:noWrap/>
          </w:tcPr>
          <w:p w14:paraId="0F607B6C" w14:textId="0AF1888C"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5</w:t>
            </w:r>
            <w:r w:rsidR="00627994" w:rsidRPr="00D84E6C">
              <w:rPr>
                <w:rFonts w:asciiTheme="minorHAnsi" w:eastAsia="Calibri" w:hAnsiTheme="minorHAnsi" w:cstheme="minorHAnsi"/>
                <w:sz w:val="18"/>
                <w:szCs w:val="18"/>
              </w:rPr>
              <w:t>4</w:t>
            </w:r>
          </w:p>
        </w:tc>
        <w:tc>
          <w:tcPr>
            <w:tcW w:w="641" w:type="pct"/>
          </w:tcPr>
          <w:p w14:paraId="036B9409" w14:textId="4BC27814"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77%</w:t>
            </w:r>
          </w:p>
        </w:tc>
        <w:tc>
          <w:tcPr>
            <w:tcW w:w="572" w:type="pct"/>
          </w:tcPr>
          <w:p w14:paraId="511AE0C7"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0F2E2563"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785CFA70"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275111C8" w14:textId="77777777" w:rsidTr="00AD329B">
        <w:trPr>
          <w:trHeight w:val="239"/>
        </w:trPr>
        <w:tc>
          <w:tcPr>
            <w:tcW w:w="306" w:type="pct"/>
            <w:noWrap/>
            <w:hideMark/>
          </w:tcPr>
          <w:p w14:paraId="0B099CC0"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hideMark/>
          </w:tcPr>
          <w:p w14:paraId="0ACF278D"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Sllatinë</w:t>
            </w:r>
          </w:p>
        </w:tc>
        <w:tc>
          <w:tcPr>
            <w:tcW w:w="644" w:type="pct"/>
            <w:noWrap/>
          </w:tcPr>
          <w:p w14:paraId="482D0FBC" w14:textId="00B188B1" w:rsidR="006D514B" w:rsidRPr="00856295" w:rsidRDefault="002F0341"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16</w:t>
            </w:r>
          </w:p>
        </w:tc>
        <w:tc>
          <w:tcPr>
            <w:tcW w:w="714" w:type="pct"/>
            <w:noWrap/>
          </w:tcPr>
          <w:p w14:paraId="03C16C07" w14:textId="66F41588"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10</w:t>
            </w:r>
          </w:p>
        </w:tc>
        <w:tc>
          <w:tcPr>
            <w:tcW w:w="641" w:type="pct"/>
          </w:tcPr>
          <w:p w14:paraId="2E59FC05" w14:textId="46358325"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62%</w:t>
            </w:r>
          </w:p>
        </w:tc>
        <w:tc>
          <w:tcPr>
            <w:tcW w:w="572" w:type="pct"/>
          </w:tcPr>
          <w:p w14:paraId="4D261D7D"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4A461DCD"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7EF20FB2"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77CCF0CE" w14:textId="77777777" w:rsidTr="00AD329B">
        <w:trPr>
          <w:trHeight w:val="239"/>
        </w:trPr>
        <w:tc>
          <w:tcPr>
            <w:tcW w:w="306" w:type="pct"/>
            <w:noWrap/>
            <w:hideMark/>
          </w:tcPr>
          <w:p w14:paraId="6C23F1B5"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hideMark/>
          </w:tcPr>
          <w:p w14:paraId="39FC949B"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Semajë</w:t>
            </w:r>
          </w:p>
        </w:tc>
        <w:tc>
          <w:tcPr>
            <w:tcW w:w="644" w:type="pct"/>
            <w:noWrap/>
          </w:tcPr>
          <w:p w14:paraId="29DDCEDC" w14:textId="5E7294BF" w:rsidR="006D514B" w:rsidRPr="00856295" w:rsidRDefault="00DF6464"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20</w:t>
            </w:r>
          </w:p>
        </w:tc>
        <w:tc>
          <w:tcPr>
            <w:tcW w:w="714" w:type="pct"/>
            <w:noWrap/>
          </w:tcPr>
          <w:p w14:paraId="3D558B83" w14:textId="5D480F2F"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17</w:t>
            </w:r>
          </w:p>
        </w:tc>
        <w:tc>
          <w:tcPr>
            <w:tcW w:w="641" w:type="pct"/>
          </w:tcPr>
          <w:p w14:paraId="15D60645" w14:textId="6B4B043D"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85%</w:t>
            </w:r>
          </w:p>
        </w:tc>
        <w:tc>
          <w:tcPr>
            <w:tcW w:w="572" w:type="pct"/>
          </w:tcPr>
          <w:p w14:paraId="4EBB4B33"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0240BDF8"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08C48FCA"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0E9CA543" w14:textId="77777777" w:rsidTr="00AD329B">
        <w:trPr>
          <w:trHeight w:val="239"/>
        </w:trPr>
        <w:tc>
          <w:tcPr>
            <w:tcW w:w="306" w:type="pct"/>
            <w:noWrap/>
            <w:hideMark/>
          </w:tcPr>
          <w:p w14:paraId="0C3EF70E"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hideMark/>
          </w:tcPr>
          <w:p w14:paraId="669891C0"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Llanishtë</w:t>
            </w:r>
          </w:p>
        </w:tc>
        <w:tc>
          <w:tcPr>
            <w:tcW w:w="644" w:type="pct"/>
            <w:noWrap/>
          </w:tcPr>
          <w:p w14:paraId="061C5F66" w14:textId="2EBE555C" w:rsidR="006D514B" w:rsidRPr="00856295" w:rsidRDefault="004B01D8"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1</w:t>
            </w:r>
            <w:r w:rsidR="002F0341">
              <w:rPr>
                <w:rFonts w:asciiTheme="minorHAnsi" w:eastAsia="Calibri" w:hAnsiTheme="minorHAnsi" w:cstheme="minorHAnsi"/>
                <w:sz w:val="18"/>
                <w:szCs w:val="18"/>
              </w:rPr>
              <w:t>8</w:t>
            </w:r>
          </w:p>
        </w:tc>
        <w:tc>
          <w:tcPr>
            <w:tcW w:w="714" w:type="pct"/>
            <w:noWrap/>
          </w:tcPr>
          <w:p w14:paraId="09848E12" w14:textId="6B1D549A"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0</w:t>
            </w:r>
          </w:p>
        </w:tc>
        <w:tc>
          <w:tcPr>
            <w:tcW w:w="641" w:type="pct"/>
          </w:tcPr>
          <w:p w14:paraId="3D4AFCFD" w14:textId="0E782994"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0%</w:t>
            </w:r>
          </w:p>
        </w:tc>
        <w:tc>
          <w:tcPr>
            <w:tcW w:w="572" w:type="pct"/>
          </w:tcPr>
          <w:p w14:paraId="00D85573"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0652C099"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2FB35A51"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125D93DD" w14:textId="77777777" w:rsidTr="00AD329B">
        <w:trPr>
          <w:trHeight w:val="239"/>
        </w:trPr>
        <w:tc>
          <w:tcPr>
            <w:tcW w:w="306" w:type="pct"/>
            <w:noWrap/>
            <w:hideMark/>
          </w:tcPr>
          <w:p w14:paraId="2A7CA8A3"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hideMark/>
          </w:tcPr>
          <w:p w14:paraId="0B5E3445"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Korbliq</w:t>
            </w:r>
          </w:p>
        </w:tc>
        <w:tc>
          <w:tcPr>
            <w:tcW w:w="644" w:type="pct"/>
            <w:noWrap/>
          </w:tcPr>
          <w:p w14:paraId="3807FBFE" w14:textId="261F1251" w:rsidR="006D514B" w:rsidRPr="00856295" w:rsidRDefault="004B01D8"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6</w:t>
            </w:r>
          </w:p>
        </w:tc>
        <w:tc>
          <w:tcPr>
            <w:tcW w:w="714" w:type="pct"/>
            <w:noWrap/>
          </w:tcPr>
          <w:p w14:paraId="255B14F5" w14:textId="320C61F5"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0</w:t>
            </w:r>
          </w:p>
        </w:tc>
        <w:tc>
          <w:tcPr>
            <w:tcW w:w="641" w:type="pct"/>
          </w:tcPr>
          <w:p w14:paraId="323FB659" w14:textId="314041BC"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0%</w:t>
            </w:r>
          </w:p>
        </w:tc>
        <w:tc>
          <w:tcPr>
            <w:tcW w:w="572" w:type="pct"/>
          </w:tcPr>
          <w:p w14:paraId="514348C7"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1D4BC8F8"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7F69A14A"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544ADABC" w14:textId="77777777" w:rsidTr="00AD329B">
        <w:trPr>
          <w:trHeight w:val="239"/>
        </w:trPr>
        <w:tc>
          <w:tcPr>
            <w:tcW w:w="306" w:type="pct"/>
            <w:noWrap/>
            <w:hideMark/>
          </w:tcPr>
          <w:p w14:paraId="2AFE420E"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hideMark/>
          </w:tcPr>
          <w:p w14:paraId="7738D279"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Drenushë</w:t>
            </w:r>
          </w:p>
        </w:tc>
        <w:tc>
          <w:tcPr>
            <w:tcW w:w="644" w:type="pct"/>
            <w:noWrap/>
          </w:tcPr>
          <w:p w14:paraId="59EF5F6C" w14:textId="467CF8D3" w:rsidR="006D514B" w:rsidRPr="00856295" w:rsidRDefault="002F0341"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8</w:t>
            </w:r>
          </w:p>
        </w:tc>
        <w:tc>
          <w:tcPr>
            <w:tcW w:w="714" w:type="pct"/>
            <w:noWrap/>
          </w:tcPr>
          <w:p w14:paraId="4F2C88A0" w14:textId="45D789C2"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0</w:t>
            </w:r>
          </w:p>
        </w:tc>
        <w:tc>
          <w:tcPr>
            <w:tcW w:w="641" w:type="pct"/>
          </w:tcPr>
          <w:p w14:paraId="7A824C85" w14:textId="4E991493"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0%</w:t>
            </w:r>
          </w:p>
        </w:tc>
        <w:tc>
          <w:tcPr>
            <w:tcW w:w="572" w:type="pct"/>
          </w:tcPr>
          <w:p w14:paraId="73BE87D2"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6F6D66B7"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530A7C2E"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6D514B" w:rsidRPr="00856295" w14:paraId="09C31A9F" w14:textId="77777777" w:rsidTr="00AD329B">
        <w:trPr>
          <w:trHeight w:val="239"/>
        </w:trPr>
        <w:tc>
          <w:tcPr>
            <w:tcW w:w="306" w:type="pct"/>
            <w:noWrap/>
            <w:hideMark/>
          </w:tcPr>
          <w:p w14:paraId="56B638F6" w14:textId="77777777" w:rsidR="006D514B" w:rsidRPr="00B4471D" w:rsidRDefault="006D514B" w:rsidP="00B4471D">
            <w:pPr>
              <w:pStyle w:val="ListParagraph"/>
              <w:numPr>
                <w:ilvl w:val="0"/>
                <w:numId w:val="21"/>
              </w:numPr>
              <w:jc w:val="right"/>
              <w:rPr>
                <w:rFonts w:asciiTheme="minorHAnsi" w:eastAsia="Calibri" w:hAnsiTheme="minorHAnsi" w:cstheme="minorHAnsi"/>
                <w:sz w:val="18"/>
                <w:szCs w:val="18"/>
              </w:rPr>
            </w:pPr>
          </w:p>
        </w:tc>
        <w:tc>
          <w:tcPr>
            <w:tcW w:w="835" w:type="pct"/>
            <w:noWrap/>
            <w:hideMark/>
          </w:tcPr>
          <w:p w14:paraId="27B406F7" w14:textId="77777777" w:rsidR="006D514B" w:rsidRPr="00856295" w:rsidRDefault="006D514B" w:rsidP="00C1009A">
            <w:pPr>
              <w:rPr>
                <w:rFonts w:asciiTheme="minorHAnsi" w:eastAsia="Calibri" w:hAnsiTheme="minorHAnsi" w:cstheme="minorHAnsi"/>
                <w:sz w:val="18"/>
                <w:szCs w:val="18"/>
              </w:rPr>
            </w:pPr>
            <w:r w:rsidRPr="00856295">
              <w:rPr>
                <w:rFonts w:asciiTheme="minorHAnsi" w:eastAsia="Arial" w:hAnsiTheme="minorHAnsi" w:cstheme="minorHAnsi"/>
                <w:sz w:val="18"/>
                <w:szCs w:val="18"/>
              </w:rPr>
              <w:t>Nikoc</w:t>
            </w:r>
          </w:p>
        </w:tc>
        <w:tc>
          <w:tcPr>
            <w:tcW w:w="644" w:type="pct"/>
            <w:noWrap/>
          </w:tcPr>
          <w:p w14:paraId="407C0427" w14:textId="0EA830BD" w:rsidR="006D514B" w:rsidRPr="00856295" w:rsidRDefault="002F0341" w:rsidP="00C1009A">
            <w:pPr>
              <w:ind w:hanging="943"/>
              <w:jc w:val="right"/>
              <w:rPr>
                <w:rFonts w:asciiTheme="minorHAnsi" w:eastAsia="Calibri" w:hAnsiTheme="minorHAnsi" w:cstheme="minorHAnsi"/>
                <w:sz w:val="18"/>
                <w:szCs w:val="18"/>
              </w:rPr>
            </w:pPr>
            <w:r>
              <w:rPr>
                <w:rFonts w:asciiTheme="minorHAnsi" w:eastAsia="Calibri" w:hAnsiTheme="minorHAnsi" w:cstheme="minorHAnsi"/>
                <w:sz w:val="18"/>
                <w:szCs w:val="18"/>
              </w:rPr>
              <w:t>0</w:t>
            </w:r>
          </w:p>
        </w:tc>
        <w:tc>
          <w:tcPr>
            <w:tcW w:w="714" w:type="pct"/>
            <w:noWrap/>
          </w:tcPr>
          <w:p w14:paraId="70B81E83" w14:textId="1EDBEE9C" w:rsidR="006D514B" w:rsidRPr="00D84E6C" w:rsidRDefault="00B32583"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0</w:t>
            </w:r>
          </w:p>
        </w:tc>
        <w:tc>
          <w:tcPr>
            <w:tcW w:w="641" w:type="pct"/>
          </w:tcPr>
          <w:p w14:paraId="62777954" w14:textId="61227C41" w:rsidR="006D514B" w:rsidRPr="00D84E6C" w:rsidRDefault="00FC0CA5"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0%</w:t>
            </w:r>
          </w:p>
        </w:tc>
        <w:tc>
          <w:tcPr>
            <w:tcW w:w="572" w:type="pct"/>
          </w:tcPr>
          <w:p w14:paraId="1C768188" w14:textId="77777777" w:rsidR="006D514B" w:rsidRPr="00D84E6C" w:rsidRDefault="006D514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N/A</w:t>
            </w:r>
          </w:p>
        </w:tc>
        <w:tc>
          <w:tcPr>
            <w:tcW w:w="641" w:type="pct"/>
          </w:tcPr>
          <w:p w14:paraId="0953F51C"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c>
          <w:tcPr>
            <w:tcW w:w="647" w:type="pct"/>
          </w:tcPr>
          <w:p w14:paraId="74EED736" w14:textId="77777777" w:rsidR="006D514B" w:rsidRPr="00856295" w:rsidRDefault="006D514B" w:rsidP="00C1009A">
            <w:pPr>
              <w:ind w:hanging="943"/>
              <w:jc w:val="right"/>
              <w:rPr>
                <w:rFonts w:asciiTheme="minorHAnsi" w:eastAsia="Calibri" w:hAnsiTheme="minorHAnsi" w:cstheme="minorHAnsi"/>
                <w:sz w:val="18"/>
                <w:szCs w:val="18"/>
              </w:rPr>
            </w:pPr>
            <w:r w:rsidRPr="00856295">
              <w:rPr>
                <w:rFonts w:asciiTheme="minorHAnsi" w:eastAsia="Calibri" w:hAnsiTheme="minorHAnsi" w:cstheme="minorHAnsi"/>
                <w:sz w:val="18"/>
                <w:szCs w:val="18"/>
              </w:rPr>
              <w:t>N/A</w:t>
            </w:r>
          </w:p>
        </w:tc>
      </w:tr>
      <w:tr w:rsidR="009730BE" w:rsidRPr="00856295" w14:paraId="71341A90" w14:textId="77777777" w:rsidTr="00AD329B">
        <w:trPr>
          <w:trHeight w:val="239"/>
        </w:trPr>
        <w:tc>
          <w:tcPr>
            <w:tcW w:w="306" w:type="pct"/>
            <w:noWrap/>
            <w:hideMark/>
          </w:tcPr>
          <w:p w14:paraId="1CE0FDBC" w14:textId="77777777" w:rsidR="009730BE" w:rsidRPr="00856295" w:rsidRDefault="009730BE" w:rsidP="00C1009A">
            <w:pPr>
              <w:jc w:val="right"/>
              <w:rPr>
                <w:rFonts w:asciiTheme="minorHAnsi" w:eastAsia="Calibri" w:hAnsiTheme="minorHAnsi" w:cstheme="minorHAnsi"/>
                <w:sz w:val="18"/>
                <w:szCs w:val="18"/>
              </w:rPr>
            </w:pPr>
          </w:p>
        </w:tc>
        <w:tc>
          <w:tcPr>
            <w:tcW w:w="835" w:type="pct"/>
            <w:noWrap/>
            <w:hideMark/>
          </w:tcPr>
          <w:p w14:paraId="7E72E312" w14:textId="77777777" w:rsidR="009730BE" w:rsidRPr="00856295" w:rsidRDefault="009730BE" w:rsidP="00C1009A">
            <w:pPr>
              <w:rPr>
                <w:rFonts w:asciiTheme="minorHAnsi" w:eastAsia="Calibri" w:hAnsiTheme="minorHAnsi" w:cstheme="minorHAnsi"/>
                <w:sz w:val="18"/>
                <w:szCs w:val="18"/>
              </w:rPr>
            </w:pPr>
          </w:p>
        </w:tc>
        <w:tc>
          <w:tcPr>
            <w:tcW w:w="644" w:type="pct"/>
            <w:noWrap/>
          </w:tcPr>
          <w:p w14:paraId="187E1836" w14:textId="77777777" w:rsidR="009730BE" w:rsidRPr="00D84E6C" w:rsidRDefault="00AD329B"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5547</w:t>
            </w:r>
          </w:p>
        </w:tc>
        <w:tc>
          <w:tcPr>
            <w:tcW w:w="714" w:type="pct"/>
            <w:noWrap/>
            <w:hideMark/>
          </w:tcPr>
          <w:p w14:paraId="38738E09" w14:textId="01C5BFE9" w:rsidR="009730BE" w:rsidRPr="00D84E6C" w:rsidRDefault="00B3738E"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4445</w:t>
            </w:r>
          </w:p>
        </w:tc>
        <w:tc>
          <w:tcPr>
            <w:tcW w:w="641" w:type="pct"/>
          </w:tcPr>
          <w:p w14:paraId="441CAE82" w14:textId="77777777" w:rsidR="009730BE" w:rsidRPr="00D84E6C" w:rsidRDefault="00E32EBF" w:rsidP="00C1009A">
            <w:pPr>
              <w:ind w:hanging="943"/>
              <w:jc w:val="right"/>
              <w:rPr>
                <w:rFonts w:asciiTheme="minorHAnsi" w:eastAsia="Calibri" w:hAnsiTheme="minorHAnsi" w:cstheme="minorHAnsi"/>
                <w:sz w:val="18"/>
                <w:szCs w:val="18"/>
              </w:rPr>
            </w:pPr>
            <w:r w:rsidRPr="00D84E6C">
              <w:rPr>
                <w:rFonts w:asciiTheme="minorHAnsi" w:eastAsia="Calibri" w:hAnsiTheme="minorHAnsi" w:cstheme="minorHAnsi"/>
                <w:sz w:val="18"/>
                <w:szCs w:val="18"/>
              </w:rPr>
              <w:t>80 %</w:t>
            </w:r>
          </w:p>
        </w:tc>
        <w:tc>
          <w:tcPr>
            <w:tcW w:w="572" w:type="pct"/>
          </w:tcPr>
          <w:p w14:paraId="1B5F96C2" w14:textId="77777777" w:rsidR="009730BE" w:rsidRPr="00D84E6C" w:rsidRDefault="009730BE" w:rsidP="00C1009A">
            <w:pPr>
              <w:ind w:hanging="943"/>
              <w:jc w:val="right"/>
              <w:rPr>
                <w:rFonts w:asciiTheme="minorHAnsi" w:eastAsia="Calibri" w:hAnsiTheme="minorHAnsi" w:cstheme="minorHAnsi"/>
                <w:sz w:val="18"/>
                <w:szCs w:val="18"/>
              </w:rPr>
            </w:pPr>
          </w:p>
        </w:tc>
        <w:tc>
          <w:tcPr>
            <w:tcW w:w="641" w:type="pct"/>
          </w:tcPr>
          <w:p w14:paraId="3D2748AC" w14:textId="77777777" w:rsidR="009730BE" w:rsidRPr="00856295" w:rsidRDefault="009730BE" w:rsidP="00C1009A">
            <w:pPr>
              <w:ind w:hanging="943"/>
              <w:jc w:val="right"/>
              <w:rPr>
                <w:rFonts w:asciiTheme="minorHAnsi" w:eastAsia="Calibri" w:hAnsiTheme="minorHAnsi" w:cstheme="minorHAnsi"/>
                <w:sz w:val="18"/>
                <w:szCs w:val="18"/>
              </w:rPr>
            </w:pPr>
          </w:p>
        </w:tc>
        <w:tc>
          <w:tcPr>
            <w:tcW w:w="647" w:type="pct"/>
          </w:tcPr>
          <w:p w14:paraId="271BD12B" w14:textId="77777777" w:rsidR="009730BE" w:rsidRPr="00856295" w:rsidRDefault="009730BE" w:rsidP="00C1009A">
            <w:pPr>
              <w:ind w:hanging="943"/>
              <w:jc w:val="right"/>
              <w:rPr>
                <w:rFonts w:asciiTheme="minorHAnsi" w:eastAsia="Calibri" w:hAnsiTheme="minorHAnsi" w:cstheme="minorHAnsi"/>
                <w:sz w:val="18"/>
                <w:szCs w:val="18"/>
              </w:rPr>
            </w:pPr>
          </w:p>
        </w:tc>
      </w:tr>
    </w:tbl>
    <w:p w14:paraId="76EBEC23" w14:textId="77777777" w:rsidR="009730BE" w:rsidRPr="00856295" w:rsidRDefault="009730BE" w:rsidP="009730BE">
      <w:pPr>
        <w:rPr>
          <w:rFonts w:asciiTheme="minorHAnsi" w:hAnsiTheme="minorHAnsi" w:cstheme="minorHAnsi"/>
          <w:u w:val="single"/>
        </w:rPr>
      </w:pPr>
    </w:p>
    <w:p w14:paraId="53CEF539" w14:textId="77777777" w:rsidR="009730BE" w:rsidRPr="00856295" w:rsidRDefault="009730BE" w:rsidP="00856295">
      <w:pPr>
        <w:spacing w:before="120" w:after="120" w:line="360" w:lineRule="auto"/>
        <w:rPr>
          <w:rFonts w:asciiTheme="minorHAnsi" w:hAnsiTheme="minorHAnsi" w:cstheme="minorHAnsi"/>
          <w:color w:val="7030A0"/>
          <w:u w:val="single"/>
        </w:rPr>
      </w:pPr>
      <w:r w:rsidRPr="00856295">
        <w:rPr>
          <w:rFonts w:asciiTheme="minorHAnsi" w:hAnsiTheme="minorHAnsi" w:cstheme="minorHAnsi"/>
          <w:color w:val="7030A0"/>
          <w:u w:val="single"/>
        </w:rPr>
        <w:t>Tipologjia e ofrimit të shërbimit:</w:t>
      </w:r>
    </w:p>
    <w:p w14:paraId="45A264F2" w14:textId="248110FE" w:rsidR="00C1009A" w:rsidRPr="00856295" w:rsidRDefault="00DD5EBC" w:rsidP="00C1009A">
      <w:pPr>
        <w:spacing w:before="120" w:after="120" w:line="276" w:lineRule="auto"/>
        <w:jc w:val="both"/>
        <w:rPr>
          <w:rFonts w:asciiTheme="minorHAnsi" w:hAnsiTheme="minorHAnsi" w:cstheme="minorHAnsi"/>
          <w:szCs w:val="22"/>
          <w:lang w:val="eu-ES"/>
        </w:rPr>
      </w:pPr>
      <w:r w:rsidRPr="00856295">
        <w:rPr>
          <w:rFonts w:asciiTheme="minorHAnsi" w:hAnsiTheme="minorHAnsi" w:cstheme="minorHAnsi"/>
          <w:szCs w:val="22"/>
          <w:lang w:val="eu-ES"/>
        </w:rPr>
        <w:t>Në tabelën 6</w:t>
      </w:r>
      <w:r w:rsidR="00E74112">
        <w:rPr>
          <w:rFonts w:asciiTheme="minorHAnsi" w:hAnsiTheme="minorHAnsi" w:cstheme="minorHAnsi"/>
          <w:szCs w:val="22"/>
          <w:lang w:val="eu-ES"/>
        </w:rPr>
        <w:t>,</w:t>
      </w:r>
      <w:r w:rsidR="00C1009A" w:rsidRPr="00856295">
        <w:rPr>
          <w:rFonts w:asciiTheme="minorHAnsi" w:hAnsiTheme="minorHAnsi" w:cstheme="minorHAnsi"/>
          <w:szCs w:val="22"/>
          <w:lang w:val="eu-ES"/>
        </w:rPr>
        <w:t xml:space="preserve"> janë prezantuar të dhënat për ofrimin e shërbimit të grumbullimit të mbeturinave në zonën e shërbimit të ndarë në tre seksione: zona urbane qendra, zona periurbane dhe zona rurale. Gjithashtu tabela ofro</w:t>
      </w:r>
      <w:r w:rsidR="00856295">
        <w:rPr>
          <w:rFonts w:asciiTheme="minorHAnsi" w:hAnsiTheme="minorHAnsi" w:cstheme="minorHAnsi"/>
          <w:szCs w:val="22"/>
          <w:lang w:val="eu-ES"/>
        </w:rPr>
        <w:t>n</w:t>
      </w:r>
      <w:r w:rsidR="00C1009A" w:rsidRPr="00856295">
        <w:rPr>
          <w:rFonts w:asciiTheme="minorHAnsi" w:hAnsiTheme="minorHAnsi" w:cstheme="minorHAnsi"/>
          <w:szCs w:val="22"/>
          <w:lang w:val="eu-ES"/>
        </w:rPr>
        <w:t xml:space="preserve"> të dh</w:t>
      </w:r>
      <w:r w:rsidR="00E74112">
        <w:rPr>
          <w:rFonts w:asciiTheme="minorHAnsi" w:hAnsiTheme="minorHAnsi" w:cstheme="minorHAnsi"/>
          <w:szCs w:val="22"/>
          <w:lang w:val="eu-ES"/>
        </w:rPr>
        <w:t>ë</w:t>
      </w:r>
      <w:r w:rsidR="00C1009A" w:rsidRPr="00856295">
        <w:rPr>
          <w:rFonts w:asciiTheme="minorHAnsi" w:hAnsiTheme="minorHAnsi" w:cstheme="minorHAnsi"/>
          <w:szCs w:val="22"/>
          <w:lang w:val="eu-ES"/>
        </w:rPr>
        <w:t xml:space="preserve">na edhe mbi tipologjinë e ofrimit të shërbimit dhe frekuencën e shërbimit. </w:t>
      </w:r>
    </w:p>
    <w:tbl>
      <w:tblP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2178"/>
        <w:gridCol w:w="1530"/>
        <w:gridCol w:w="1956"/>
        <w:gridCol w:w="2184"/>
        <w:gridCol w:w="1389"/>
      </w:tblGrid>
      <w:tr w:rsidR="009730BE" w:rsidRPr="00856295" w14:paraId="748F54AB" w14:textId="77777777" w:rsidTr="00C1009A">
        <w:trPr>
          <w:trHeight w:val="423"/>
        </w:trPr>
        <w:tc>
          <w:tcPr>
            <w:tcW w:w="5000" w:type="pct"/>
            <w:gridSpan w:val="5"/>
            <w:vAlign w:val="center"/>
          </w:tcPr>
          <w:p w14:paraId="02077E92" w14:textId="77777777" w:rsidR="009730BE" w:rsidRPr="00856295" w:rsidRDefault="00DD5EBC" w:rsidP="00C1009A">
            <w:pPr>
              <w:jc w:val="center"/>
              <w:rPr>
                <w:rFonts w:asciiTheme="minorHAnsi" w:hAnsiTheme="minorHAnsi" w:cstheme="minorHAnsi"/>
                <w:b/>
                <w:bCs/>
                <w:sz w:val="20"/>
                <w:szCs w:val="20"/>
                <w:lang w:val="eu-ES"/>
              </w:rPr>
            </w:pPr>
            <w:r w:rsidRPr="00856295">
              <w:rPr>
                <w:rFonts w:asciiTheme="minorHAnsi" w:hAnsiTheme="minorHAnsi" w:cstheme="minorHAnsi"/>
                <w:b/>
                <w:bCs/>
                <w:sz w:val="20"/>
                <w:szCs w:val="20"/>
                <w:lang w:val="eu-ES"/>
              </w:rPr>
              <w:t>Tabela 6</w:t>
            </w:r>
            <w:r w:rsidR="009730BE" w:rsidRPr="00856295">
              <w:rPr>
                <w:rFonts w:asciiTheme="minorHAnsi" w:hAnsiTheme="minorHAnsi" w:cstheme="minorHAnsi"/>
                <w:b/>
                <w:bCs/>
                <w:sz w:val="20"/>
                <w:szCs w:val="20"/>
                <w:lang w:val="eu-ES"/>
              </w:rPr>
              <w:t>: Tipologjia dhe frekuenca e ofrimit të shërbimit</w:t>
            </w:r>
          </w:p>
        </w:tc>
      </w:tr>
      <w:tr w:rsidR="009730BE" w:rsidRPr="00856295" w14:paraId="4D221CA7" w14:textId="77777777" w:rsidTr="00B4471D">
        <w:trPr>
          <w:trHeight w:val="711"/>
        </w:trPr>
        <w:tc>
          <w:tcPr>
            <w:tcW w:w="1179" w:type="pct"/>
            <w:shd w:val="clear" w:color="auto" w:fill="auto"/>
            <w:vAlign w:val="center"/>
            <w:hideMark/>
          </w:tcPr>
          <w:p w14:paraId="39B015B7" w14:textId="77777777" w:rsidR="009730BE" w:rsidRPr="00856295" w:rsidRDefault="009730BE" w:rsidP="00C1009A">
            <w:pPr>
              <w:jc w:val="center"/>
              <w:rPr>
                <w:rFonts w:asciiTheme="minorHAnsi" w:eastAsia="Calibri" w:hAnsiTheme="minorHAnsi" w:cstheme="minorHAnsi"/>
                <w:sz w:val="20"/>
                <w:szCs w:val="20"/>
              </w:rPr>
            </w:pPr>
            <w:r w:rsidRPr="00856295">
              <w:rPr>
                <w:rFonts w:asciiTheme="minorHAnsi" w:eastAsia="Calibri" w:hAnsiTheme="minorHAnsi" w:cstheme="minorHAnsi"/>
                <w:sz w:val="20"/>
                <w:szCs w:val="20"/>
              </w:rPr>
              <w:t>Vendbanimi</w:t>
            </w:r>
          </w:p>
        </w:tc>
        <w:tc>
          <w:tcPr>
            <w:tcW w:w="828" w:type="pct"/>
            <w:shd w:val="clear" w:color="auto" w:fill="auto"/>
            <w:vAlign w:val="center"/>
            <w:hideMark/>
          </w:tcPr>
          <w:p w14:paraId="333DE61F" w14:textId="77777777" w:rsidR="009730BE" w:rsidRPr="00856295" w:rsidRDefault="009730BE" w:rsidP="00B4471D">
            <w:pPr>
              <w:jc w:val="right"/>
              <w:rPr>
                <w:rFonts w:asciiTheme="minorHAnsi" w:hAnsiTheme="minorHAnsi" w:cstheme="minorHAnsi"/>
                <w:sz w:val="20"/>
                <w:szCs w:val="20"/>
              </w:rPr>
            </w:pPr>
            <w:r w:rsidRPr="00856295">
              <w:rPr>
                <w:rFonts w:asciiTheme="minorHAnsi" w:eastAsia="Calibri" w:hAnsiTheme="minorHAnsi" w:cstheme="minorHAnsi"/>
                <w:sz w:val="20"/>
                <w:szCs w:val="20"/>
              </w:rPr>
              <w:t>EF të shërbyera</w:t>
            </w:r>
            <w:r w:rsidRPr="00856295">
              <w:rPr>
                <w:rFonts w:asciiTheme="minorHAnsi" w:hAnsiTheme="minorHAnsi" w:cstheme="minorHAnsi"/>
                <w:sz w:val="20"/>
                <w:szCs w:val="20"/>
              </w:rPr>
              <w:t xml:space="preserve"> derë më derë</w:t>
            </w:r>
          </w:p>
          <w:p w14:paraId="68B20887" w14:textId="77777777" w:rsidR="009730BE" w:rsidRPr="00856295" w:rsidRDefault="009730BE" w:rsidP="00B4471D">
            <w:pPr>
              <w:jc w:val="right"/>
              <w:rPr>
                <w:rFonts w:asciiTheme="minorHAnsi" w:eastAsia="Calibri" w:hAnsiTheme="minorHAnsi" w:cstheme="minorHAnsi"/>
                <w:sz w:val="20"/>
                <w:szCs w:val="20"/>
              </w:rPr>
            </w:pPr>
            <w:r w:rsidRPr="00856295">
              <w:rPr>
                <w:rFonts w:asciiTheme="minorHAnsi" w:hAnsiTheme="minorHAnsi" w:cstheme="minorHAnsi"/>
                <w:sz w:val="20"/>
                <w:szCs w:val="20"/>
              </w:rPr>
              <w:t>%</w:t>
            </w:r>
          </w:p>
        </w:tc>
        <w:tc>
          <w:tcPr>
            <w:tcW w:w="1059" w:type="pct"/>
            <w:vAlign w:val="center"/>
          </w:tcPr>
          <w:p w14:paraId="10FE1802" w14:textId="77777777" w:rsidR="009730BE" w:rsidRPr="00856295" w:rsidRDefault="009730BE" w:rsidP="00B4471D">
            <w:pPr>
              <w:jc w:val="right"/>
              <w:rPr>
                <w:rFonts w:asciiTheme="minorHAnsi" w:eastAsia="Calibri" w:hAnsiTheme="minorHAnsi" w:cstheme="minorHAnsi"/>
                <w:sz w:val="20"/>
                <w:szCs w:val="20"/>
              </w:rPr>
            </w:pPr>
            <w:r w:rsidRPr="00856295">
              <w:rPr>
                <w:rFonts w:asciiTheme="minorHAnsi" w:eastAsia="Calibri" w:hAnsiTheme="minorHAnsi" w:cstheme="minorHAnsi"/>
                <w:sz w:val="20"/>
                <w:szCs w:val="20"/>
              </w:rPr>
              <w:t>Frekuenca e shërbimit</w:t>
            </w:r>
          </w:p>
        </w:tc>
        <w:tc>
          <w:tcPr>
            <w:tcW w:w="1182" w:type="pct"/>
            <w:shd w:val="clear" w:color="auto" w:fill="auto"/>
            <w:vAlign w:val="center"/>
            <w:hideMark/>
          </w:tcPr>
          <w:p w14:paraId="7EEBCCF4" w14:textId="77777777" w:rsidR="009730BE" w:rsidRPr="00856295" w:rsidRDefault="009730BE" w:rsidP="00B4471D">
            <w:pPr>
              <w:jc w:val="right"/>
              <w:rPr>
                <w:rFonts w:asciiTheme="minorHAnsi" w:hAnsiTheme="minorHAnsi" w:cstheme="minorHAnsi"/>
                <w:sz w:val="20"/>
                <w:szCs w:val="20"/>
              </w:rPr>
            </w:pPr>
            <w:r w:rsidRPr="00856295">
              <w:rPr>
                <w:rFonts w:asciiTheme="minorHAnsi" w:eastAsia="Calibri" w:hAnsiTheme="minorHAnsi" w:cstheme="minorHAnsi"/>
                <w:sz w:val="20"/>
                <w:szCs w:val="20"/>
              </w:rPr>
              <w:t>EF të shërbyera</w:t>
            </w:r>
            <w:r w:rsidRPr="00856295">
              <w:rPr>
                <w:rFonts w:asciiTheme="minorHAnsi" w:hAnsiTheme="minorHAnsi" w:cstheme="minorHAnsi"/>
                <w:sz w:val="20"/>
                <w:szCs w:val="20"/>
              </w:rPr>
              <w:t xml:space="preserve"> me shporta / kontejnerë të përbashkët</w:t>
            </w:r>
          </w:p>
          <w:p w14:paraId="3722B0BD" w14:textId="77777777" w:rsidR="009730BE" w:rsidRPr="00856295" w:rsidRDefault="009730BE" w:rsidP="00B4471D">
            <w:pPr>
              <w:jc w:val="right"/>
              <w:rPr>
                <w:rFonts w:asciiTheme="minorHAnsi" w:eastAsia="Calibri" w:hAnsiTheme="minorHAnsi" w:cstheme="minorHAnsi"/>
                <w:sz w:val="20"/>
                <w:szCs w:val="20"/>
              </w:rPr>
            </w:pPr>
            <w:r w:rsidRPr="00856295">
              <w:rPr>
                <w:rFonts w:asciiTheme="minorHAnsi" w:hAnsiTheme="minorHAnsi" w:cstheme="minorHAnsi"/>
                <w:sz w:val="20"/>
                <w:szCs w:val="20"/>
              </w:rPr>
              <w:t>%</w:t>
            </w:r>
          </w:p>
        </w:tc>
        <w:tc>
          <w:tcPr>
            <w:tcW w:w="752" w:type="pct"/>
            <w:vAlign w:val="center"/>
          </w:tcPr>
          <w:p w14:paraId="48E3257E" w14:textId="77777777" w:rsidR="009730BE" w:rsidRPr="00856295" w:rsidRDefault="009730BE" w:rsidP="00B4471D">
            <w:pPr>
              <w:jc w:val="right"/>
              <w:rPr>
                <w:rFonts w:asciiTheme="minorHAnsi" w:eastAsia="Calibri" w:hAnsiTheme="minorHAnsi" w:cstheme="minorHAnsi"/>
                <w:sz w:val="20"/>
                <w:szCs w:val="20"/>
              </w:rPr>
            </w:pPr>
            <w:r w:rsidRPr="00856295">
              <w:rPr>
                <w:rFonts w:asciiTheme="minorHAnsi" w:eastAsia="Calibri" w:hAnsiTheme="minorHAnsi" w:cstheme="minorHAnsi"/>
                <w:sz w:val="20"/>
                <w:szCs w:val="20"/>
              </w:rPr>
              <w:t>Frekuenca e shërbimit</w:t>
            </w:r>
          </w:p>
        </w:tc>
      </w:tr>
      <w:tr w:rsidR="009730BE" w:rsidRPr="00856295" w14:paraId="59BBD27E" w14:textId="77777777" w:rsidTr="00B4471D">
        <w:trPr>
          <w:trHeight w:val="318"/>
        </w:trPr>
        <w:tc>
          <w:tcPr>
            <w:tcW w:w="1179" w:type="pct"/>
            <w:shd w:val="clear" w:color="auto" w:fill="auto"/>
            <w:noWrap/>
            <w:hideMark/>
          </w:tcPr>
          <w:p w14:paraId="30B21041" w14:textId="3CEF2BFB" w:rsidR="009730BE" w:rsidRPr="00856295" w:rsidRDefault="009730BE" w:rsidP="008F33DD">
            <w:pPr>
              <w:rPr>
                <w:rFonts w:asciiTheme="minorHAnsi" w:eastAsia="Calibri" w:hAnsiTheme="minorHAnsi" w:cstheme="minorHAnsi"/>
                <w:sz w:val="20"/>
                <w:szCs w:val="20"/>
              </w:rPr>
            </w:pPr>
            <w:r w:rsidRPr="00856295">
              <w:rPr>
                <w:rFonts w:asciiTheme="minorHAnsi" w:eastAsia="Calibri" w:hAnsiTheme="minorHAnsi" w:cstheme="minorHAnsi"/>
                <w:sz w:val="20"/>
                <w:szCs w:val="20"/>
              </w:rPr>
              <w:t>Zona urbane qendra</w:t>
            </w:r>
          </w:p>
        </w:tc>
        <w:tc>
          <w:tcPr>
            <w:tcW w:w="828" w:type="pct"/>
            <w:shd w:val="clear" w:color="auto" w:fill="auto"/>
            <w:noWrap/>
            <w:hideMark/>
          </w:tcPr>
          <w:p w14:paraId="3A26626F" w14:textId="1C80F4A3" w:rsidR="009730BE" w:rsidRPr="00856295" w:rsidRDefault="00826DFD" w:rsidP="00B4471D">
            <w:pPr>
              <w:ind w:hanging="943"/>
              <w:jc w:val="right"/>
              <w:rPr>
                <w:rFonts w:asciiTheme="minorHAnsi" w:eastAsia="Calibri" w:hAnsiTheme="minorHAnsi" w:cstheme="minorHAnsi"/>
                <w:sz w:val="20"/>
                <w:szCs w:val="20"/>
              </w:rPr>
            </w:pPr>
            <w:r>
              <w:rPr>
                <w:rFonts w:asciiTheme="minorHAnsi" w:eastAsia="Calibri" w:hAnsiTheme="minorHAnsi" w:cstheme="minorHAnsi"/>
                <w:sz w:val="20"/>
                <w:szCs w:val="20"/>
              </w:rPr>
              <w:t>7</w:t>
            </w:r>
            <w:r w:rsidR="009730BE" w:rsidRPr="00856295">
              <w:rPr>
                <w:rFonts w:asciiTheme="minorHAnsi" w:eastAsia="Calibri" w:hAnsiTheme="minorHAnsi" w:cstheme="minorHAnsi"/>
                <w:sz w:val="20"/>
                <w:szCs w:val="20"/>
              </w:rPr>
              <w:t>8.9%</w:t>
            </w:r>
          </w:p>
        </w:tc>
        <w:tc>
          <w:tcPr>
            <w:tcW w:w="1059" w:type="pct"/>
          </w:tcPr>
          <w:p w14:paraId="6D9B077A" w14:textId="77777777" w:rsidR="009730BE" w:rsidRPr="00856295" w:rsidRDefault="009730BE" w:rsidP="00B4471D">
            <w:pPr>
              <w:ind w:hanging="943"/>
              <w:jc w:val="right"/>
              <w:rPr>
                <w:rFonts w:asciiTheme="minorHAnsi" w:eastAsia="Calibri" w:hAnsiTheme="minorHAnsi" w:cstheme="minorHAnsi"/>
                <w:sz w:val="20"/>
                <w:szCs w:val="20"/>
              </w:rPr>
            </w:pPr>
            <w:r w:rsidRPr="00856295">
              <w:rPr>
                <w:rFonts w:asciiTheme="minorHAnsi" w:eastAsia="Calibri" w:hAnsiTheme="minorHAnsi" w:cstheme="minorHAnsi"/>
                <w:sz w:val="20"/>
                <w:szCs w:val="20"/>
              </w:rPr>
              <w:t>7 herë në javë</w:t>
            </w:r>
          </w:p>
        </w:tc>
        <w:tc>
          <w:tcPr>
            <w:tcW w:w="1182" w:type="pct"/>
            <w:shd w:val="clear" w:color="auto" w:fill="auto"/>
            <w:noWrap/>
            <w:hideMark/>
          </w:tcPr>
          <w:p w14:paraId="6F7AB446" w14:textId="498B5121" w:rsidR="009730BE" w:rsidRPr="00914AEE" w:rsidRDefault="00826DFD" w:rsidP="00B4471D">
            <w:pPr>
              <w:ind w:hanging="943"/>
              <w:jc w:val="right"/>
              <w:rPr>
                <w:rFonts w:asciiTheme="minorHAnsi" w:eastAsia="Calibri" w:hAnsiTheme="minorHAnsi" w:cstheme="minorHAnsi"/>
                <w:sz w:val="20"/>
                <w:szCs w:val="20"/>
              </w:rPr>
            </w:pPr>
            <w:r>
              <w:rPr>
                <w:rFonts w:asciiTheme="minorHAnsi" w:eastAsia="Calibri" w:hAnsiTheme="minorHAnsi" w:cstheme="minorHAnsi"/>
                <w:sz w:val="20"/>
                <w:szCs w:val="20"/>
              </w:rPr>
              <w:t>2</w:t>
            </w:r>
            <w:r w:rsidR="00470400" w:rsidRPr="00914AEE">
              <w:rPr>
                <w:rFonts w:asciiTheme="minorHAnsi" w:eastAsia="Calibri" w:hAnsiTheme="minorHAnsi" w:cstheme="minorHAnsi"/>
                <w:sz w:val="20"/>
                <w:szCs w:val="20"/>
              </w:rPr>
              <w:t>1.1%</w:t>
            </w:r>
          </w:p>
        </w:tc>
        <w:tc>
          <w:tcPr>
            <w:tcW w:w="752" w:type="pct"/>
          </w:tcPr>
          <w:p w14:paraId="5162E36E" w14:textId="77777777" w:rsidR="009730BE" w:rsidRPr="00856295" w:rsidRDefault="009730BE" w:rsidP="00B4471D">
            <w:pPr>
              <w:ind w:hanging="943"/>
              <w:jc w:val="right"/>
              <w:rPr>
                <w:rFonts w:asciiTheme="minorHAnsi" w:eastAsia="Calibri" w:hAnsiTheme="minorHAnsi" w:cstheme="minorHAnsi"/>
                <w:sz w:val="20"/>
                <w:szCs w:val="20"/>
              </w:rPr>
            </w:pPr>
            <w:r w:rsidRPr="00856295">
              <w:rPr>
                <w:rFonts w:asciiTheme="minorHAnsi" w:eastAsia="Calibri" w:hAnsiTheme="minorHAnsi" w:cstheme="minorHAnsi"/>
                <w:sz w:val="20"/>
                <w:szCs w:val="20"/>
              </w:rPr>
              <w:t>7 herë në javë</w:t>
            </w:r>
          </w:p>
        </w:tc>
      </w:tr>
      <w:tr w:rsidR="009730BE" w:rsidRPr="00856295" w14:paraId="523AA401" w14:textId="77777777" w:rsidTr="00B4471D">
        <w:trPr>
          <w:trHeight w:val="73"/>
        </w:trPr>
        <w:tc>
          <w:tcPr>
            <w:tcW w:w="1179" w:type="pct"/>
            <w:shd w:val="clear" w:color="auto" w:fill="auto"/>
            <w:noWrap/>
            <w:hideMark/>
          </w:tcPr>
          <w:p w14:paraId="15871C52" w14:textId="77777777" w:rsidR="009730BE" w:rsidRPr="00856295" w:rsidRDefault="009730BE" w:rsidP="00C1009A">
            <w:pPr>
              <w:rPr>
                <w:rFonts w:asciiTheme="minorHAnsi" w:eastAsia="Calibri" w:hAnsiTheme="minorHAnsi" w:cstheme="minorHAnsi"/>
                <w:sz w:val="20"/>
                <w:szCs w:val="20"/>
              </w:rPr>
            </w:pPr>
            <w:r w:rsidRPr="00856295">
              <w:rPr>
                <w:rFonts w:asciiTheme="minorHAnsi" w:eastAsia="Calibri" w:hAnsiTheme="minorHAnsi" w:cstheme="minorHAnsi"/>
                <w:sz w:val="20"/>
                <w:szCs w:val="20"/>
              </w:rPr>
              <w:t>Zona periurbane</w:t>
            </w:r>
            <w:r w:rsidRPr="00856295">
              <w:rPr>
                <w:rFonts w:asciiTheme="minorHAnsi" w:eastAsia="Calibri" w:hAnsiTheme="minorHAnsi" w:cstheme="minorHAnsi"/>
                <w:sz w:val="20"/>
                <w:szCs w:val="20"/>
                <w:vertAlign w:val="superscript"/>
              </w:rPr>
              <w:footnoteReference w:id="3"/>
            </w:r>
          </w:p>
        </w:tc>
        <w:tc>
          <w:tcPr>
            <w:tcW w:w="828" w:type="pct"/>
            <w:shd w:val="clear" w:color="auto" w:fill="auto"/>
            <w:noWrap/>
            <w:hideMark/>
          </w:tcPr>
          <w:p w14:paraId="7B562285" w14:textId="4FC32264" w:rsidR="009730BE" w:rsidRPr="00856295" w:rsidRDefault="00470400" w:rsidP="00B4471D">
            <w:pPr>
              <w:ind w:hanging="943"/>
              <w:jc w:val="right"/>
              <w:rPr>
                <w:rFonts w:asciiTheme="minorHAnsi" w:eastAsia="Calibri" w:hAnsiTheme="minorHAnsi" w:cstheme="minorHAnsi"/>
                <w:sz w:val="20"/>
                <w:szCs w:val="20"/>
              </w:rPr>
            </w:pPr>
            <w:r>
              <w:rPr>
                <w:rFonts w:asciiTheme="minorHAnsi" w:eastAsia="Calibri" w:hAnsiTheme="minorHAnsi" w:cstheme="minorHAnsi"/>
                <w:sz w:val="20"/>
                <w:szCs w:val="20"/>
              </w:rPr>
              <w:t>100</w:t>
            </w:r>
            <w:r w:rsidR="009730BE" w:rsidRPr="00856295">
              <w:rPr>
                <w:rFonts w:asciiTheme="minorHAnsi" w:eastAsia="Calibri" w:hAnsiTheme="minorHAnsi" w:cstheme="minorHAnsi"/>
                <w:sz w:val="20"/>
                <w:szCs w:val="20"/>
              </w:rPr>
              <w:t>%</w:t>
            </w:r>
          </w:p>
        </w:tc>
        <w:tc>
          <w:tcPr>
            <w:tcW w:w="1059" w:type="pct"/>
          </w:tcPr>
          <w:p w14:paraId="32773304" w14:textId="77777777" w:rsidR="009730BE" w:rsidRPr="00856295" w:rsidRDefault="009730BE" w:rsidP="00B4471D">
            <w:pPr>
              <w:ind w:hanging="943"/>
              <w:jc w:val="right"/>
              <w:rPr>
                <w:rFonts w:asciiTheme="minorHAnsi" w:eastAsia="Calibri" w:hAnsiTheme="minorHAnsi" w:cstheme="minorHAnsi"/>
                <w:sz w:val="20"/>
                <w:szCs w:val="20"/>
              </w:rPr>
            </w:pPr>
            <w:r w:rsidRPr="00856295">
              <w:rPr>
                <w:rFonts w:asciiTheme="minorHAnsi" w:eastAsia="Calibri" w:hAnsiTheme="minorHAnsi" w:cstheme="minorHAnsi"/>
                <w:sz w:val="20"/>
                <w:szCs w:val="20"/>
              </w:rPr>
              <w:t>1 herë në javë</w:t>
            </w:r>
          </w:p>
        </w:tc>
        <w:tc>
          <w:tcPr>
            <w:tcW w:w="1182" w:type="pct"/>
            <w:shd w:val="clear" w:color="auto" w:fill="auto"/>
            <w:noWrap/>
            <w:hideMark/>
          </w:tcPr>
          <w:p w14:paraId="21ECED1B" w14:textId="77777777" w:rsidR="009730BE" w:rsidRPr="00856295" w:rsidRDefault="009730BE" w:rsidP="00B4471D">
            <w:pPr>
              <w:ind w:hanging="943"/>
              <w:jc w:val="right"/>
              <w:rPr>
                <w:rFonts w:asciiTheme="minorHAnsi" w:eastAsia="Calibri" w:hAnsiTheme="minorHAnsi" w:cstheme="minorHAnsi"/>
                <w:sz w:val="20"/>
                <w:szCs w:val="20"/>
              </w:rPr>
            </w:pPr>
            <w:r w:rsidRPr="00856295">
              <w:rPr>
                <w:rFonts w:asciiTheme="minorHAnsi" w:eastAsia="Calibri" w:hAnsiTheme="minorHAnsi" w:cstheme="minorHAnsi"/>
                <w:sz w:val="20"/>
                <w:szCs w:val="20"/>
              </w:rPr>
              <w:t>0</w:t>
            </w:r>
          </w:p>
        </w:tc>
        <w:tc>
          <w:tcPr>
            <w:tcW w:w="752" w:type="pct"/>
          </w:tcPr>
          <w:p w14:paraId="1950F7AF" w14:textId="5A44F561" w:rsidR="009730BE" w:rsidRPr="00856295" w:rsidRDefault="00914AEE" w:rsidP="00B4471D">
            <w:pPr>
              <w:ind w:hanging="943"/>
              <w:jc w:val="right"/>
              <w:rPr>
                <w:rFonts w:asciiTheme="minorHAnsi" w:eastAsia="Calibri" w:hAnsiTheme="minorHAnsi" w:cstheme="minorHAnsi"/>
                <w:sz w:val="20"/>
                <w:szCs w:val="20"/>
              </w:rPr>
            </w:pPr>
            <w:r>
              <w:rPr>
                <w:rFonts w:asciiTheme="minorHAnsi" w:eastAsia="Calibri" w:hAnsiTheme="minorHAnsi" w:cstheme="minorHAnsi"/>
                <w:sz w:val="20"/>
                <w:szCs w:val="20"/>
              </w:rPr>
              <w:t>1 herë në javë</w:t>
            </w:r>
          </w:p>
        </w:tc>
      </w:tr>
      <w:tr w:rsidR="009730BE" w:rsidRPr="00856295" w14:paraId="1078792D" w14:textId="77777777" w:rsidTr="00B4471D">
        <w:trPr>
          <w:trHeight w:val="318"/>
        </w:trPr>
        <w:tc>
          <w:tcPr>
            <w:tcW w:w="1179" w:type="pct"/>
            <w:shd w:val="clear" w:color="auto" w:fill="auto"/>
            <w:noWrap/>
            <w:hideMark/>
          </w:tcPr>
          <w:p w14:paraId="2EB29361" w14:textId="77777777" w:rsidR="009730BE" w:rsidRPr="00856295" w:rsidRDefault="009730BE" w:rsidP="00C1009A">
            <w:pPr>
              <w:rPr>
                <w:rFonts w:asciiTheme="minorHAnsi" w:eastAsia="Calibri" w:hAnsiTheme="minorHAnsi" w:cstheme="minorHAnsi"/>
                <w:sz w:val="20"/>
                <w:szCs w:val="20"/>
              </w:rPr>
            </w:pPr>
            <w:r w:rsidRPr="00856295">
              <w:rPr>
                <w:rFonts w:asciiTheme="minorHAnsi" w:eastAsia="Calibri" w:hAnsiTheme="minorHAnsi" w:cstheme="minorHAnsi"/>
                <w:sz w:val="20"/>
                <w:szCs w:val="20"/>
              </w:rPr>
              <w:t>Zona rurale</w:t>
            </w:r>
          </w:p>
        </w:tc>
        <w:tc>
          <w:tcPr>
            <w:tcW w:w="828" w:type="pct"/>
            <w:shd w:val="clear" w:color="auto" w:fill="auto"/>
            <w:noWrap/>
            <w:hideMark/>
          </w:tcPr>
          <w:p w14:paraId="13CCC1FD" w14:textId="4095D933" w:rsidR="009730BE" w:rsidRPr="00856295" w:rsidRDefault="00470400" w:rsidP="00B4471D">
            <w:pPr>
              <w:ind w:hanging="943"/>
              <w:jc w:val="right"/>
              <w:rPr>
                <w:rFonts w:asciiTheme="minorHAnsi" w:eastAsia="Calibri" w:hAnsiTheme="minorHAnsi" w:cstheme="minorHAnsi"/>
                <w:sz w:val="20"/>
                <w:szCs w:val="20"/>
              </w:rPr>
            </w:pPr>
            <w:r>
              <w:rPr>
                <w:rFonts w:asciiTheme="minorHAnsi" w:eastAsia="Calibri" w:hAnsiTheme="minorHAnsi" w:cstheme="minorHAnsi"/>
                <w:sz w:val="20"/>
                <w:szCs w:val="20"/>
              </w:rPr>
              <w:t>100</w:t>
            </w:r>
            <w:r w:rsidR="009730BE" w:rsidRPr="00856295">
              <w:rPr>
                <w:rFonts w:asciiTheme="minorHAnsi" w:eastAsia="Calibri" w:hAnsiTheme="minorHAnsi" w:cstheme="minorHAnsi"/>
                <w:sz w:val="20"/>
                <w:szCs w:val="20"/>
              </w:rPr>
              <w:t>%</w:t>
            </w:r>
          </w:p>
        </w:tc>
        <w:tc>
          <w:tcPr>
            <w:tcW w:w="1059" w:type="pct"/>
          </w:tcPr>
          <w:p w14:paraId="313AC0E8" w14:textId="77777777" w:rsidR="009730BE" w:rsidRPr="00856295" w:rsidRDefault="009730BE" w:rsidP="00B4471D">
            <w:pPr>
              <w:ind w:hanging="943"/>
              <w:jc w:val="right"/>
              <w:rPr>
                <w:rFonts w:asciiTheme="minorHAnsi" w:eastAsia="Calibri" w:hAnsiTheme="minorHAnsi" w:cstheme="minorHAnsi"/>
                <w:sz w:val="20"/>
                <w:szCs w:val="20"/>
              </w:rPr>
            </w:pPr>
            <w:r w:rsidRPr="00856295">
              <w:rPr>
                <w:rFonts w:asciiTheme="minorHAnsi" w:eastAsia="Calibri" w:hAnsiTheme="minorHAnsi" w:cstheme="minorHAnsi"/>
                <w:sz w:val="20"/>
                <w:szCs w:val="20"/>
              </w:rPr>
              <w:t>1 herë në javë</w:t>
            </w:r>
          </w:p>
        </w:tc>
        <w:tc>
          <w:tcPr>
            <w:tcW w:w="1182" w:type="pct"/>
            <w:shd w:val="clear" w:color="auto" w:fill="auto"/>
            <w:noWrap/>
            <w:hideMark/>
          </w:tcPr>
          <w:p w14:paraId="36074E63" w14:textId="77777777" w:rsidR="009730BE" w:rsidRPr="00856295" w:rsidRDefault="009730BE" w:rsidP="00B4471D">
            <w:pPr>
              <w:ind w:hanging="943"/>
              <w:jc w:val="right"/>
              <w:rPr>
                <w:rFonts w:asciiTheme="minorHAnsi" w:eastAsia="Calibri" w:hAnsiTheme="minorHAnsi" w:cstheme="minorHAnsi"/>
                <w:sz w:val="20"/>
                <w:szCs w:val="20"/>
              </w:rPr>
            </w:pPr>
            <w:r w:rsidRPr="00856295">
              <w:rPr>
                <w:rFonts w:asciiTheme="minorHAnsi" w:eastAsia="Calibri" w:hAnsiTheme="minorHAnsi" w:cstheme="minorHAnsi"/>
                <w:sz w:val="20"/>
                <w:szCs w:val="20"/>
              </w:rPr>
              <w:t>0</w:t>
            </w:r>
          </w:p>
        </w:tc>
        <w:tc>
          <w:tcPr>
            <w:tcW w:w="752" w:type="pct"/>
          </w:tcPr>
          <w:p w14:paraId="5156F817" w14:textId="400A366B" w:rsidR="009730BE" w:rsidRPr="00856295" w:rsidRDefault="00914AEE" w:rsidP="00B4471D">
            <w:pPr>
              <w:ind w:hanging="943"/>
              <w:jc w:val="right"/>
              <w:rPr>
                <w:rFonts w:asciiTheme="minorHAnsi" w:eastAsia="Calibri" w:hAnsiTheme="minorHAnsi" w:cstheme="minorHAnsi"/>
                <w:sz w:val="20"/>
                <w:szCs w:val="20"/>
              </w:rPr>
            </w:pPr>
            <w:r>
              <w:rPr>
                <w:rFonts w:asciiTheme="minorHAnsi" w:eastAsia="Calibri" w:hAnsiTheme="minorHAnsi" w:cstheme="minorHAnsi"/>
                <w:sz w:val="20"/>
                <w:szCs w:val="20"/>
              </w:rPr>
              <w:t>1 herë në javë</w:t>
            </w:r>
          </w:p>
        </w:tc>
      </w:tr>
    </w:tbl>
    <w:p w14:paraId="78CD7F9F" w14:textId="77777777" w:rsidR="009730BE" w:rsidRPr="00F95F31" w:rsidRDefault="009730BE" w:rsidP="009730BE">
      <w:pPr>
        <w:rPr>
          <w:rFonts w:asciiTheme="minorHAnsi" w:hAnsiTheme="minorHAnsi" w:cstheme="minorHAnsi"/>
          <w:lang w:val="eu-ES"/>
        </w:rPr>
      </w:pPr>
    </w:p>
    <w:p w14:paraId="7EA5F384" w14:textId="77777777" w:rsidR="00DD5EBC" w:rsidRPr="00856295" w:rsidRDefault="009730BE" w:rsidP="00856295">
      <w:pPr>
        <w:rPr>
          <w:rFonts w:asciiTheme="minorHAnsi" w:hAnsiTheme="minorHAnsi" w:cstheme="minorHAnsi"/>
          <w:color w:val="7030A0"/>
          <w:u w:val="single"/>
          <w:lang w:val="de-DE"/>
        </w:rPr>
      </w:pPr>
      <w:bookmarkStart w:id="46" w:name="_Toc80102494"/>
      <w:r w:rsidRPr="00856295">
        <w:rPr>
          <w:rFonts w:asciiTheme="minorHAnsi" w:hAnsiTheme="minorHAnsi" w:cstheme="minorHAnsi"/>
          <w:color w:val="7030A0"/>
          <w:u w:val="single"/>
        </w:rPr>
        <w:t>Asetet e hudhjes, grumbullimit dhe transportit të mbeturinave komunale</w:t>
      </w:r>
      <w:r w:rsidRPr="00856295">
        <w:rPr>
          <w:rFonts w:asciiTheme="minorHAnsi" w:hAnsiTheme="minorHAnsi" w:cstheme="minorHAnsi"/>
          <w:color w:val="7030A0"/>
          <w:u w:val="single"/>
          <w:lang w:val="de-DE"/>
        </w:rPr>
        <w:t>:</w:t>
      </w:r>
    </w:p>
    <w:p w14:paraId="3F7BF96D" w14:textId="07BAEC3D" w:rsidR="009730BE" w:rsidRPr="00856295" w:rsidRDefault="00DD5EBC" w:rsidP="00856295">
      <w:pPr>
        <w:spacing w:before="120" w:after="120" w:line="276" w:lineRule="auto"/>
        <w:rPr>
          <w:rFonts w:asciiTheme="minorHAnsi" w:hAnsiTheme="minorHAnsi" w:cstheme="minorHAnsi"/>
          <w:szCs w:val="22"/>
          <w:lang w:val="eu-ES"/>
        </w:rPr>
      </w:pPr>
      <w:r w:rsidRPr="00856295">
        <w:rPr>
          <w:rFonts w:asciiTheme="minorHAnsi" w:hAnsiTheme="minorHAnsi" w:cstheme="minorHAnsi"/>
          <w:szCs w:val="22"/>
          <w:lang w:val="eu-ES"/>
        </w:rPr>
        <w:t xml:space="preserve">Tabela 7, ofron të dhënat për asetet e </w:t>
      </w:r>
      <w:r w:rsidRPr="00856295">
        <w:rPr>
          <w:rFonts w:asciiTheme="minorHAnsi" w:hAnsiTheme="minorHAnsi" w:cstheme="minorHAnsi"/>
          <w:szCs w:val="22"/>
        </w:rPr>
        <w:t>KRM. “Past</w:t>
      </w:r>
      <w:r w:rsidR="00E74112">
        <w:rPr>
          <w:rFonts w:asciiTheme="minorHAnsi" w:hAnsiTheme="minorHAnsi" w:cstheme="minorHAnsi"/>
          <w:szCs w:val="22"/>
        </w:rPr>
        <w:t>ë</w:t>
      </w:r>
      <w:r w:rsidRPr="00856295">
        <w:rPr>
          <w:rFonts w:asciiTheme="minorHAnsi" w:hAnsiTheme="minorHAnsi" w:cstheme="minorHAnsi"/>
          <w:szCs w:val="22"/>
        </w:rPr>
        <w:t>rtia” dhe NP “Krasniqi” për hudhj</w:t>
      </w:r>
      <w:r w:rsidR="00856295">
        <w:rPr>
          <w:rFonts w:asciiTheme="minorHAnsi" w:hAnsiTheme="minorHAnsi" w:cstheme="minorHAnsi"/>
          <w:szCs w:val="22"/>
        </w:rPr>
        <w:t>e</w:t>
      </w:r>
      <w:r w:rsidRPr="00856295">
        <w:rPr>
          <w:rFonts w:asciiTheme="minorHAnsi" w:hAnsiTheme="minorHAnsi" w:cstheme="minorHAnsi"/>
          <w:szCs w:val="22"/>
        </w:rPr>
        <w:t>n dhe grumbullimin e mbeturinave dhe gjendjen teknike të tyre</w:t>
      </w:r>
      <w:r w:rsidRPr="00856295">
        <w:rPr>
          <w:rFonts w:asciiTheme="minorHAnsi" w:hAnsiTheme="minorHAnsi" w:cstheme="minorHAnsi"/>
          <w:szCs w:val="22"/>
          <w:lang w:val="eu-ES"/>
        </w:rPr>
        <w:t>.</w:t>
      </w:r>
    </w:p>
    <w:tbl>
      <w:tblPr>
        <w:tblW w:w="927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3087"/>
        <w:gridCol w:w="1178"/>
        <w:gridCol w:w="1473"/>
        <w:gridCol w:w="1619"/>
        <w:gridCol w:w="1914"/>
      </w:tblGrid>
      <w:tr w:rsidR="009730BE" w:rsidRPr="00856295" w14:paraId="7083E6DB" w14:textId="77777777" w:rsidTr="00B4471D">
        <w:trPr>
          <w:trHeight w:val="375"/>
        </w:trPr>
        <w:tc>
          <w:tcPr>
            <w:tcW w:w="9271" w:type="dxa"/>
            <w:gridSpan w:val="5"/>
            <w:shd w:val="clear" w:color="auto" w:fill="auto"/>
            <w:vAlign w:val="center"/>
          </w:tcPr>
          <w:p w14:paraId="121CA8C9" w14:textId="77777777" w:rsidR="009730BE" w:rsidRPr="00856295" w:rsidRDefault="00DD5EBC" w:rsidP="00C1009A">
            <w:pPr>
              <w:jc w:val="center"/>
              <w:rPr>
                <w:rFonts w:asciiTheme="minorHAnsi" w:hAnsiTheme="minorHAnsi" w:cstheme="minorHAnsi"/>
                <w:b/>
                <w:bCs/>
                <w:sz w:val="20"/>
                <w:szCs w:val="20"/>
                <w:lang w:val="eu-ES"/>
              </w:rPr>
            </w:pPr>
            <w:r w:rsidRPr="00856295">
              <w:rPr>
                <w:rFonts w:asciiTheme="minorHAnsi" w:hAnsiTheme="minorHAnsi" w:cstheme="minorHAnsi"/>
                <w:b/>
                <w:bCs/>
                <w:sz w:val="20"/>
                <w:szCs w:val="20"/>
                <w:lang w:val="eu-ES"/>
              </w:rPr>
              <w:t>Tabela 7</w:t>
            </w:r>
            <w:r w:rsidR="009730BE" w:rsidRPr="00856295">
              <w:rPr>
                <w:rFonts w:asciiTheme="minorHAnsi" w:hAnsiTheme="minorHAnsi" w:cstheme="minorHAnsi"/>
                <w:b/>
                <w:bCs/>
                <w:sz w:val="20"/>
                <w:szCs w:val="20"/>
                <w:lang w:val="eu-ES"/>
              </w:rPr>
              <w:t>: Pajisjet për hudhjen dhe grumbullimin e mbeturinave</w:t>
            </w:r>
          </w:p>
        </w:tc>
      </w:tr>
      <w:tr w:rsidR="009730BE" w:rsidRPr="00856295" w14:paraId="5D363F80" w14:textId="77777777" w:rsidTr="00B4471D">
        <w:trPr>
          <w:trHeight w:val="407"/>
        </w:trPr>
        <w:tc>
          <w:tcPr>
            <w:tcW w:w="3087" w:type="dxa"/>
            <w:shd w:val="clear" w:color="auto" w:fill="auto"/>
            <w:vAlign w:val="center"/>
            <w:hideMark/>
          </w:tcPr>
          <w:p w14:paraId="0F3C5679" w14:textId="77777777" w:rsidR="009730BE" w:rsidRPr="00856295" w:rsidRDefault="009730BE" w:rsidP="00C1009A">
            <w:pPr>
              <w:jc w:val="center"/>
              <w:rPr>
                <w:rFonts w:asciiTheme="minorHAnsi" w:hAnsiTheme="minorHAnsi" w:cstheme="minorHAnsi"/>
                <w:sz w:val="20"/>
                <w:szCs w:val="20"/>
              </w:rPr>
            </w:pPr>
            <w:r w:rsidRPr="00856295">
              <w:rPr>
                <w:rFonts w:asciiTheme="minorHAnsi" w:hAnsiTheme="minorHAnsi" w:cstheme="minorHAnsi"/>
                <w:sz w:val="20"/>
                <w:szCs w:val="20"/>
              </w:rPr>
              <w:t>Lloji i kontejnerit</w:t>
            </w:r>
          </w:p>
        </w:tc>
        <w:tc>
          <w:tcPr>
            <w:tcW w:w="1178" w:type="dxa"/>
            <w:shd w:val="clear" w:color="auto" w:fill="auto"/>
            <w:vAlign w:val="center"/>
            <w:hideMark/>
          </w:tcPr>
          <w:p w14:paraId="18CE1DA0" w14:textId="77777777" w:rsidR="009730BE" w:rsidRPr="00856295" w:rsidRDefault="009730BE" w:rsidP="00C1009A">
            <w:pPr>
              <w:jc w:val="center"/>
              <w:rPr>
                <w:rFonts w:asciiTheme="minorHAnsi" w:hAnsiTheme="minorHAnsi" w:cstheme="minorHAnsi"/>
                <w:sz w:val="20"/>
                <w:szCs w:val="20"/>
              </w:rPr>
            </w:pPr>
            <w:r w:rsidRPr="00856295">
              <w:rPr>
                <w:rFonts w:asciiTheme="minorHAnsi" w:hAnsiTheme="minorHAnsi" w:cstheme="minorHAnsi"/>
                <w:sz w:val="20"/>
                <w:szCs w:val="20"/>
              </w:rPr>
              <w:t>Numri</w:t>
            </w:r>
          </w:p>
        </w:tc>
        <w:tc>
          <w:tcPr>
            <w:tcW w:w="1473" w:type="dxa"/>
            <w:shd w:val="clear" w:color="auto" w:fill="auto"/>
            <w:vAlign w:val="center"/>
            <w:hideMark/>
          </w:tcPr>
          <w:p w14:paraId="36534969" w14:textId="77777777" w:rsidR="009730BE" w:rsidRPr="00856295" w:rsidRDefault="009730BE" w:rsidP="00C1009A">
            <w:pPr>
              <w:jc w:val="center"/>
              <w:rPr>
                <w:rFonts w:asciiTheme="minorHAnsi" w:hAnsiTheme="minorHAnsi" w:cstheme="minorHAnsi"/>
                <w:sz w:val="20"/>
                <w:szCs w:val="20"/>
              </w:rPr>
            </w:pPr>
            <w:r w:rsidRPr="00856295">
              <w:rPr>
                <w:rFonts w:asciiTheme="minorHAnsi" w:hAnsiTheme="minorHAnsi" w:cstheme="minorHAnsi"/>
                <w:sz w:val="20"/>
                <w:szCs w:val="20"/>
              </w:rPr>
              <w:t>Gjendje të mire %</w:t>
            </w:r>
          </w:p>
        </w:tc>
        <w:tc>
          <w:tcPr>
            <w:tcW w:w="1619" w:type="dxa"/>
            <w:vAlign w:val="center"/>
          </w:tcPr>
          <w:p w14:paraId="34340328" w14:textId="77777777" w:rsidR="009730BE" w:rsidRPr="00856295" w:rsidRDefault="009730BE" w:rsidP="00C1009A">
            <w:pPr>
              <w:jc w:val="center"/>
              <w:rPr>
                <w:rFonts w:asciiTheme="minorHAnsi" w:hAnsiTheme="minorHAnsi" w:cstheme="minorHAnsi"/>
                <w:sz w:val="20"/>
                <w:szCs w:val="20"/>
              </w:rPr>
            </w:pPr>
            <w:r w:rsidRPr="00856295">
              <w:rPr>
                <w:rFonts w:asciiTheme="minorHAnsi" w:hAnsiTheme="minorHAnsi" w:cstheme="minorHAnsi"/>
                <w:sz w:val="20"/>
                <w:szCs w:val="20"/>
              </w:rPr>
              <w:t>Gjendje funksionale %</w:t>
            </w:r>
          </w:p>
        </w:tc>
        <w:tc>
          <w:tcPr>
            <w:tcW w:w="1914" w:type="dxa"/>
            <w:vAlign w:val="center"/>
          </w:tcPr>
          <w:p w14:paraId="4A69F058" w14:textId="77777777" w:rsidR="009730BE" w:rsidRPr="00856295" w:rsidRDefault="009730BE" w:rsidP="00C1009A">
            <w:pPr>
              <w:jc w:val="center"/>
              <w:rPr>
                <w:rFonts w:asciiTheme="minorHAnsi" w:hAnsiTheme="minorHAnsi" w:cstheme="minorHAnsi"/>
                <w:sz w:val="20"/>
                <w:szCs w:val="20"/>
              </w:rPr>
            </w:pPr>
            <w:r w:rsidRPr="00856295">
              <w:rPr>
                <w:rFonts w:asciiTheme="minorHAnsi" w:hAnsiTheme="minorHAnsi" w:cstheme="minorHAnsi"/>
                <w:sz w:val="20"/>
                <w:szCs w:val="20"/>
              </w:rPr>
              <w:t>Gjendje jo të mire %</w:t>
            </w:r>
          </w:p>
        </w:tc>
      </w:tr>
      <w:tr w:rsidR="009730BE" w:rsidRPr="00856295" w14:paraId="5BCAE933" w14:textId="77777777" w:rsidTr="00B4471D">
        <w:trPr>
          <w:trHeight w:val="295"/>
        </w:trPr>
        <w:tc>
          <w:tcPr>
            <w:tcW w:w="3087" w:type="dxa"/>
            <w:shd w:val="clear" w:color="auto" w:fill="auto"/>
            <w:vAlign w:val="bottom"/>
            <w:hideMark/>
          </w:tcPr>
          <w:p w14:paraId="052F020C" w14:textId="77777777" w:rsidR="009730BE" w:rsidRPr="00856295" w:rsidRDefault="009730BE" w:rsidP="00C1009A">
            <w:pPr>
              <w:rPr>
                <w:rFonts w:asciiTheme="minorHAnsi" w:hAnsiTheme="minorHAnsi" w:cstheme="minorHAnsi"/>
                <w:sz w:val="20"/>
                <w:szCs w:val="20"/>
              </w:rPr>
            </w:pPr>
            <w:r w:rsidRPr="00856295">
              <w:rPr>
                <w:rFonts w:asciiTheme="minorHAnsi" w:hAnsiTheme="minorHAnsi" w:cstheme="minorHAnsi"/>
                <w:sz w:val="20"/>
                <w:szCs w:val="20"/>
              </w:rPr>
              <w:t>Shporta 120 l</w:t>
            </w:r>
          </w:p>
        </w:tc>
        <w:tc>
          <w:tcPr>
            <w:tcW w:w="1178" w:type="dxa"/>
            <w:shd w:val="clear" w:color="auto" w:fill="auto"/>
            <w:vAlign w:val="bottom"/>
            <w:hideMark/>
          </w:tcPr>
          <w:p w14:paraId="776E3317" w14:textId="77777777" w:rsidR="009730BE" w:rsidRPr="00856295" w:rsidRDefault="009730BE" w:rsidP="00066691">
            <w:pPr>
              <w:jc w:val="center"/>
              <w:rPr>
                <w:rFonts w:asciiTheme="minorHAnsi" w:hAnsiTheme="minorHAnsi" w:cstheme="minorHAnsi"/>
                <w:sz w:val="20"/>
                <w:szCs w:val="20"/>
              </w:rPr>
            </w:pPr>
            <w:r w:rsidRPr="00856295">
              <w:rPr>
                <w:rFonts w:asciiTheme="minorHAnsi" w:hAnsiTheme="minorHAnsi" w:cstheme="minorHAnsi"/>
                <w:sz w:val="20"/>
                <w:szCs w:val="20"/>
              </w:rPr>
              <w:t>3823</w:t>
            </w:r>
          </w:p>
        </w:tc>
        <w:tc>
          <w:tcPr>
            <w:tcW w:w="1473" w:type="dxa"/>
            <w:shd w:val="clear" w:color="auto" w:fill="auto"/>
            <w:vAlign w:val="bottom"/>
            <w:hideMark/>
          </w:tcPr>
          <w:p w14:paraId="59AAE40D" w14:textId="77777777" w:rsidR="009730BE" w:rsidRPr="00856295" w:rsidRDefault="009730BE" w:rsidP="00066691">
            <w:pPr>
              <w:jc w:val="center"/>
              <w:rPr>
                <w:rFonts w:asciiTheme="minorHAnsi" w:hAnsiTheme="minorHAnsi" w:cstheme="minorHAnsi"/>
                <w:sz w:val="20"/>
                <w:szCs w:val="20"/>
              </w:rPr>
            </w:pPr>
            <w:r w:rsidRPr="00856295">
              <w:rPr>
                <w:rFonts w:asciiTheme="minorHAnsi" w:hAnsiTheme="minorHAnsi" w:cstheme="minorHAnsi"/>
                <w:sz w:val="20"/>
                <w:szCs w:val="20"/>
              </w:rPr>
              <w:t>90%</w:t>
            </w:r>
          </w:p>
        </w:tc>
        <w:tc>
          <w:tcPr>
            <w:tcW w:w="1619" w:type="dxa"/>
          </w:tcPr>
          <w:p w14:paraId="0BFBB9BE" w14:textId="77777777" w:rsidR="009730BE" w:rsidRPr="00856295" w:rsidRDefault="009730BE" w:rsidP="00066691">
            <w:pPr>
              <w:jc w:val="center"/>
              <w:rPr>
                <w:rFonts w:asciiTheme="minorHAnsi" w:hAnsiTheme="minorHAnsi" w:cstheme="minorHAnsi"/>
                <w:sz w:val="20"/>
                <w:szCs w:val="20"/>
              </w:rPr>
            </w:pPr>
            <w:r w:rsidRPr="00856295">
              <w:rPr>
                <w:rFonts w:asciiTheme="minorHAnsi" w:hAnsiTheme="minorHAnsi" w:cstheme="minorHAnsi"/>
                <w:sz w:val="20"/>
                <w:szCs w:val="20"/>
              </w:rPr>
              <w:t>93%</w:t>
            </w:r>
          </w:p>
        </w:tc>
        <w:tc>
          <w:tcPr>
            <w:tcW w:w="1914" w:type="dxa"/>
          </w:tcPr>
          <w:p w14:paraId="53115A88" w14:textId="77777777" w:rsidR="009730BE" w:rsidRPr="00856295" w:rsidRDefault="009730BE" w:rsidP="00066691">
            <w:pPr>
              <w:jc w:val="center"/>
              <w:rPr>
                <w:rFonts w:asciiTheme="minorHAnsi" w:hAnsiTheme="minorHAnsi" w:cstheme="minorHAnsi"/>
                <w:sz w:val="20"/>
                <w:szCs w:val="20"/>
              </w:rPr>
            </w:pPr>
            <w:r w:rsidRPr="00856295">
              <w:rPr>
                <w:rFonts w:asciiTheme="minorHAnsi" w:hAnsiTheme="minorHAnsi" w:cstheme="minorHAnsi"/>
                <w:sz w:val="20"/>
                <w:szCs w:val="20"/>
              </w:rPr>
              <w:t>7%</w:t>
            </w:r>
          </w:p>
        </w:tc>
      </w:tr>
      <w:tr w:rsidR="00066691" w:rsidRPr="00856295" w14:paraId="02C4BB02" w14:textId="77777777" w:rsidTr="00B4471D">
        <w:trPr>
          <w:trHeight w:val="295"/>
        </w:trPr>
        <w:tc>
          <w:tcPr>
            <w:tcW w:w="3087" w:type="dxa"/>
            <w:shd w:val="clear" w:color="auto" w:fill="auto"/>
            <w:vAlign w:val="bottom"/>
            <w:hideMark/>
          </w:tcPr>
          <w:p w14:paraId="1261228C" w14:textId="77777777" w:rsidR="00066691" w:rsidRPr="00856295" w:rsidRDefault="00066691" w:rsidP="00C1009A">
            <w:pPr>
              <w:rPr>
                <w:rFonts w:asciiTheme="minorHAnsi" w:hAnsiTheme="minorHAnsi" w:cstheme="minorHAnsi"/>
                <w:sz w:val="20"/>
                <w:szCs w:val="20"/>
              </w:rPr>
            </w:pPr>
            <w:r w:rsidRPr="00856295">
              <w:rPr>
                <w:rFonts w:asciiTheme="minorHAnsi" w:hAnsiTheme="minorHAnsi" w:cstheme="minorHAnsi"/>
                <w:sz w:val="20"/>
                <w:szCs w:val="20"/>
              </w:rPr>
              <w:t xml:space="preserve">Shporta 240 l </w:t>
            </w:r>
          </w:p>
        </w:tc>
        <w:tc>
          <w:tcPr>
            <w:tcW w:w="1178" w:type="dxa"/>
            <w:shd w:val="clear" w:color="auto" w:fill="auto"/>
            <w:vAlign w:val="bottom"/>
            <w:hideMark/>
          </w:tcPr>
          <w:p w14:paraId="3377003E"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c>
          <w:tcPr>
            <w:tcW w:w="1473" w:type="dxa"/>
            <w:shd w:val="clear" w:color="auto" w:fill="auto"/>
            <w:hideMark/>
          </w:tcPr>
          <w:p w14:paraId="77512AE1"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c>
          <w:tcPr>
            <w:tcW w:w="1619" w:type="dxa"/>
          </w:tcPr>
          <w:p w14:paraId="7FE6EA34"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c>
          <w:tcPr>
            <w:tcW w:w="1914" w:type="dxa"/>
          </w:tcPr>
          <w:p w14:paraId="58B3BF74"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r>
      <w:tr w:rsidR="009730BE" w:rsidRPr="00856295" w14:paraId="136E66C7" w14:textId="77777777" w:rsidTr="00B4471D">
        <w:trPr>
          <w:trHeight w:val="295"/>
        </w:trPr>
        <w:tc>
          <w:tcPr>
            <w:tcW w:w="3087" w:type="dxa"/>
            <w:shd w:val="clear" w:color="auto" w:fill="auto"/>
            <w:vAlign w:val="bottom"/>
            <w:hideMark/>
          </w:tcPr>
          <w:p w14:paraId="5046E47D" w14:textId="77777777" w:rsidR="009730BE" w:rsidRPr="00856295" w:rsidRDefault="009730BE" w:rsidP="00C1009A">
            <w:pPr>
              <w:rPr>
                <w:rFonts w:asciiTheme="minorHAnsi" w:hAnsiTheme="minorHAnsi" w:cstheme="minorHAnsi"/>
                <w:sz w:val="20"/>
                <w:szCs w:val="20"/>
              </w:rPr>
            </w:pPr>
            <w:r w:rsidRPr="00856295">
              <w:rPr>
                <w:rFonts w:asciiTheme="minorHAnsi" w:hAnsiTheme="minorHAnsi" w:cstheme="minorHAnsi"/>
                <w:sz w:val="20"/>
                <w:szCs w:val="20"/>
              </w:rPr>
              <w:t>Kontejnerë 1.1 m3 metalik</w:t>
            </w:r>
          </w:p>
        </w:tc>
        <w:tc>
          <w:tcPr>
            <w:tcW w:w="1178" w:type="dxa"/>
            <w:shd w:val="clear" w:color="auto" w:fill="auto"/>
            <w:vAlign w:val="bottom"/>
            <w:hideMark/>
          </w:tcPr>
          <w:p w14:paraId="4AB8620F" w14:textId="77777777" w:rsidR="009730BE" w:rsidRPr="00856295" w:rsidRDefault="009730BE" w:rsidP="00066691">
            <w:pPr>
              <w:jc w:val="center"/>
              <w:rPr>
                <w:rFonts w:asciiTheme="minorHAnsi" w:hAnsiTheme="minorHAnsi" w:cstheme="minorHAnsi"/>
                <w:sz w:val="20"/>
                <w:szCs w:val="20"/>
              </w:rPr>
            </w:pPr>
            <w:r w:rsidRPr="00856295">
              <w:rPr>
                <w:rFonts w:asciiTheme="minorHAnsi" w:hAnsiTheme="minorHAnsi" w:cstheme="minorHAnsi"/>
                <w:sz w:val="20"/>
                <w:szCs w:val="20"/>
              </w:rPr>
              <w:t>119</w:t>
            </w:r>
          </w:p>
        </w:tc>
        <w:tc>
          <w:tcPr>
            <w:tcW w:w="1473" w:type="dxa"/>
            <w:shd w:val="clear" w:color="auto" w:fill="auto"/>
            <w:vAlign w:val="bottom"/>
            <w:hideMark/>
          </w:tcPr>
          <w:p w14:paraId="1E96B158" w14:textId="77777777" w:rsidR="009730BE" w:rsidRPr="00856295" w:rsidRDefault="009730BE" w:rsidP="00066691">
            <w:pPr>
              <w:jc w:val="center"/>
              <w:rPr>
                <w:rFonts w:asciiTheme="minorHAnsi" w:hAnsiTheme="minorHAnsi" w:cstheme="minorHAnsi"/>
                <w:sz w:val="20"/>
                <w:szCs w:val="20"/>
              </w:rPr>
            </w:pPr>
            <w:r w:rsidRPr="00856295">
              <w:rPr>
                <w:rFonts w:asciiTheme="minorHAnsi" w:hAnsiTheme="minorHAnsi" w:cstheme="minorHAnsi"/>
                <w:sz w:val="20"/>
                <w:szCs w:val="20"/>
              </w:rPr>
              <w:t>88%</w:t>
            </w:r>
          </w:p>
        </w:tc>
        <w:tc>
          <w:tcPr>
            <w:tcW w:w="1619" w:type="dxa"/>
          </w:tcPr>
          <w:p w14:paraId="161E32EC" w14:textId="77777777" w:rsidR="009730BE" w:rsidRPr="00856295" w:rsidRDefault="009730BE" w:rsidP="00066691">
            <w:pPr>
              <w:jc w:val="center"/>
              <w:rPr>
                <w:rFonts w:asciiTheme="minorHAnsi" w:hAnsiTheme="minorHAnsi" w:cstheme="minorHAnsi"/>
                <w:sz w:val="20"/>
                <w:szCs w:val="20"/>
              </w:rPr>
            </w:pPr>
            <w:r w:rsidRPr="00856295">
              <w:rPr>
                <w:rFonts w:asciiTheme="minorHAnsi" w:hAnsiTheme="minorHAnsi" w:cstheme="minorHAnsi"/>
                <w:sz w:val="20"/>
                <w:szCs w:val="20"/>
              </w:rPr>
              <w:t>96%</w:t>
            </w:r>
          </w:p>
        </w:tc>
        <w:tc>
          <w:tcPr>
            <w:tcW w:w="1914" w:type="dxa"/>
          </w:tcPr>
          <w:p w14:paraId="1F9432D2" w14:textId="77777777" w:rsidR="009730BE" w:rsidRPr="00856295" w:rsidRDefault="009730BE" w:rsidP="00066691">
            <w:pPr>
              <w:jc w:val="center"/>
              <w:rPr>
                <w:rFonts w:asciiTheme="minorHAnsi" w:hAnsiTheme="minorHAnsi" w:cstheme="minorHAnsi"/>
                <w:sz w:val="20"/>
                <w:szCs w:val="20"/>
              </w:rPr>
            </w:pPr>
            <w:r w:rsidRPr="00856295">
              <w:rPr>
                <w:rFonts w:asciiTheme="minorHAnsi" w:hAnsiTheme="minorHAnsi" w:cstheme="minorHAnsi"/>
                <w:sz w:val="20"/>
                <w:szCs w:val="20"/>
              </w:rPr>
              <w:t>4%</w:t>
            </w:r>
          </w:p>
        </w:tc>
      </w:tr>
      <w:tr w:rsidR="00066691" w:rsidRPr="00856295" w14:paraId="19830B73" w14:textId="77777777" w:rsidTr="00B4471D">
        <w:trPr>
          <w:trHeight w:val="295"/>
        </w:trPr>
        <w:tc>
          <w:tcPr>
            <w:tcW w:w="3087" w:type="dxa"/>
            <w:shd w:val="clear" w:color="auto" w:fill="auto"/>
            <w:vAlign w:val="bottom"/>
          </w:tcPr>
          <w:p w14:paraId="0D699485" w14:textId="77777777" w:rsidR="00066691" w:rsidRPr="00856295" w:rsidRDefault="00066691" w:rsidP="00C1009A">
            <w:pPr>
              <w:rPr>
                <w:rFonts w:asciiTheme="minorHAnsi" w:hAnsiTheme="minorHAnsi" w:cstheme="minorHAnsi"/>
                <w:sz w:val="20"/>
                <w:szCs w:val="20"/>
              </w:rPr>
            </w:pPr>
            <w:r w:rsidRPr="00856295">
              <w:rPr>
                <w:rFonts w:asciiTheme="minorHAnsi" w:hAnsiTheme="minorHAnsi" w:cstheme="minorHAnsi"/>
                <w:sz w:val="20"/>
                <w:szCs w:val="20"/>
              </w:rPr>
              <w:t>Kontejnerë 1.1 m3 plastikë</w:t>
            </w:r>
          </w:p>
        </w:tc>
        <w:tc>
          <w:tcPr>
            <w:tcW w:w="1178" w:type="dxa"/>
            <w:shd w:val="clear" w:color="auto" w:fill="auto"/>
          </w:tcPr>
          <w:p w14:paraId="26737CF2"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c>
          <w:tcPr>
            <w:tcW w:w="1473" w:type="dxa"/>
            <w:shd w:val="clear" w:color="auto" w:fill="auto"/>
          </w:tcPr>
          <w:p w14:paraId="378D2675"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c>
          <w:tcPr>
            <w:tcW w:w="1619" w:type="dxa"/>
          </w:tcPr>
          <w:p w14:paraId="3D09287A"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c>
          <w:tcPr>
            <w:tcW w:w="1914" w:type="dxa"/>
          </w:tcPr>
          <w:p w14:paraId="23629F39"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r>
      <w:tr w:rsidR="00066691" w:rsidRPr="00856295" w14:paraId="0A1A2B00" w14:textId="77777777" w:rsidTr="00B4471D">
        <w:trPr>
          <w:trHeight w:val="295"/>
        </w:trPr>
        <w:tc>
          <w:tcPr>
            <w:tcW w:w="3087" w:type="dxa"/>
            <w:shd w:val="clear" w:color="auto" w:fill="auto"/>
            <w:vAlign w:val="bottom"/>
            <w:hideMark/>
          </w:tcPr>
          <w:p w14:paraId="535B0807" w14:textId="77777777" w:rsidR="00066691" w:rsidRPr="00856295" w:rsidRDefault="00066691" w:rsidP="00C1009A">
            <w:pPr>
              <w:rPr>
                <w:rFonts w:asciiTheme="minorHAnsi" w:hAnsiTheme="minorHAnsi" w:cstheme="minorHAnsi"/>
                <w:sz w:val="20"/>
                <w:szCs w:val="20"/>
              </w:rPr>
            </w:pPr>
            <w:r w:rsidRPr="00856295">
              <w:rPr>
                <w:rFonts w:asciiTheme="minorHAnsi" w:hAnsiTheme="minorHAnsi" w:cstheme="minorHAnsi"/>
                <w:sz w:val="20"/>
                <w:szCs w:val="20"/>
              </w:rPr>
              <w:t>Kontejnerë 5.1 m3</w:t>
            </w:r>
          </w:p>
        </w:tc>
        <w:tc>
          <w:tcPr>
            <w:tcW w:w="1178" w:type="dxa"/>
            <w:shd w:val="clear" w:color="auto" w:fill="auto"/>
            <w:hideMark/>
          </w:tcPr>
          <w:p w14:paraId="664FD8CC"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c>
          <w:tcPr>
            <w:tcW w:w="1473" w:type="dxa"/>
            <w:shd w:val="clear" w:color="auto" w:fill="auto"/>
            <w:hideMark/>
          </w:tcPr>
          <w:p w14:paraId="203CE54D"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c>
          <w:tcPr>
            <w:tcW w:w="1619" w:type="dxa"/>
          </w:tcPr>
          <w:p w14:paraId="5B35709F"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c>
          <w:tcPr>
            <w:tcW w:w="1914" w:type="dxa"/>
          </w:tcPr>
          <w:p w14:paraId="2C2E5FB3"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r>
      <w:tr w:rsidR="00066691" w:rsidRPr="00856295" w14:paraId="75574AF5" w14:textId="77777777" w:rsidTr="00B4471D">
        <w:trPr>
          <w:trHeight w:val="295"/>
        </w:trPr>
        <w:tc>
          <w:tcPr>
            <w:tcW w:w="3087" w:type="dxa"/>
            <w:shd w:val="clear" w:color="auto" w:fill="auto"/>
            <w:vAlign w:val="bottom"/>
            <w:hideMark/>
          </w:tcPr>
          <w:p w14:paraId="28F051BA" w14:textId="77777777" w:rsidR="00066691" w:rsidRPr="00856295" w:rsidRDefault="00066691" w:rsidP="00C1009A">
            <w:pPr>
              <w:rPr>
                <w:rFonts w:asciiTheme="minorHAnsi" w:hAnsiTheme="minorHAnsi" w:cstheme="minorHAnsi"/>
                <w:sz w:val="20"/>
                <w:szCs w:val="20"/>
              </w:rPr>
            </w:pPr>
            <w:r w:rsidRPr="00856295">
              <w:rPr>
                <w:rFonts w:asciiTheme="minorHAnsi" w:hAnsiTheme="minorHAnsi" w:cstheme="minorHAnsi"/>
                <w:sz w:val="20"/>
                <w:szCs w:val="20"/>
              </w:rPr>
              <w:t>Kontejnerë 7.1 m3</w:t>
            </w:r>
          </w:p>
        </w:tc>
        <w:tc>
          <w:tcPr>
            <w:tcW w:w="1178" w:type="dxa"/>
            <w:shd w:val="clear" w:color="auto" w:fill="auto"/>
            <w:hideMark/>
          </w:tcPr>
          <w:p w14:paraId="267C254A"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c>
          <w:tcPr>
            <w:tcW w:w="1473" w:type="dxa"/>
            <w:shd w:val="clear" w:color="auto" w:fill="auto"/>
            <w:hideMark/>
          </w:tcPr>
          <w:p w14:paraId="03AF3DC3"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c>
          <w:tcPr>
            <w:tcW w:w="1619" w:type="dxa"/>
          </w:tcPr>
          <w:p w14:paraId="74E105F4"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c>
          <w:tcPr>
            <w:tcW w:w="1914" w:type="dxa"/>
          </w:tcPr>
          <w:p w14:paraId="77AE509B"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r>
      <w:tr w:rsidR="00066691" w:rsidRPr="00856295" w14:paraId="59765A64" w14:textId="77777777" w:rsidTr="00B4471D">
        <w:trPr>
          <w:trHeight w:val="295"/>
        </w:trPr>
        <w:tc>
          <w:tcPr>
            <w:tcW w:w="3087" w:type="dxa"/>
            <w:shd w:val="clear" w:color="auto" w:fill="auto"/>
            <w:vAlign w:val="bottom"/>
            <w:hideMark/>
          </w:tcPr>
          <w:p w14:paraId="30E39490" w14:textId="77777777" w:rsidR="00066691" w:rsidRPr="00856295" w:rsidRDefault="00066691" w:rsidP="00C1009A">
            <w:pPr>
              <w:rPr>
                <w:rFonts w:asciiTheme="minorHAnsi" w:hAnsiTheme="minorHAnsi" w:cstheme="minorHAnsi"/>
                <w:sz w:val="20"/>
                <w:szCs w:val="20"/>
              </w:rPr>
            </w:pPr>
            <w:r w:rsidRPr="00856295">
              <w:rPr>
                <w:rFonts w:asciiTheme="minorHAnsi" w:hAnsiTheme="minorHAnsi" w:cstheme="minorHAnsi"/>
                <w:sz w:val="20"/>
                <w:szCs w:val="20"/>
              </w:rPr>
              <w:t xml:space="preserve">Kontejnerë 30 m3 </w:t>
            </w:r>
            <w:r w:rsidR="00DD5EBC" w:rsidRPr="00856295">
              <w:rPr>
                <w:rFonts w:asciiTheme="minorHAnsi" w:hAnsiTheme="minorHAnsi" w:cstheme="minorHAnsi"/>
                <w:sz w:val="20"/>
                <w:szCs w:val="20"/>
              </w:rPr>
              <w:t>–</w:t>
            </w:r>
            <w:r w:rsidRPr="00856295">
              <w:rPr>
                <w:rFonts w:asciiTheme="minorHAnsi" w:hAnsiTheme="minorHAnsi" w:cstheme="minorHAnsi"/>
                <w:sz w:val="20"/>
                <w:szCs w:val="20"/>
              </w:rPr>
              <w:t xml:space="preserve"> Transfer</w:t>
            </w:r>
          </w:p>
        </w:tc>
        <w:tc>
          <w:tcPr>
            <w:tcW w:w="1178" w:type="dxa"/>
            <w:shd w:val="clear" w:color="auto" w:fill="auto"/>
            <w:hideMark/>
          </w:tcPr>
          <w:p w14:paraId="25C72005"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c>
          <w:tcPr>
            <w:tcW w:w="1473" w:type="dxa"/>
            <w:shd w:val="clear" w:color="auto" w:fill="auto"/>
            <w:hideMark/>
          </w:tcPr>
          <w:p w14:paraId="63243323"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c>
          <w:tcPr>
            <w:tcW w:w="1619" w:type="dxa"/>
          </w:tcPr>
          <w:p w14:paraId="7ECA9EF3"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c>
          <w:tcPr>
            <w:tcW w:w="1914" w:type="dxa"/>
          </w:tcPr>
          <w:p w14:paraId="3E40DD4B" w14:textId="77777777" w:rsidR="00066691" w:rsidRPr="00856295" w:rsidRDefault="00066691" w:rsidP="00066691">
            <w:pPr>
              <w:jc w:val="center"/>
              <w:rPr>
                <w:rFonts w:asciiTheme="minorHAnsi" w:hAnsiTheme="minorHAnsi" w:cstheme="minorHAnsi"/>
                <w:sz w:val="20"/>
                <w:szCs w:val="20"/>
              </w:rPr>
            </w:pPr>
            <w:r w:rsidRPr="00856295">
              <w:rPr>
                <w:rFonts w:asciiTheme="minorHAnsi" w:hAnsiTheme="minorHAnsi" w:cstheme="minorHAnsi"/>
                <w:sz w:val="20"/>
                <w:szCs w:val="20"/>
              </w:rPr>
              <w:t>0</w:t>
            </w:r>
          </w:p>
        </w:tc>
      </w:tr>
    </w:tbl>
    <w:p w14:paraId="2C76877F" w14:textId="77777777" w:rsidR="00B4471D" w:rsidRDefault="00B4471D" w:rsidP="00DD5EBC">
      <w:pPr>
        <w:spacing w:line="276" w:lineRule="auto"/>
        <w:jc w:val="both"/>
        <w:rPr>
          <w:rFonts w:asciiTheme="minorHAnsi" w:hAnsiTheme="minorHAnsi" w:cstheme="minorHAnsi"/>
          <w:sz w:val="22"/>
          <w:szCs w:val="22"/>
          <w:lang w:val="eu-ES"/>
        </w:rPr>
      </w:pPr>
    </w:p>
    <w:p w14:paraId="5A38CC75" w14:textId="7B878328" w:rsidR="00DD5EBC" w:rsidRPr="00856295" w:rsidRDefault="00DD5EBC" w:rsidP="00DD5EBC">
      <w:pPr>
        <w:spacing w:line="276" w:lineRule="auto"/>
        <w:jc w:val="both"/>
        <w:rPr>
          <w:rFonts w:asciiTheme="minorHAnsi" w:hAnsiTheme="minorHAnsi" w:cstheme="minorHAnsi"/>
          <w:sz w:val="22"/>
          <w:szCs w:val="22"/>
          <w:lang w:val="eu-ES"/>
        </w:rPr>
      </w:pPr>
      <w:r w:rsidRPr="00856295">
        <w:rPr>
          <w:rFonts w:asciiTheme="minorHAnsi" w:hAnsiTheme="minorHAnsi" w:cstheme="minorHAnsi"/>
          <w:sz w:val="22"/>
          <w:szCs w:val="22"/>
          <w:lang w:val="eu-ES"/>
        </w:rPr>
        <w:t>Në tabelën 8</w:t>
      </w:r>
      <w:r w:rsidR="00E74112">
        <w:rPr>
          <w:rFonts w:asciiTheme="minorHAnsi" w:hAnsiTheme="minorHAnsi" w:cstheme="minorHAnsi"/>
          <w:sz w:val="22"/>
          <w:szCs w:val="22"/>
          <w:lang w:val="eu-ES"/>
        </w:rPr>
        <w:t>,</w:t>
      </w:r>
      <w:r w:rsidRPr="00856295">
        <w:rPr>
          <w:rFonts w:asciiTheme="minorHAnsi" w:hAnsiTheme="minorHAnsi" w:cstheme="minorHAnsi"/>
          <w:sz w:val="22"/>
          <w:szCs w:val="22"/>
          <w:lang w:val="eu-ES"/>
        </w:rPr>
        <w:t xml:space="preserve"> janë prezantuar të dhënat për asestet e </w:t>
      </w:r>
      <w:r w:rsidRPr="00856295">
        <w:rPr>
          <w:rFonts w:asciiTheme="minorHAnsi" w:hAnsiTheme="minorHAnsi" w:cstheme="minorHAnsi"/>
          <w:szCs w:val="22"/>
        </w:rPr>
        <w:t>KRM. “Past</w:t>
      </w:r>
      <w:r w:rsidR="00E74112">
        <w:rPr>
          <w:rFonts w:asciiTheme="minorHAnsi" w:hAnsiTheme="minorHAnsi" w:cstheme="minorHAnsi"/>
          <w:szCs w:val="22"/>
        </w:rPr>
        <w:t>ë</w:t>
      </w:r>
      <w:r w:rsidRPr="00856295">
        <w:rPr>
          <w:rFonts w:asciiTheme="minorHAnsi" w:hAnsiTheme="minorHAnsi" w:cstheme="minorHAnsi"/>
          <w:szCs w:val="22"/>
        </w:rPr>
        <w:t xml:space="preserve">rtia” dhe NP “Krasniqi” </w:t>
      </w:r>
      <w:r w:rsidRPr="00856295">
        <w:rPr>
          <w:rFonts w:asciiTheme="minorHAnsi" w:hAnsiTheme="minorHAnsi" w:cstheme="minorHAnsi"/>
          <w:sz w:val="22"/>
          <w:szCs w:val="22"/>
        </w:rPr>
        <w:t>për grumbullimin dhe transportimin e mbeturinave.</w:t>
      </w:r>
      <w:r w:rsidRPr="00856295">
        <w:rPr>
          <w:rFonts w:asciiTheme="minorHAnsi" w:hAnsiTheme="minorHAnsi" w:cstheme="minorHAnsi"/>
          <w:sz w:val="22"/>
          <w:szCs w:val="22"/>
          <w:lang w:val="eu-ES"/>
        </w:rPr>
        <w:t xml:space="preserve">   </w:t>
      </w:r>
    </w:p>
    <w:tbl>
      <w:tblPr>
        <w:tblW w:w="901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743"/>
        <w:gridCol w:w="1429"/>
        <w:gridCol w:w="1550"/>
        <w:gridCol w:w="1433"/>
        <w:gridCol w:w="1288"/>
        <w:gridCol w:w="1576"/>
      </w:tblGrid>
      <w:tr w:rsidR="009730BE" w:rsidRPr="00437BDE" w14:paraId="70A1AA9D" w14:textId="77777777" w:rsidTr="00B4471D">
        <w:trPr>
          <w:trHeight w:val="486"/>
        </w:trPr>
        <w:tc>
          <w:tcPr>
            <w:tcW w:w="9019" w:type="dxa"/>
            <w:gridSpan w:val="6"/>
            <w:shd w:val="clear" w:color="auto" w:fill="auto"/>
            <w:vAlign w:val="center"/>
          </w:tcPr>
          <w:p w14:paraId="50087C9E" w14:textId="77777777" w:rsidR="009730BE" w:rsidRPr="00437BDE" w:rsidRDefault="00DD5EBC" w:rsidP="00C1009A">
            <w:pPr>
              <w:jc w:val="center"/>
              <w:rPr>
                <w:rFonts w:asciiTheme="minorHAnsi" w:hAnsiTheme="minorHAnsi" w:cstheme="minorHAnsi"/>
                <w:b/>
                <w:bCs/>
                <w:sz w:val="18"/>
                <w:szCs w:val="18"/>
              </w:rPr>
            </w:pPr>
            <w:r w:rsidRPr="00437BDE">
              <w:rPr>
                <w:rFonts w:asciiTheme="minorHAnsi" w:hAnsiTheme="minorHAnsi" w:cstheme="minorHAnsi"/>
                <w:b/>
                <w:bCs/>
                <w:sz w:val="18"/>
                <w:szCs w:val="18"/>
              </w:rPr>
              <w:lastRenderedPageBreak/>
              <w:t>Tabela 8</w:t>
            </w:r>
            <w:r w:rsidR="009730BE" w:rsidRPr="00437BDE">
              <w:rPr>
                <w:rFonts w:asciiTheme="minorHAnsi" w:hAnsiTheme="minorHAnsi" w:cstheme="minorHAnsi"/>
                <w:b/>
                <w:bCs/>
                <w:sz w:val="18"/>
                <w:szCs w:val="18"/>
              </w:rPr>
              <w:t>: Pajisjet për grumbullim dhe transport të mbeturinave</w:t>
            </w:r>
          </w:p>
        </w:tc>
      </w:tr>
      <w:tr w:rsidR="00066691" w:rsidRPr="00437BDE" w14:paraId="7FB93ECD" w14:textId="77777777" w:rsidTr="00B4471D">
        <w:trPr>
          <w:trHeight w:val="294"/>
        </w:trPr>
        <w:tc>
          <w:tcPr>
            <w:tcW w:w="9019" w:type="dxa"/>
            <w:gridSpan w:val="6"/>
            <w:shd w:val="clear" w:color="auto" w:fill="auto"/>
            <w:noWrap/>
            <w:vAlign w:val="bottom"/>
            <w:hideMark/>
          </w:tcPr>
          <w:p w14:paraId="051B347C" w14:textId="2859D2F7" w:rsidR="00066691" w:rsidRPr="00437BDE" w:rsidRDefault="00066691" w:rsidP="00066691">
            <w:pPr>
              <w:jc w:val="center"/>
              <w:rPr>
                <w:rFonts w:asciiTheme="minorHAnsi" w:hAnsiTheme="minorHAnsi" w:cstheme="minorHAnsi"/>
                <w:color w:val="000000"/>
                <w:sz w:val="18"/>
                <w:szCs w:val="18"/>
              </w:rPr>
            </w:pPr>
            <w:r w:rsidRPr="00437BDE">
              <w:rPr>
                <w:rFonts w:asciiTheme="minorHAnsi" w:hAnsiTheme="minorHAnsi" w:cstheme="minorHAnsi"/>
                <w:b/>
                <w:color w:val="000000"/>
                <w:sz w:val="18"/>
                <w:szCs w:val="18"/>
              </w:rPr>
              <w:t>Mjetet e operatorit të par</w:t>
            </w:r>
            <w:r w:rsidR="00E74112">
              <w:rPr>
                <w:rFonts w:asciiTheme="minorHAnsi" w:hAnsiTheme="minorHAnsi" w:cstheme="minorHAnsi"/>
                <w:b/>
                <w:color w:val="000000"/>
                <w:sz w:val="18"/>
                <w:szCs w:val="18"/>
              </w:rPr>
              <w:t>ë</w:t>
            </w:r>
            <w:r w:rsidRPr="00437BDE">
              <w:rPr>
                <w:rFonts w:asciiTheme="minorHAnsi" w:hAnsiTheme="minorHAnsi" w:cstheme="minorHAnsi"/>
                <w:b/>
                <w:color w:val="000000"/>
                <w:sz w:val="18"/>
                <w:szCs w:val="18"/>
              </w:rPr>
              <w:t xml:space="preserve"> KRM “Pa</w:t>
            </w:r>
            <w:r w:rsidR="00DD5EBC" w:rsidRPr="00437BDE">
              <w:rPr>
                <w:rFonts w:asciiTheme="minorHAnsi" w:hAnsiTheme="minorHAnsi" w:cstheme="minorHAnsi"/>
                <w:b/>
                <w:color w:val="000000"/>
                <w:sz w:val="18"/>
                <w:szCs w:val="18"/>
              </w:rPr>
              <w:t>s</w:t>
            </w:r>
            <w:r w:rsidRPr="00437BDE">
              <w:rPr>
                <w:rFonts w:asciiTheme="minorHAnsi" w:hAnsiTheme="minorHAnsi" w:cstheme="minorHAnsi"/>
                <w:b/>
                <w:color w:val="000000"/>
                <w:sz w:val="18"/>
                <w:szCs w:val="18"/>
              </w:rPr>
              <w:t>t</w:t>
            </w:r>
            <w:r w:rsidR="00E74112">
              <w:rPr>
                <w:rFonts w:asciiTheme="minorHAnsi" w:hAnsiTheme="minorHAnsi" w:cstheme="minorHAnsi"/>
                <w:b/>
                <w:color w:val="000000"/>
                <w:sz w:val="18"/>
                <w:szCs w:val="18"/>
              </w:rPr>
              <w:t>ë</w:t>
            </w:r>
            <w:r w:rsidRPr="00437BDE">
              <w:rPr>
                <w:rFonts w:asciiTheme="minorHAnsi" w:hAnsiTheme="minorHAnsi" w:cstheme="minorHAnsi"/>
                <w:b/>
                <w:color w:val="000000"/>
                <w:sz w:val="18"/>
                <w:szCs w:val="18"/>
              </w:rPr>
              <w:t>rtia”</w:t>
            </w:r>
          </w:p>
        </w:tc>
      </w:tr>
      <w:tr w:rsidR="00066691" w:rsidRPr="00437BDE" w14:paraId="463A546B" w14:textId="77777777" w:rsidTr="00B4471D">
        <w:trPr>
          <w:trHeight w:val="294"/>
        </w:trPr>
        <w:tc>
          <w:tcPr>
            <w:tcW w:w="1743" w:type="dxa"/>
            <w:shd w:val="clear" w:color="auto" w:fill="auto"/>
            <w:noWrap/>
            <w:vAlign w:val="center"/>
            <w:hideMark/>
          </w:tcPr>
          <w:p w14:paraId="00AB42CD" w14:textId="77777777" w:rsidR="00066691" w:rsidRPr="00437BDE" w:rsidRDefault="00066691" w:rsidP="00C1009A">
            <w:pPr>
              <w:jc w:val="center"/>
              <w:rPr>
                <w:rFonts w:asciiTheme="minorHAnsi" w:hAnsiTheme="minorHAnsi" w:cstheme="minorHAnsi"/>
                <w:color w:val="000000"/>
                <w:sz w:val="18"/>
                <w:szCs w:val="18"/>
              </w:rPr>
            </w:pPr>
            <w:r w:rsidRPr="00437BDE">
              <w:rPr>
                <w:rFonts w:asciiTheme="minorHAnsi" w:hAnsiTheme="minorHAnsi" w:cstheme="minorHAnsi"/>
                <w:color w:val="000000"/>
                <w:sz w:val="18"/>
                <w:szCs w:val="18"/>
              </w:rPr>
              <w:t>Brendi</w:t>
            </w:r>
          </w:p>
        </w:tc>
        <w:tc>
          <w:tcPr>
            <w:tcW w:w="1429" w:type="dxa"/>
            <w:shd w:val="clear" w:color="auto" w:fill="auto"/>
            <w:noWrap/>
            <w:vAlign w:val="center"/>
          </w:tcPr>
          <w:p w14:paraId="452E5D8E" w14:textId="77777777" w:rsidR="00066691" w:rsidRPr="00437BDE" w:rsidRDefault="00066691" w:rsidP="00C1009A">
            <w:pPr>
              <w:jc w:val="center"/>
              <w:rPr>
                <w:rFonts w:asciiTheme="minorHAnsi" w:hAnsiTheme="minorHAnsi" w:cstheme="minorHAnsi"/>
                <w:color w:val="000000"/>
                <w:sz w:val="18"/>
                <w:szCs w:val="18"/>
              </w:rPr>
            </w:pPr>
            <w:r w:rsidRPr="00437BDE">
              <w:rPr>
                <w:rFonts w:asciiTheme="minorHAnsi" w:hAnsiTheme="minorHAnsi" w:cstheme="minorHAnsi"/>
                <w:color w:val="000000"/>
                <w:sz w:val="18"/>
                <w:szCs w:val="18"/>
              </w:rPr>
              <w:t>Tipi</w:t>
            </w:r>
          </w:p>
        </w:tc>
        <w:tc>
          <w:tcPr>
            <w:tcW w:w="1550" w:type="dxa"/>
            <w:shd w:val="clear" w:color="auto" w:fill="auto"/>
            <w:noWrap/>
            <w:vAlign w:val="center"/>
            <w:hideMark/>
          </w:tcPr>
          <w:p w14:paraId="1EC7FB70" w14:textId="77777777" w:rsidR="00066691" w:rsidRPr="00437BDE" w:rsidRDefault="00066691" w:rsidP="00C1009A">
            <w:pPr>
              <w:jc w:val="center"/>
              <w:rPr>
                <w:rFonts w:asciiTheme="minorHAnsi" w:hAnsiTheme="minorHAnsi" w:cstheme="minorHAnsi"/>
                <w:color w:val="000000"/>
                <w:sz w:val="18"/>
                <w:szCs w:val="18"/>
              </w:rPr>
            </w:pPr>
            <w:r w:rsidRPr="00437BDE">
              <w:rPr>
                <w:rFonts w:asciiTheme="minorHAnsi" w:hAnsiTheme="minorHAnsi" w:cstheme="minorHAnsi"/>
                <w:color w:val="000000"/>
                <w:sz w:val="18"/>
                <w:szCs w:val="18"/>
              </w:rPr>
              <w:t>Kapaciteti ton apo m3</w:t>
            </w:r>
          </w:p>
        </w:tc>
        <w:tc>
          <w:tcPr>
            <w:tcW w:w="1433" w:type="dxa"/>
            <w:shd w:val="clear" w:color="auto" w:fill="auto"/>
            <w:noWrap/>
            <w:vAlign w:val="center"/>
            <w:hideMark/>
          </w:tcPr>
          <w:p w14:paraId="7905B760" w14:textId="77777777" w:rsidR="00066691" w:rsidRPr="00437BDE" w:rsidRDefault="00066691" w:rsidP="00C1009A">
            <w:pPr>
              <w:jc w:val="center"/>
              <w:rPr>
                <w:rFonts w:asciiTheme="minorHAnsi" w:hAnsiTheme="minorHAnsi" w:cstheme="minorHAnsi"/>
                <w:color w:val="000000"/>
                <w:sz w:val="18"/>
                <w:szCs w:val="18"/>
              </w:rPr>
            </w:pPr>
            <w:r w:rsidRPr="00437BDE">
              <w:rPr>
                <w:rFonts w:asciiTheme="minorHAnsi" w:hAnsiTheme="minorHAnsi" w:cstheme="minorHAnsi"/>
                <w:color w:val="000000"/>
                <w:sz w:val="18"/>
                <w:szCs w:val="18"/>
              </w:rPr>
              <w:t>Viti i prodhimit</w:t>
            </w:r>
          </w:p>
        </w:tc>
        <w:tc>
          <w:tcPr>
            <w:tcW w:w="1288" w:type="dxa"/>
            <w:shd w:val="clear" w:color="auto" w:fill="auto"/>
            <w:noWrap/>
            <w:vAlign w:val="center"/>
            <w:hideMark/>
          </w:tcPr>
          <w:p w14:paraId="6B58C6D9" w14:textId="77777777" w:rsidR="00066691" w:rsidRPr="00437BDE" w:rsidRDefault="00066691" w:rsidP="00C1009A">
            <w:pPr>
              <w:jc w:val="center"/>
              <w:rPr>
                <w:rFonts w:asciiTheme="minorHAnsi" w:hAnsiTheme="minorHAnsi" w:cstheme="minorHAnsi"/>
                <w:color w:val="000000"/>
                <w:sz w:val="18"/>
                <w:szCs w:val="18"/>
              </w:rPr>
            </w:pPr>
            <w:r w:rsidRPr="00437BDE">
              <w:rPr>
                <w:rFonts w:asciiTheme="minorHAnsi" w:hAnsiTheme="minorHAnsi" w:cstheme="minorHAnsi"/>
                <w:color w:val="000000"/>
                <w:sz w:val="18"/>
                <w:szCs w:val="18"/>
              </w:rPr>
              <w:t>Targat</w:t>
            </w:r>
          </w:p>
        </w:tc>
        <w:tc>
          <w:tcPr>
            <w:tcW w:w="1576" w:type="dxa"/>
            <w:vAlign w:val="center"/>
          </w:tcPr>
          <w:p w14:paraId="47D15F1A" w14:textId="77777777" w:rsidR="00066691" w:rsidRPr="00437BDE" w:rsidRDefault="00066691" w:rsidP="00C1009A">
            <w:pPr>
              <w:jc w:val="center"/>
              <w:rPr>
                <w:rFonts w:asciiTheme="minorHAnsi" w:hAnsiTheme="minorHAnsi" w:cstheme="minorHAnsi"/>
                <w:color w:val="000000"/>
                <w:sz w:val="18"/>
                <w:szCs w:val="18"/>
              </w:rPr>
            </w:pPr>
            <w:r w:rsidRPr="00437BDE">
              <w:rPr>
                <w:rFonts w:asciiTheme="minorHAnsi" w:hAnsiTheme="minorHAnsi" w:cstheme="minorHAnsi"/>
                <w:color w:val="000000"/>
                <w:sz w:val="18"/>
                <w:szCs w:val="18"/>
              </w:rPr>
              <w:t xml:space="preserve">Gjendja </w:t>
            </w:r>
          </w:p>
        </w:tc>
      </w:tr>
      <w:tr w:rsidR="00066691" w:rsidRPr="00437BDE" w14:paraId="617D9BC9" w14:textId="77777777" w:rsidTr="00B4471D">
        <w:trPr>
          <w:trHeight w:val="294"/>
        </w:trPr>
        <w:tc>
          <w:tcPr>
            <w:tcW w:w="1743" w:type="dxa"/>
            <w:shd w:val="clear" w:color="auto" w:fill="auto"/>
            <w:noWrap/>
            <w:vAlign w:val="bottom"/>
            <w:hideMark/>
          </w:tcPr>
          <w:p w14:paraId="46C55CE5"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Kompaktor</w:t>
            </w:r>
          </w:p>
        </w:tc>
        <w:tc>
          <w:tcPr>
            <w:tcW w:w="1429" w:type="dxa"/>
            <w:shd w:val="clear" w:color="auto" w:fill="auto"/>
            <w:noWrap/>
            <w:vAlign w:val="bottom"/>
          </w:tcPr>
          <w:p w14:paraId="1C8996BC"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Iveko</w:t>
            </w:r>
          </w:p>
        </w:tc>
        <w:tc>
          <w:tcPr>
            <w:tcW w:w="1550" w:type="dxa"/>
            <w:shd w:val="clear" w:color="auto" w:fill="auto"/>
            <w:noWrap/>
            <w:vAlign w:val="bottom"/>
            <w:hideMark/>
          </w:tcPr>
          <w:p w14:paraId="65686018" w14:textId="77777777" w:rsidR="00066691" w:rsidRPr="00437BDE" w:rsidRDefault="00CE6E22" w:rsidP="0078159D">
            <w:pPr>
              <w:jc w:val="right"/>
              <w:rPr>
                <w:rFonts w:asciiTheme="minorHAnsi" w:hAnsiTheme="minorHAnsi" w:cstheme="minorHAnsi"/>
                <w:color w:val="000000"/>
                <w:sz w:val="18"/>
                <w:szCs w:val="18"/>
              </w:rPr>
            </w:pPr>
            <w:r>
              <w:rPr>
                <w:rFonts w:asciiTheme="minorHAnsi" w:hAnsiTheme="minorHAnsi" w:cstheme="minorHAnsi"/>
                <w:color w:val="000000"/>
                <w:sz w:val="18"/>
                <w:szCs w:val="18"/>
              </w:rPr>
              <w:t xml:space="preserve">7 </w:t>
            </w:r>
            <w:r w:rsidRPr="00437BDE">
              <w:rPr>
                <w:rFonts w:asciiTheme="minorHAnsi" w:hAnsiTheme="minorHAnsi" w:cstheme="minorHAnsi"/>
                <w:color w:val="000000"/>
                <w:sz w:val="18"/>
                <w:szCs w:val="18"/>
              </w:rPr>
              <w:t>m</w:t>
            </w:r>
            <w:r w:rsidRPr="00437BDE">
              <w:rPr>
                <w:rFonts w:asciiTheme="minorHAnsi" w:hAnsiTheme="minorHAnsi" w:cstheme="minorHAnsi"/>
                <w:color w:val="000000"/>
                <w:sz w:val="18"/>
                <w:szCs w:val="18"/>
                <w:vertAlign w:val="superscript"/>
              </w:rPr>
              <w:t>3</w:t>
            </w:r>
            <w:r w:rsidR="00066691" w:rsidRPr="00437BDE">
              <w:rPr>
                <w:rFonts w:asciiTheme="minorHAnsi" w:hAnsiTheme="minorHAnsi" w:cstheme="minorHAnsi"/>
                <w:color w:val="000000"/>
                <w:sz w:val="18"/>
                <w:szCs w:val="18"/>
              </w:rPr>
              <w:t xml:space="preserve"> </w:t>
            </w:r>
          </w:p>
        </w:tc>
        <w:tc>
          <w:tcPr>
            <w:tcW w:w="1433" w:type="dxa"/>
            <w:shd w:val="clear" w:color="auto" w:fill="auto"/>
            <w:noWrap/>
            <w:vAlign w:val="bottom"/>
            <w:hideMark/>
          </w:tcPr>
          <w:p w14:paraId="703B6297" w14:textId="77777777" w:rsidR="00066691" w:rsidRPr="00437BDE" w:rsidRDefault="00066691" w:rsidP="00C1009A">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2001</w:t>
            </w:r>
          </w:p>
        </w:tc>
        <w:tc>
          <w:tcPr>
            <w:tcW w:w="1288" w:type="dxa"/>
            <w:shd w:val="clear" w:color="auto" w:fill="auto"/>
            <w:noWrap/>
            <w:vAlign w:val="bottom"/>
            <w:hideMark/>
          </w:tcPr>
          <w:p w14:paraId="31422DF2"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05-249-AB</w:t>
            </w:r>
          </w:p>
        </w:tc>
        <w:tc>
          <w:tcPr>
            <w:tcW w:w="1576" w:type="dxa"/>
            <w:vAlign w:val="bottom"/>
          </w:tcPr>
          <w:p w14:paraId="52E976C1"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Funksionale</w:t>
            </w:r>
          </w:p>
        </w:tc>
      </w:tr>
      <w:tr w:rsidR="00066691" w:rsidRPr="00437BDE" w14:paraId="372A4BCE" w14:textId="77777777" w:rsidTr="00B4471D">
        <w:trPr>
          <w:trHeight w:val="294"/>
        </w:trPr>
        <w:tc>
          <w:tcPr>
            <w:tcW w:w="1743" w:type="dxa"/>
            <w:shd w:val="clear" w:color="auto" w:fill="auto"/>
            <w:noWrap/>
            <w:vAlign w:val="bottom"/>
            <w:hideMark/>
          </w:tcPr>
          <w:p w14:paraId="2ACE4769"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Kompaktor</w:t>
            </w:r>
          </w:p>
        </w:tc>
        <w:tc>
          <w:tcPr>
            <w:tcW w:w="1429" w:type="dxa"/>
            <w:shd w:val="clear" w:color="auto" w:fill="auto"/>
            <w:noWrap/>
            <w:vAlign w:val="bottom"/>
          </w:tcPr>
          <w:p w14:paraId="4696555F"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Scania</w:t>
            </w:r>
          </w:p>
        </w:tc>
        <w:tc>
          <w:tcPr>
            <w:tcW w:w="1550" w:type="dxa"/>
            <w:shd w:val="clear" w:color="auto" w:fill="auto"/>
            <w:noWrap/>
            <w:vAlign w:val="bottom"/>
            <w:hideMark/>
          </w:tcPr>
          <w:p w14:paraId="1055E944" w14:textId="77777777" w:rsidR="00066691" w:rsidRPr="00437BDE" w:rsidRDefault="00066691" w:rsidP="0078159D">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 xml:space="preserve"> </w:t>
            </w:r>
            <w:r w:rsidR="00CE6E22">
              <w:rPr>
                <w:rFonts w:asciiTheme="minorHAnsi" w:hAnsiTheme="minorHAnsi" w:cstheme="minorHAnsi"/>
                <w:color w:val="000000"/>
                <w:sz w:val="18"/>
                <w:szCs w:val="18"/>
              </w:rPr>
              <w:t xml:space="preserve">7 </w:t>
            </w:r>
            <w:r w:rsidR="00CE6E22" w:rsidRPr="00437BDE">
              <w:rPr>
                <w:rFonts w:asciiTheme="minorHAnsi" w:hAnsiTheme="minorHAnsi" w:cstheme="minorHAnsi"/>
                <w:color w:val="000000"/>
                <w:sz w:val="18"/>
                <w:szCs w:val="18"/>
              </w:rPr>
              <w:t>m</w:t>
            </w:r>
            <w:r w:rsidR="00CE6E22" w:rsidRPr="00437BDE">
              <w:rPr>
                <w:rFonts w:asciiTheme="minorHAnsi" w:hAnsiTheme="minorHAnsi" w:cstheme="minorHAnsi"/>
                <w:color w:val="000000"/>
                <w:sz w:val="18"/>
                <w:szCs w:val="18"/>
                <w:vertAlign w:val="superscript"/>
              </w:rPr>
              <w:t>3</w:t>
            </w:r>
          </w:p>
        </w:tc>
        <w:tc>
          <w:tcPr>
            <w:tcW w:w="1433" w:type="dxa"/>
            <w:shd w:val="clear" w:color="auto" w:fill="auto"/>
            <w:noWrap/>
            <w:vAlign w:val="bottom"/>
            <w:hideMark/>
          </w:tcPr>
          <w:p w14:paraId="4AE2A1AE" w14:textId="77777777" w:rsidR="00066691" w:rsidRPr="00437BDE" w:rsidRDefault="00066691" w:rsidP="00C1009A">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2006</w:t>
            </w:r>
          </w:p>
        </w:tc>
        <w:tc>
          <w:tcPr>
            <w:tcW w:w="1288" w:type="dxa"/>
            <w:shd w:val="clear" w:color="auto" w:fill="auto"/>
            <w:noWrap/>
            <w:vAlign w:val="bottom"/>
            <w:hideMark/>
          </w:tcPr>
          <w:p w14:paraId="73617117"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05-399-FD</w:t>
            </w:r>
          </w:p>
        </w:tc>
        <w:tc>
          <w:tcPr>
            <w:tcW w:w="1576" w:type="dxa"/>
            <w:vAlign w:val="bottom"/>
          </w:tcPr>
          <w:p w14:paraId="7C3C7A3C"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Funksionale</w:t>
            </w:r>
          </w:p>
        </w:tc>
      </w:tr>
      <w:tr w:rsidR="00066691" w:rsidRPr="00437BDE" w14:paraId="0F4DA8E3" w14:textId="77777777" w:rsidTr="00B4471D">
        <w:trPr>
          <w:trHeight w:val="294"/>
        </w:trPr>
        <w:tc>
          <w:tcPr>
            <w:tcW w:w="1743" w:type="dxa"/>
            <w:shd w:val="clear" w:color="auto" w:fill="auto"/>
            <w:noWrap/>
            <w:vAlign w:val="bottom"/>
            <w:hideMark/>
          </w:tcPr>
          <w:p w14:paraId="6CAAE8FD"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Kompaktor</w:t>
            </w:r>
          </w:p>
        </w:tc>
        <w:tc>
          <w:tcPr>
            <w:tcW w:w="1429" w:type="dxa"/>
            <w:shd w:val="clear" w:color="auto" w:fill="auto"/>
            <w:noWrap/>
            <w:vAlign w:val="bottom"/>
          </w:tcPr>
          <w:p w14:paraId="73B912DD"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Volvo</w:t>
            </w:r>
          </w:p>
        </w:tc>
        <w:tc>
          <w:tcPr>
            <w:tcW w:w="1550" w:type="dxa"/>
            <w:shd w:val="clear" w:color="auto" w:fill="auto"/>
            <w:noWrap/>
            <w:vAlign w:val="bottom"/>
            <w:hideMark/>
          </w:tcPr>
          <w:p w14:paraId="1E15AA4A" w14:textId="77777777" w:rsidR="00066691" w:rsidRPr="00437BDE" w:rsidRDefault="00CE6E22" w:rsidP="0078159D">
            <w:pPr>
              <w:jc w:val="right"/>
              <w:rPr>
                <w:rFonts w:asciiTheme="minorHAnsi" w:hAnsiTheme="minorHAnsi" w:cstheme="minorHAnsi"/>
                <w:color w:val="000000"/>
                <w:sz w:val="18"/>
                <w:szCs w:val="18"/>
              </w:rPr>
            </w:pPr>
            <w:r>
              <w:rPr>
                <w:rFonts w:asciiTheme="minorHAnsi" w:hAnsiTheme="minorHAnsi" w:cstheme="minorHAnsi"/>
                <w:color w:val="000000"/>
                <w:sz w:val="18"/>
                <w:szCs w:val="18"/>
              </w:rPr>
              <w:t xml:space="preserve">7 </w:t>
            </w:r>
            <w:r w:rsidRPr="00437BDE">
              <w:rPr>
                <w:rFonts w:asciiTheme="minorHAnsi" w:hAnsiTheme="minorHAnsi" w:cstheme="minorHAnsi"/>
                <w:color w:val="000000"/>
                <w:sz w:val="18"/>
                <w:szCs w:val="18"/>
              </w:rPr>
              <w:t>m</w:t>
            </w:r>
            <w:r w:rsidRPr="00437BDE">
              <w:rPr>
                <w:rFonts w:asciiTheme="minorHAnsi" w:hAnsiTheme="minorHAnsi" w:cstheme="minorHAnsi"/>
                <w:color w:val="000000"/>
                <w:sz w:val="18"/>
                <w:szCs w:val="18"/>
                <w:vertAlign w:val="superscript"/>
              </w:rPr>
              <w:t>3</w:t>
            </w:r>
            <w:r w:rsidR="00066691" w:rsidRPr="00437BDE">
              <w:rPr>
                <w:rFonts w:asciiTheme="minorHAnsi" w:hAnsiTheme="minorHAnsi" w:cstheme="minorHAnsi"/>
                <w:color w:val="000000"/>
                <w:sz w:val="18"/>
                <w:szCs w:val="18"/>
              </w:rPr>
              <w:t xml:space="preserve"> </w:t>
            </w:r>
          </w:p>
        </w:tc>
        <w:tc>
          <w:tcPr>
            <w:tcW w:w="1433" w:type="dxa"/>
            <w:shd w:val="clear" w:color="auto" w:fill="auto"/>
            <w:noWrap/>
            <w:vAlign w:val="bottom"/>
            <w:hideMark/>
          </w:tcPr>
          <w:p w14:paraId="4032920E" w14:textId="77777777" w:rsidR="00066691" w:rsidRPr="00437BDE" w:rsidRDefault="00066691" w:rsidP="00C1009A">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2003</w:t>
            </w:r>
          </w:p>
        </w:tc>
        <w:tc>
          <w:tcPr>
            <w:tcW w:w="1288" w:type="dxa"/>
            <w:shd w:val="clear" w:color="auto" w:fill="auto"/>
            <w:noWrap/>
            <w:vAlign w:val="bottom"/>
            <w:hideMark/>
          </w:tcPr>
          <w:p w14:paraId="6F19ED43"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05-821-EP</w:t>
            </w:r>
          </w:p>
        </w:tc>
        <w:tc>
          <w:tcPr>
            <w:tcW w:w="1576" w:type="dxa"/>
            <w:vAlign w:val="bottom"/>
          </w:tcPr>
          <w:p w14:paraId="50B01CCC"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E keqe</w:t>
            </w:r>
          </w:p>
        </w:tc>
      </w:tr>
      <w:tr w:rsidR="00066691" w:rsidRPr="00437BDE" w14:paraId="358849F6" w14:textId="77777777" w:rsidTr="00B4471D">
        <w:trPr>
          <w:trHeight w:val="294"/>
        </w:trPr>
        <w:tc>
          <w:tcPr>
            <w:tcW w:w="1743" w:type="dxa"/>
            <w:shd w:val="clear" w:color="auto" w:fill="auto"/>
            <w:noWrap/>
            <w:vAlign w:val="bottom"/>
            <w:hideMark/>
          </w:tcPr>
          <w:p w14:paraId="3154B9B9"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 xml:space="preserve">Kompaktor </w:t>
            </w:r>
          </w:p>
        </w:tc>
        <w:tc>
          <w:tcPr>
            <w:tcW w:w="1429" w:type="dxa"/>
            <w:shd w:val="clear" w:color="auto" w:fill="auto"/>
            <w:noWrap/>
            <w:vAlign w:val="bottom"/>
          </w:tcPr>
          <w:p w14:paraId="1A65BCF6"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Mercedes</w:t>
            </w:r>
          </w:p>
        </w:tc>
        <w:tc>
          <w:tcPr>
            <w:tcW w:w="1550" w:type="dxa"/>
            <w:shd w:val="clear" w:color="auto" w:fill="auto"/>
            <w:noWrap/>
            <w:vAlign w:val="bottom"/>
            <w:hideMark/>
          </w:tcPr>
          <w:p w14:paraId="4C0ED92C" w14:textId="77777777" w:rsidR="00066691" w:rsidRPr="00437BDE" w:rsidRDefault="00066691" w:rsidP="0078159D">
            <w:pPr>
              <w:jc w:val="right"/>
              <w:rPr>
                <w:rFonts w:asciiTheme="minorHAnsi" w:hAnsiTheme="minorHAnsi" w:cstheme="minorHAnsi"/>
                <w:color w:val="000000"/>
                <w:sz w:val="18"/>
                <w:szCs w:val="18"/>
                <w:vertAlign w:val="superscript"/>
              </w:rPr>
            </w:pPr>
            <w:r w:rsidRPr="00437BDE">
              <w:rPr>
                <w:rFonts w:asciiTheme="minorHAnsi" w:hAnsiTheme="minorHAnsi" w:cstheme="minorHAnsi"/>
                <w:color w:val="000000"/>
                <w:sz w:val="18"/>
                <w:szCs w:val="18"/>
              </w:rPr>
              <w:t>16 m</w:t>
            </w:r>
            <w:r w:rsidRPr="00437BDE">
              <w:rPr>
                <w:rFonts w:asciiTheme="minorHAnsi" w:hAnsiTheme="minorHAnsi" w:cstheme="minorHAnsi"/>
                <w:color w:val="000000"/>
                <w:sz w:val="18"/>
                <w:szCs w:val="18"/>
                <w:vertAlign w:val="superscript"/>
              </w:rPr>
              <w:t>3</w:t>
            </w:r>
          </w:p>
        </w:tc>
        <w:tc>
          <w:tcPr>
            <w:tcW w:w="1433" w:type="dxa"/>
            <w:shd w:val="clear" w:color="auto" w:fill="auto"/>
            <w:noWrap/>
            <w:vAlign w:val="bottom"/>
            <w:hideMark/>
          </w:tcPr>
          <w:p w14:paraId="70AE427A" w14:textId="77777777" w:rsidR="00066691" w:rsidRPr="00437BDE" w:rsidRDefault="00066691" w:rsidP="00C1009A">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2021</w:t>
            </w:r>
          </w:p>
        </w:tc>
        <w:tc>
          <w:tcPr>
            <w:tcW w:w="1288" w:type="dxa"/>
            <w:shd w:val="clear" w:color="auto" w:fill="auto"/>
            <w:noWrap/>
            <w:vAlign w:val="bottom"/>
            <w:hideMark/>
          </w:tcPr>
          <w:p w14:paraId="683925D3"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05-691-GG</w:t>
            </w:r>
          </w:p>
        </w:tc>
        <w:tc>
          <w:tcPr>
            <w:tcW w:w="1576" w:type="dxa"/>
            <w:vAlign w:val="bottom"/>
          </w:tcPr>
          <w:p w14:paraId="736CF1E1"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 xml:space="preserve"> E </w:t>
            </w:r>
            <w:r w:rsidR="00DD5EBC" w:rsidRPr="00437BDE">
              <w:rPr>
                <w:rFonts w:asciiTheme="minorHAnsi" w:hAnsiTheme="minorHAnsi" w:cstheme="minorHAnsi"/>
                <w:color w:val="000000"/>
                <w:sz w:val="18"/>
                <w:szCs w:val="18"/>
              </w:rPr>
              <w:t>mire</w:t>
            </w:r>
          </w:p>
        </w:tc>
      </w:tr>
      <w:tr w:rsidR="00066691" w:rsidRPr="00437BDE" w14:paraId="7B744688" w14:textId="77777777" w:rsidTr="00B4471D">
        <w:trPr>
          <w:trHeight w:val="294"/>
        </w:trPr>
        <w:tc>
          <w:tcPr>
            <w:tcW w:w="1743" w:type="dxa"/>
            <w:shd w:val="clear" w:color="auto" w:fill="auto"/>
            <w:noWrap/>
            <w:vAlign w:val="bottom"/>
            <w:hideMark/>
          </w:tcPr>
          <w:p w14:paraId="488A3AB5"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Kompaktor</w:t>
            </w:r>
          </w:p>
        </w:tc>
        <w:tc>
          <w:tcPr>
            <w:tcW w:w="1429" w:type="dxa"/>
            <w:shd w:val="clear" w:color="auto" w:fill="auto"/>
            <w:noWrap/>
            <w:vAlign w:val="bottom"/>
          </w:tcPr>
          <w:p w14:paraId="79FB1182"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Issusu</w:t>
            </w:r>
          </w:p>
        </w:tc>
        <w:tc>
          <w:tcPr>
            <w:tcW w:w="1550" w:type="dxa"/>
            <w:shd w:val="clear" w:color="auto" w:fill="auto"/>
            <w:noWrap/>
            <w:vAlign w:val="bottom"/>
            <w:hideMark/>
          </w:tcPr>
          <w:p w14:paraId="2FDBADAD" w14:textId="77777777" w:rsidR="00066691" w:rsidRPr="00437BDE" w:rsidRDefault="00066691" w:rsidP="0078159D">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8 m</w:t>
            </w:r>
            <w:r w:rsidRPr="00437BDE">
              <w:rPr>
                <w:rFonts w:asciiTheme="minorHAnsi" w:hAnsiTheme="minorHAnsi" w:cstheme="minorHAnsi"/>
                <w:color w:val="000000"/>
                <w:sz w:val="18"/>
                <w:szCs w:val="18"/>
                <w:vertAlign w:val="superscript"/>
              </w:rPr>
              <w:t>3</w:t>
            </w:r>
          </w:p>
        </w:tc>
        <w:tc>
          <w:tcPr>
            <w:tcW w:w="1433" w:type="dxa"/>
            <w:shd w:val="clear" w:color="auto" w:fill="auto"/>
            <w:noWrap/>
            <w:vAlign w:val="bottom"/>
            <w:hideMark/>
          </w:tcPr>
          <w:p w14:paraId="19A28CA8" w14:textId="77777777" w:rsidR="00066691" w:rsidRPr="00437BDE" w:rsidRDefault="00066691" w:rsidP="00C1009A">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2021</w:t>
            </w:r>
          </w:p>
        </w:tc>
        <w:tc>
          <w:tcPr>
            <w:tcW w:w="1288" w:type="dxa"/>
            <w:shd w:val="clear" w:color="auto" w:fill="auto"/>
            <w:noWrap/>
            <w:vAlign w:val="bottom"/>
            <w:hideMark/>
          </w:tcPr>
          <w:p w14:paraId="0BFAD576"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05-206-GJ</w:t>
            </w:r>
          </w:p>
        </w:tc>
        <w:tc>
          <w:tcPr>
            <w:tcW w:w="1576" w:type="dxa"/>
            <w:vAlign w:val="bottom"/>
          </w:tcPr>
          <w:p w14:paraId="30DBCDD6"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 xml:space="preserve">E </w:t>
            </w:r>
            <w:r w:rsidR="00DD5EBC" w:rsidRPr="00437BDE">
              <w:rPr>
                <w:rFonts w:asciiTheme="minorHAnsi" w:hAnsiTheme="minorHAnsi" w:cstheme="minorHAnsi"/>
                <w:color w:val="000000"/>
                <w:sz w:val="18"/>
                <w:szCs w:val="18"/>
              </w:rPr>
              <w:t>mire</w:t>
            </w:r>
          </w:p>
        </w:tc>
      </w:tr>
      <w:tr w:rsidR="00066691" w:rsidRPr="00437BDE" w14:paraId="41DECD72" w14:textId="77777777" w:rsidTr="00B4471D">
        <w:trPr>
          <w:trHeight w:val="294"/>
        </w:trPr>
        <w:tc>
          <w:tcPr>
            <w:tcW w:w="1743" w:type="dxa"/>
            <w:shd w:val="clear" w:color="auto" w:fill="auto"/>
            <w:noWrap/>
            <w:vAlign w:val="bottom"/>
            <w:hideMark/>
          </w:tcPr>
          <w:p w14:paraId="36C2CDA9"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Kompaktor</w:t>
            </w:r>
          </w:p>
        </w:tc>
        <w:tc>
          <w:tcPr>
            <w:tcW w:w="1429" w:type="dxa"/>
            <w:shd w:val="clear" w:color="auto" w:fill="auto"/>
            <w:noWrap/>
            <w:vAlign w:val="bottom"/>
          </w:tcPr>
          <w:p w14:paraId="6A58A8C7"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Issusu</w:t>
            </w:r>
          </w:p>
        </w:tc>
        <w:tc>
          <w:tcPr>
            <w:tcW w:w="1550" w:type="dxa"/>
            <w:shd w:val="clear" w:color="auto" w:fill="auto"/>
            <w:noWrap/>
            <w:vAlign w:val="bottom"/>
            <w:hideMark/>
          </w:tcPr>
          <w:p w14:paraId="664FD912" w14:textId="77777777" w:rsidR="00066691" w:rsidRPr="00437BDE" w:rsidRDefault="00066691" w:rsidP="0078159D">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8 m</w:t>
            </w:r>
            <w:r w:rsidRPr="00437BDE">
              <w:rPr>
                <w:rFonts w:asciiTheme="minorHAnsi" w:hAnsiTheme="minorHAnsi" w:cstheme="minorHAnsi"/>
                <w:color w:val="000000"/>
                <w:sz w:val="18"/>
                <w:szCs w:val="18"/>
                <w:vertAlign w:val="superscript"/>
              </w:rPr>
              <w:t>3</w:t>
            </w:r>
          </w:p>
        </w:tc>
        <w:tc>
          <w:tcPr>
            <w:tcW w:w="1433" w:type="dxa"/>
            <w:shd w:val="clear" w:color="auto" w:fill="auto"/>
            <w:noWrap/>
            <w:vAlign w:val="bottom"/>
            <w:hideMark/>
          </w:tcPr>
          <w:p w14:paraId="20476E45" w14:textId="77777777" w:rsidR="00066691" w:rsidRPr="00437BDE" w:rsidRDefault="00066691" w:rsidP="00C1009A">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2021</w:t>
            </w:r>
          </w:p>
        </w:tc>
        <w:tc>
          <w:tcPr>
            <w:tcW w:w="1288" w:type="dxa"/>
            <w:shd w:val="clear" w:color="auto" w:fill="auto"/>
            <w:noWrap/>
            <w:vAlign w:val="bottom"/>
            <w:hideMark/>
          </w:tcPr>
          <w:p w14:paraId="6F5E01AA"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05-207-GJ</w:t>
            </w:r>
          </w:p>
        </w:tc>
        <w:tc>
          <w:tcPr>
            <w:tcW w:w="1576" w:type="dxa"/>
            <w:vAlign w:val="bottom"/>
          </w:tcPr>
          <w:p w14:paraId="0472C43B"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 xml:space="preserve">E </w:t>
            </w:r>
            <w:r w:rsidR="00DD5EBC" w:rsidRPr="00437BDE">
              <w:rPr>
                <w:rFonts w:asciiTheme="minorHAnsi" w:hAnsiTheme="minorHAnsi" w:cstheme="minorHAnsi"/>
                <w:color w:val="000000"/>
                <w:sz w:val="18"/>
                <w:szCs w:val="18"/>
              </w:rPr>
              <w:t>mire</w:t>
            </w:r>
          </w:p>
        </w:tc>
      </w:tr>
      <w:tr w:rsidR="00066691" w:rsidRPr="00437BDE" w14:paraId="2580C89A" w14:textId="77777777" w:rsidTr="00B4471D">
        <w:trPr>
          <w:trHeight w:val="294"/>
        </w:trPr>
        <w:tc>
          <w:tcPr>
            <w:tcW w:w="1743" w:type="dxa"/>
            <w:shd w:val="clear" w:color="auto" w:fill="auto"/>
            <w:noWrap/>
            <w:vAlign w:val="bottom"/>
          </w:tcPr>
          <w:p w14:paraId="1B7C693B"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Kompaktor</w:t>
            </w:r>
          </w:p>
        </w:tc>
        <w:tc>
          <w:tcPr>
            <w:tcW w:w="1429" w:type="dxa"/>
            <w:shd w:val="clear" w:color="auto" w:fill="auto"/>
            <w:noWrap/>
            <w:vAlign w:val="bottom"/>
          </w:tcPr>
          <w:p w14:paraId="0EDDB59B"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Mercedes</w:t>
            </w:r>
          </w:p>
        </w:tc>
        <w:tc>
          <w:tcPr>
            <w:tcW w:w="1550" w:type="dxa"/>
            <w:shd w:val="clear" w:color="auto" w:fill="auto"/>
            <w:noWrap/>
            <w:vAlign w:val="bottom"/>
          </w:tcPr>
          <w:p w14:paraId="6A8CC57C" w14:textId="77777777" w:rsidR="00066691" w:rsidRPr="00437BDE" w:rsidRDefault="00066691" w:rsidP="0078159D">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8 m</w:t>
            </w:r>
            <w:r w:rsidRPr="00437BDE">
              <w:rPr>
                <w:rFonts w:asciiTheme="minorHAnsi" w:hAnsiTheme="minorHAnsi" w:cstheme="minorHAnsi"/>
                <w:color w:val="000000"/>
                <w:sz w:val="18"/>
                <w:szCs w:val="18"/>
                <w:vertAlign w:val="superscript"/>
              </w:rPr>
              <w:t>3</w:t>
            </w:r>
          </w:p>
        </w:tc>
        <w:tc>
          <w:tcPr>
            <w:tcW w:w="1433" w:type="dxa"/>
            <w:shd w:val="clear" w:color="auto" w:fill="auto"/>
            <w:noWrap/>
            <w:vAlign w:val="bottom"/>
          </w:tcPr>
          <w:p w14:paraId="35811F82" w14:textId="77777777" w:rsidR="00066691" w:rsidRPr="00437BDE" w:rsidRDefault="00066691" w:rsidP="00C1009A">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2021</w:t>
            </w:r>
          </w:p>
        </w:tc>
        <w:tc>
          <w:tcPr>
            <w:tcW w:w="1288" w:type="dxa"/>
            <w:shd w:val="clear" w:color="auto" w:fill="auto"/>
            <w:noWrap/>
            <w:vAlign w:val="bottom"/>
          </w:tcPr>
          <w:p w14:paraId="35A28290" w14:textId="77777777" w:rsidR="00066691" w:rsidRPr="00175D1B" w:rsidRDefault="00175D1B" w:rsidP="00175D1B">
            <w:pPr>
              <w:rPr>
                <w:rFonts w:asciiTheme="minorHAnsi" w:hAnsiTheme="minorHAnsi" w:cstheme="minorHAnsi"/>
                <w:color w:val="FF0000"/>
                <w:sz w:val="18"/>
                <w:szCs w:val="18"/>
              </w:rPr>
            </w:pPr>
            <w:r>
              <w:rPr>
                <w:rFonts w:asciiTheme="minorHAnsi" w:hAnsiTheme="minorHAnsi" w:cstheme="minorHAnsi"/>
                <w:sz w:val="18"/>
                <w:szCs w:val="18"/>
              </w:rPr>
              <w:t>0</w:t>
            </w:r>
            <w:r w:rsidRPr="00175D1B">
              <w:rPr>
                <w:rFonts w:asciiTheme="minorHAnsi" w:hAnsiTheme="minorHAnsi" w:cstheme="minorHAnsi"/>
                <w:sz w:val="18"/>
                <w:szCs w:val="18"/>
              </w:rPr>
              <w:t>5- 695 - GG</w:t>
            </w:r>
          </w:p>
        </w:tc>
        <w:tc>
          <w:tcPr>
            <w:tcW w:w="1576" w:type="dxa"/>
            <w:vAlign w:val="bottom"/>
          </w:tcPr>
          <w:p w14:paraId="36779AF7"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 xml:space="preserve">E </w:t>
            </w:r>
            <w:r w:rsidR="00DD5EBC" w:rsidRPr="00437BDE">
              <w:rPr>
                <w:rFonts w:asciiTheme="minorHAnsi" w:hAnsiTheme="minorHAnsi" w:cstheme="minorHAnsi"/>
                <w:color w:val="000000"/>
                <w:sz w:val="18"/>
                <w:szCs w:val="18"/>
              </w:rPr>
              <w:t>mire</w:t>
            </w:r>
          </w:p>
        </w:tc>
      </w:tr>
      <w:tr w:rsidR="00066691" w:rsidRPr="00437BDE" w14:paraId="706A4450" w14:textId="77777777" w:rsidTr="00B4471D">
        <w:trPr>
          <w:trHeight w:val="294"/>
        </w:trPr>
        <w:tc>
          <w:tcPr>
            <w:tcW w:w="1743" w:type="dxa"/>
            <w:shd w:val="clear" w:color="auto" w:fill="auto"/>
            <w:noWrap/>
            <w:vAlign w:val="bottom"/>
            <w:hideMark/>
          </w:tcPr>
          <w:p w14:paraId="589C91BD"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Transportues</w:t>
            </w:r>
          </w:p>
        </w:tc>
        <w:tc>
          <w:tcPr>
            <w:tcW w:w="1429" w:type="dxa"/>
            <w:shd w:val="clear" w:color="auto" w:fill="auto"/>
            <w:noWrap/>
            <w:vAlign w:val="bottom"/>
          </w:tcPr>
          <w:p w14:paraId="098FD8AE"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Mercedes</w:t>
            </w:r>
          </w:p>
        </w:tc>
        <w:tc>
          <w:tcPr>
            <w:tcW w:w="1550" w:type="dxa"/>
            <w:shd w:val="clear" w:color="auto" w:fill="auto"/>
            <w:noWrap/>
            <w:vAlign w:val="bottom"/>
            <w:hideMark/>
          </w:tcPr>
          <w:p w14:paraId="6E783698" w14:textId="77777777" w:rsidR="00066691" w:rsidRPr="00437BDE" w:rsidRDefault="00CE6E22" w:rsidP="0078159D">
            <w:pPr>
              <w:jc w:val="right"/>
              <w:rPr>
                <w:rFonts w:asciiTheme="minorHAnsi" w:hAnsiTheme="minorHAnsi" w:cstheme="minorHAnsi"/>
                <w:color w:val="000000"/>
                <w:sz w:val="18"/>
                <w:szCs w:val="18"/>
              </w:rPr>
            </w:pPr>
            <w:r>
              <w:rPr>
                <w:rFonts w:asciiTheme="minorHAnsi" w:hAnsiTheme="minorHAnsi" w:cstheme="minorHAnsi"/>
                <w:color w:val="000000"/>
                <w:sz w:val="18"/>
                <w:szCs w:val="18"/>
              </w:rPr>
              <w:t xml:space="preserve">2  </w:t>
            </w:r>
            <w:r w:rsidRPr="00437BDE">
              <w:rPr>
                <w:rFonts w:asciiTheme="minorHAnsi" w:hAnsiTheme="minorHAnsi" w:cstheme="minorHAnsi"/>
                <w:color w:val="000000"/>
                <w:sz w:val="18"/>
                <w:szCs w:val="18"/>
              </w:rPr>
              <w:t>m</w:t>
            </w:r>
            <w:r w:rsidRPr="00437BDE">
              <w:rPr>
                <w:rFonts w:asciiTheme="minorHAnsi" w:hAnsiTheme="minorHAnsi" w:cstheme="minorHAnsi"/>
                <w:color w:val="000000"/>
                <w:sz w:val="18"/>
                <w:szCs w:val="18"/>
                <w:vertAlign w:val="superscript"/>
              </w:rPr>
              <w:t>3</w:t>
            </w:r>
          </w:p>
        </w:tc>
        <w:tc>
          <w:tcPr>
            <w:tcW w:w="1433" w:type="dxa"/>
            <w:shd w:val="clear" w:color="auto" w:fill="auto"/>
            <w:noWrap/>
            <w:vAlign w:val="bottom"/>
            <w:hideMark/>
          </w:tcPr>
          <w:p w14:paraId="14D34594" w14:textId="77777777" w:rsidR="00066691" w:rsidRPr="00437BDE" w:rsidRDefault="00066691" w:rsidP="00C1009A">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2004</w:t>
            </w:r>
          </w:p>
        </w:tc>
        <w:tc>
          <w:tcPr>
            <w:tcW w:w="1288" w:type="dxa"/>
            <w:shd w:val="clear" w:color="auto" w:fill="auto"/>
            <w:noWrap/>
            <w:vAlign w:val="bottom"/>
            <w:hideMark/>
          </w:tcPr>
          <w:p w14:paraId="08210906"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05-819-EP</w:t>
            </w:r>
          </w:p>
        </w:tc>
        <w:tc>
          <w:tcPr>
            <w:tcW w:w="1576" w:type="dxa"/>
            <w:vAlign w:val="bottom"/>
          </w:tcPr>
          <w:p w14:paraId="7663DEE1"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Funksionale</w:t>
            </w:r>
          </w:p>
        </w:tc>
      </w:tr>
      <w:tr w:rsidR="00066691" w:rsidRPr="00437BDE" w14:paraId="1A73A570" w14:textId="77777777" w:rsidTr="00B4471D">
        <w:trPr>
          <w:trHeight w:val="294"/>
        </w:trPr>
        <w:tc>
          <w:tcPr>
            <w:tcW w:w="9019" w:type="dxa"/>
            <w:gridSpan w:val="6"/>
            <w:shd w:val="clear" w:color="auto" w:fill="auto"/>
            <w:noWrap/>
            <w:vAlign w:val="bottom"/>
          </w:tcPr>
          <w:p w14:paraId="37CBA487" w14:textId="77777777" w:rsidR="00066691" w:rsidRPr="00437BDE" w:rsidRDefault="00066691" w:rsidP="00066691">
            <w:pPr>
              <w:jc w:val="center"/>
              <w:rPr>
                <w:rFonts w:asciiTheme="minorHAnsi" w:hAnsiTheme="minorHAnsi" w:cstheme="minorHAnsi"/>
                <w:b/>
                <w:color w:val="000000"/>
                <w:sz w:val="18"/>
                <w:szCs w:val="18"/>
              </w:rPr>
            </w:pPr>
            <w:r w:rsidRPr="00437BDE">
              <w:rPr>
                <w:rFonts w:asciiTheme="minorHAnsi" w:hAnsiTheme="minorHAnsi" w:cstheme="minorHAnsi"/>
                <w:b/>
                <w:color w:val="000000"/>
                <w:sz w:val="18"/>
                <w:szCs w:val="18"/>
              </w:rPr>
              <w:t xml:space="preserve">Mjetet e operatorit të dytë </w:t>
            </w:r>
            <w:r w:rsidRPr="00437BDE">
              <w:rPr>
                <w:rFonts w:asciiTheme="minorHAnsi" w:eastAsia="Calibri" w:hAnsiTheme="minorHAnsi" w:cstheme="minorHAnsi"/>
                <w:b/>
                <w:sz w:val="18"/>
                <w:szCs w:val="18"/>
              </w:rPr>
              <w:t>N.P. “Krasniqi”</w:t>
            </w:r>
          </w:p>
        </w:tc>
      </w:tr>
      <w:tr w:rsidR="00066691" w:rsidRPr="00437BDE" w14:paraId="5CB9B38E" w14:textId="77777777" w:rsidTr="00B4471D">
        <w:trPr>
          <w:trHeight w:val="294"/>
        </w:trPr>
        <w:tc>
          <w:tcPr>
            <w:tcW w:w="1743" w:type="dxa"/>
            <w:shd w:val="clear" w:color="auto" w:fill="auto"/>
            <w:noWrap/>
            <w:vAlign w:val="center"/>
          </w:tcPr>
          <w:p w14:paraId="619E7DB8" w14:textId="77777777" w:rsidR="00066691" w:rsidRPr="00437BDE" w:rsidRDefault="00066691" w:rsidP="00C1009A">
            <w:pPr>
              <w:jc w:val="center"/>
              <w:rPr>
                <w:rFonts w:asciiTheme="minorHAnsi" w:hAnsiTheme="minorHAnsi" w:cstheme="minorHAnsi"/>
                <w:color w:val="000000"/>
                <w:sz w:val="18"/>
                <w:szCs w:val="18"/>
              </w:rPr>
            </w:pPr>
            <w:r w:rsidRPr="00437BDE">
              <w:rPr>
                <w:rFonts w:asciiTheme="minorHAnsi" w:hAnsiTheme="minorHAnsi" w:cstheme="minorHAnsi"/>
                <w:color w:val="000000"/>
                <w:sz w:val="18"/>
                <w:szCs w:val="18"/>
              </w:rPr>
              <w:t>Brendi</w:t>
            </w:r>
          </w:p>
        </w:tc>
        <w:tc>
          <w:tcPr>
            <w:tcW w:w="1429" w:type="dxa"/>
            <w:shd w:val="clear" w:color="auto" w:fill="auto"/>
            <w:noWrap/>
            <w:vAlign w:val="center"/>
          </w:tcPr>
          <w:p w14:paraId="1849F95A" w14:textId="77777777" w:rsidR="00066691" w:rsidRPr="00437BDE" w:rsidRDefault="00066691" w:rsidP="00C1009A">
            <w:pPr>
              <w:jc w:val="center"/>
              <w:rPr>
                <w:rFonts w:asciiTheme="minorHAnsi" w:hAnsiTheme="minorHAnsi" w:cstheme="minorHAnsi"/>
                <w:color w:val="000000"/>
                <w:sz w:val="18"/>
                <w:szCs w:val="18"/>
              </w:rPr>
            </w:pPr>
            <w:r w:rsidRPr="00437BDE">
              <w:rPr>
                <w:rFonts w:asciiTheme="minorHAnsi" w:hAnsiTheme="minorHAnsi" w:cstheme="minorHAnsi"/>
                <w:color w:val="000000"/>
                <w:sz w:val="18"/>
                <w:szCs w:val="18"/>
              </w:rPr>
              <w:t>Tipi</w:t>
            </w:r>
          </w:p>
        </w:tc>
        <w:tc>
          <w:tcPr>
            <w:tcW w:w="1550" w:type="dxa"/>
            <w:shd w:val="clear" w:color="auto" w:fill="auto"/>
            <w:noWrap/>
            <w:vAlign w:val="center"/>
          </w:tcPr>
          <w:p w14:paraId="68EFAEAF" w14:textId="77777777" w:rsidR="00066691" w:rsidRPr="00437BDE" w:rsidRDefault="00066691" w:rsidP="00C1009A">
            <w:pPr>
              <w:jc w:val="center"/>
              <w:rPr>
                <w:rFonts w:asciiTheme="minorHAnsi" w:hAnsiTheme="minorHAnsi" w:cstheme="minorHAnsi"/>
                <w:color w:val="000000"/>
                <w:sz w:val="18"/>
                <w:szCs w:val="18"/>
              </w:rPr>
            </w:pPr>
            <w:r w:rsidRPr="00437BDE">
              <w:rPr>
                <w:rFonts w:asciiTheme="minorHAnsi" w:hAnsiTheme="minorHAnsi" w:cstheme="minorHAnsi"/>
                <w:color w:val="000000"/>
                <w:sz w:val="18"/>
                <w:szCs w:val="18"/>
              </w:rPr>
              <w:t>Kapaciteti ton apo m3</w:t>
            </w:r>
          </w:p>
        </w:tc>
        <w:tc>
          <w:tcPr>
            <w:tcW w:w="1433" w:type="dxa"/>
            <w:shd w:val="clear" w:color="auto" w:fill="auto"/>
            <w:noWrap/>
            <w:vAlign w:val="center"/>
          </w:tcPr>
          <w:p w14:paraId="4E0D6A3B" w14:textId="77777777" w:rsidR="00066691" w:rsidRPr="00437BDE" w:rsidRDefault="00066691" w:rsidP="00C1009A">
            <w:pPr>
              <w:jc w:val="center"/>
              <w:rPr>
                <w:rFonts w:asciiTheme="minorHAnsi" w:hAnsiTheme="minorHAnsi" w:cstheme="minorHAnsi"/>
                <w:color w:val="000000"/>
                <w:sz w:val="18"/>
                <w:szCs w:val="18"/>
              </w:rPr>
            </w:pPr>
            <w:r w:rsidRPr="00437BDE">
              <w:rPr>
                <w:rFonts w:asciiTheme="minorHAnsi" w:hAnsiTheme="minorHAnsi" w:cstheme="minorHAnsi"/>
                <w:color w:val="000000"/>
                <w:sz w:val="18"/>
                <w:szCs w:val="18"/>
              </w:rPr>
              <w:t>Viti i prodhimit</w:t>
            </w:r>
          </w:p>
        </w:tc>
        <w:tc>
          <w:tcPr>
            <w:tcW w:w="1288" w:type="dxa"/>
            <w:shd w:val="clear" w:color="auto" w:fill="auto"/>
            <w:noWrap/>
            <w:vAlign w:val="center"/>
          </w:tcPr>
          <w:p w14:paraId="73B14088" w14:textId="77777777" w:rsidR="00066691" w:rsidRPr="00437BDE" w:rsidRDefault="00066691" w:rsidP="00C1009A">
            <w:pPr>
              <w:jc w:val="center"/>
              <w:rPr>
                <w:rFonts w:asciiTheme="minorHAnsi" w:hAnsiTheme="minorHAnsi" w:cstheme="minorHAnsi"/>
                <w:color w:val="000000"/>
                <w:sz w:val="18"/>
                <w:szCs w:val="18"/>
              </w:rPr>
            </w:pPr>
            <w:r w:rsidRPr="00437BDE">
              <w:rPr>
                <w:rFonts w:asciiTheme="minorHAnsi" w:hAnsiTheme="minorHAnsi" w:cstheme="minorHAnsi"/>
                <w:color w:val="000000"/>
                <w:sz w:val="18"/>
                <w:szCs w:val="18"/>
              </w:rPr>
              <w:t>Targat</w:t>
            </w:r>
          </w:p>
        </w:tc>
        <w:tc>
          <w:tcPr>
            <w:tcW w:w="1576" w:type="dxa"/>
            <w:vAlign w:val="center"/>
          </w:tcPr>
          <w:p w14:paraId="72059F35" w14:textId="77777777" w:rsidR="00066691" w:rsidRPr="00437BDE" w:rsidRDefault="00066691" w:rsidP="00C1009A">
            <w:pPr>
              <w:jc w:val="center"/>
              <w:rPr>
                <w:rFonts w:asciiTheme="minorHAnsi" w:hAnsiTheme="minorHAnsi" w:cstheme="minorHAnsi"/>
                <w:color w:val="000000"/>
                <w:sz w:val="18"/>
                <w:szCs w:val="18"/>
              </w:rPr>
            </w:pPr>
            <w:r w:rsidRPr="00437BDE">
              <w:rPr>
                <w:rFonts w:asciiTheme="minorHAnsi" w:hAnsiTheme="minorHAnsi" w:cstheme="minorHAnsi"/>
                <w:color w:val="000000"/>
                <w:sz w:val="18"/>
                <w:szCs w:val="18"/>
              </w:rPr>
              <w:t xml:space="preserve">Gjendja </w:t>
            </w:r>
          </w:p>
        </w:tc>
      </w:tr>
      <w:tr w:rsidR="00066691" w:rsidRPr="00437BDE" w14:paraId="350116C9" w14:textId="77777777" w:rsidTr="00B4471D">
        <w:trPr>
          <w:trHeight w:val="294"/>
        </w:trPr>
        <w:tc>
          <w:tcPr>
            <w:tcW w:w="1743" w:type="dxa"/>
            <w:shd w:val="clear" w:color="auto" w:fill="auto"/>
            <w:noWrap/>
            <w:vAlign w:val="bottom"/>
          </w:tcPr>
          <w:p w14:paraId="5B2A3FCD"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Kompaktor</w:t>
            </w:r>
          </w:p>
        </w:tc>
        <w:tc>
          <w:tcPr>
            <w:tcW w:w="1429" w:type="dxa"/>
            <w:shd w:val="clear" w:color="auto" w:fill="auto"/>
            <w:noWrap/>
            <w:vAlign w:val="bottom"/>
          </w:tcPr>
          <w:p w14:paraId="7EDE86EB"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Mercedes</w:t>
            </w:r>
          </w:p>
        </w:tc>
        <w:tc>
          <w:tcPr>
            <w:tcW w:w="1550" w:type="dxa"/>
            <w:shd w:val="clear" w:color="auto" w:fill="auto"/>
            <w:noWrap/>
            <w:vAlign w:val="bottom"/>
          </w:tcPr>
          <w:p w14:paraId="39EAD158" w14:textId="77777777" w:rsidR="00066691" w:rsidRPr="00437BDE" w:rsidRDefault="00066691" w:rsidP="00C1009A">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6374</w:t>
            </w:r>
            <w:r w:rsidR="00033924" w:rsidRPr="00437BDE">
              <w:rPr>
                <w:rFonts w:asciiTheme="minorHAnsi" w:hAnsiTheme="minorHAnsi" w:cstheme="minorHAnsi"/>
                <w:color w:val="000000"/>
                <w:sz w:val="18"/>
                <w:szCs w:val="18"/>
              </w:rPr>
              <w:t xml:space="preserve"> ton</w:t>
            </w:r>
          </w:p>
        </w:tc>
        <w:tc>
          <w:tcPr>
            <w:tcW w:w="1433" w:type="dxa"/>
            <w:shd w:val="clear" w:color="auto" w:fill="auto"/>
            <w:noWrap/>
            <w:vAlign w:val="bottom"/>
          </w:tcPr>
          <w:p w14:paraId="006DED12" w14:textId="77777777" w:rsidR="00066691" w:rsidRPr="00437BDE" w:rsidRDefault="00066691" w:rsidP="00C1009A">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1999</w:t>
            </w:r>
          </w:p>
        </w:tc>
        <w:tc>
          <w:tcPr>
            <w:tcW w:w="1288" w:type="dxa"/>
            <w:shd w:val="clear" w:color="auto" w:fill="auto"/>
            <w:noWrap/>
            <w:vAlign w:val="bottom"/>
          </w:tcPr>
          <w:p w14:paraId="142C85B0"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05-592-DE</w:t>
            </w:r>
          </w:p>
        </w:tc>
        <w:tc>
          <w:tcPr>
            <w:tcW w:w="1576" w:type="dxa"/>
            <w:vAlign w:val="bottom"/>
          </w:tcPr>
          <w:p w14:paraId="0B11629F"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Funksionale</w:t>
            </w:r>
          </w:p>
        </w:tc>
      </w:tr>
      <w:tr w:rsidR="00066691" w:rsidRPr="00437BDE" w14:paraId="7FE23494" w14:textId="77777777" w:rsidTr="00B4471D">
        <w:trPr>
          <w:trHeight w:val="294"/>
        </w:trPr>
        <w:tc>
          <w:tcPr>
            <w:tcW w:w="1743" w:type="dxa"/>
            <w:shd w:val="clear" w:color="auto" w:fill="auto"/>
            <w:noWrap/>
            <w:vAlign w:val="bottom"/>
            <w:hideMark/>
          </w:tcPr>
          <w:p w14:paraId="05D3F4E0"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Kompaktor</w:t>
            </w:r>
          </w:p>
        </w:tc>
        <w:tc>
          <w:tcPr>
            <w:tcW w:w="1429" w:type="dxa"/>
            <w:shd w:val="clear" w:color="auto" w:fill="auto"/>
            <w:noWrap/>
            <w:vAlign w:val="bottom"/>
          </w:tcPr>
          <w:p w14:paraId="2F65FB06"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Renault</w:t>
            </w:r>
          </w:p>
        </w:tc>
        <w:tc>
          <w:tcPr>
            <w:tcW w:w="1550" w:type="dxa"/>
            <w:shd w:val="clear" w:color="auto" w:fill="auto"/>
            <w:noWrap/>
            <w:vAlign w:val="bottom"/>
            <w:hideMark/>
          </w:tcPr>
          <w:p w14:paraId="765BD581" w14:textId="77777777" w:rsidR="00066691" w:rsidRPr="00437BDE" w:rsidRDefault="00066691" w:rsidP="00C1009A">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4120</w:t>
            </w:r>
            <w:r w:rsidR="00033924" w:rsidRPr="00437BDE">
              <w:rPr>
                <w:rFonts w:asciiTheme="minorHAnsi" w:hAnsiTheme="minorHAnsi" w:cstheme="minorHAnsi"/>
                <w:color w:val="000000"/>
                <w:sz w:val="18"/>
                <w:szCs w:val="18"/>
              </w:rPr>
              <w:t xml:space="preserve"> ton</w:t>
            </w:r>
          </w:p>
        </w:tc>
        <w:tc>
          <w:tcPr>
            <w:tcW w:w="1433" w:type="dxa"/>
            <w:shd w:val="clear" w:color="auto" w:fill="auto"/>
            <w:noWrap/>
            <w:vAlign w:val="bottom"/>
            <w:hideMark/>
          </w:tcPr>
          <w:p w14:paraId="3C1AA086" w14:textId="77777777" w:rsidR="00066691" w:rsidRPr="00437BDE" w:rsidRDefault="00066691" w:rsidP="00C1009A">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2000</w:t>
            </w:r>
          </w:p>
        </w:tc>
        <w:tc>
          <w:tcPr>
            <w:tcW w:w="1288" w:type="dxa"/>
            <w:shd w:val="clear" w:color="auto" w:fill="auto"/>
            <w:noWrap/>
            <w:vAlign w:val="bottom"/>
            <w:hideMark/>
          </w:tcPr>
          <w:p w14:paraId="648D1110"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05-208-FF</w:t>
            </w:r>
          </w:p>
        </w:tc>
        <w:tc>
          <w:tcPr>
            <w:tcW w:w="1576" w:type="dxa"/>
            <w:vAlign w:val="bottom"/>
          </w:tcPr>
          <w:p w14:paraId="12D49198"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Funksionale</w:t>
            </w:r>
          </w:p>
        </w:tc>
      </w:tr>
      <w:tr w:rsidR="00066691" w:rsidRPr="00437BDE" w14:paraId="7C121197" w14:textId="77777777" w:rsidTr="00B4471D">
        <w:trPr>
          <w:trHeight w:val="294"/>
        </w:trPr>
        <w:tc>
          <w:tcPr>
            <w:tcW w:w="1743" w:type="dxa"/>
            <w:shd w:val="clear" w:color="auto" w:fill="auto"/>
            <w:noWrap/>
            <w:vAlign w:val="bottom"/>
            <w:hideMark/>
          </w:tcPr>
          <w:p w14:paraId="24081318"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Kompaktor</w:t>
            </w:r>
          </w:p>
        </w:tc>
        <w:tc>
          <w:tcPr>
            <w:tcW w:w="1429" w:type="dxa"/>
            <w:shd w:val="clear" w:color="auto" w:fill="auto"/>
            <w:noWrap/>
            <w:vAlign w:val="bottom"/>
          </w:tcPr>
          <w:p w14:paraId="64D146F9"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Iveco</w:t>
            </w:r>
          </w:p>
        </w:tc>
        <w:tc>
          <w:tcPr>
            <w:tcW w:w="1550" w:type="dxa"/>
            <w:shd w:val="clear" w:color="auto" w:fill="auto"/>
            <w:noWrap/>
            <w:vAlign w:val="bottom"/>
            <w:hideMark/>
          </w:tcPr>
          <w:p w14:paraId="4B9CB4B2" w14:textId="77777777" w:rsidR="00066691" w:rsidRPr="00437BDE" w:rsidRDefault="00066691" w:rsidP="00C1009A">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5861</w:t>
            </w:r>
            <w:r w:rsidR="00033924" w:rsidRPr="00437BDE">
              <w:rPr>
                <w:rFonts w:asciiTheme="minorHAnsi" w:hAnsiTheme="minorHAnsi" w:cstheme="minorHAnsi"/>
                <w:color w:val="000000"/>
                <w:sz w:val="18"/>
                <w:szCs w:val="18"/>
              </w:rPr>
              <w:t xml:space="preserve"> ton</w:t>
            </w:r>
          </w:p>
        </w:tc>
        <w:tc>
          <w:tcPr>
            <w:tcW w:w="1433" w:type="dxa"/>
            <w:shd w:val="clear" w:color="auto" w:fill="auto"/>
            <w:noWrap/>
            <w:vAlign w:val="bottom"/>
            <w:hideMark/>
          </w:tcPr>
          <w:p w14:paraId="55CCDC44" w14:textId="77777777" w:rsidR="00066691" w:rsidRPr="00437BDE" w:rsidRDefault="00066691" w:rsidP="00C1009A">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1997</w:t>
            </w:r>
          </w:p>
        </w:tc>
        <w:tc>
          <w:tcPr>
            <w:tcW w:w="1288" w:type="dxa"/>
            <w:shd w:val="clear" w:color="auto" w:fill="auto"/>
            <w:noWrap/>
            <w:vAlign w:val="bottom"/>
            <w:hideMark/>
          </w:tcPr>
          <w:p w14:paraId="2F2B011C"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05-261-GA</w:t>
            </w:r>
          </w:p>
        </w:tc>
        <w:tc>
          <w:tcPr>
            <w:tcW w:w="1576" w:type="dxa"/>
            <w:vAlign w:val="bottom"/>
          </w:tcPr>
          <w:p w14:paraId="1FD651EF"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Funksionale</w:t>
            </w:r>
          </w:p>
        </w:tc>
      </w:tr>
      <w:tr w:rsidR="00066691" w:rsidRPr="00437BDE" w14:paraId="342A207D" w14:textId="77777777" w:rsidTr="00B4471D">
        <w:trPr>
          <w:trHeight w:val="294"/>
        </w:trPr>
        <w:tc>
          <w:tcPr>
            <w:tcW w:w="1743" w:type="dxa"/>
            <w:shd w:val="clear" w:color="auto" w:fill="auto"/>
            <w:noWrap/>
            <w:vAlign w:val="bottom"/>
            <w:hideMark/>
          </w:tcPr>
          <w:p w14:paraId="5C39D0E7"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Kompaktor</w:t>
            </w:r>
          </w:p>
        </w:tc>
        <w:tc>
          <w:tcPr>
            <w:tcW w:w="1429" w:type="dxa"/>
            <w:shd w:val="clear" w:color="auto" w:fill="auto"/>
            <w:noWrap/>
            <w:vAlign w:val="bottom"/>
          </w:tcPr>
          <w:p w14:paraId="31102248"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Man</w:t>
            </w:r>
          </w:p>
        </w:tc>
        <w:tc>
          <w:tcPr>
            <w:tcW w:w="1550" w:type="dxa"/>
            <w:shd w:val="clear" w:color="auto" w:fill="auto"/>
            <w:noWrap/>
            <w:vAlign w:val="bottom"/>
            <w:hideMark/>
          </w:tcPr>
          <w:p w14:paraId="5300015E" w14:textId="77777777" w:rsidR="00066691" w:rsidRPr="00437BDE" w:rsidRDefault="00066691" w:rsidP="00C1009A">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6871</w:t>
            </w:r>
            <w:r w:rsidR="00033924" w:rsidRPr="00437BDE">
              <w:rPr>
                <w:rFonts w:asciiTheme="minorHAnsi" w:hAnsiTheme="minorHAnsi" w:cstheme="minorHAnsi"/>
                <w:color w:val="000000"/>
                <w:sz w:val="18"/>
                <w:szCs w:val="18"/>
              </w:rPr>
              <w:t xml:space="preserve"> ton</w:t>
            </w:r>
          </w:p>
        </w:tc>
        <w:tc>
          <w:tcPr>
            <w:tcW w:w="1433" w:type="dxa"/>
            <w:shd w:val="clear" w:color="auto" w:fill="auto"/>
            <w:noWrap/>
            <w:vAlign w:val="bottom"/>
            <w:hideMark/>
          </w:tcPr>
          <w:p w14:paraId="42414B7D" w14:textId="77777777" w:rsidR="00066691" w:rsidRPr="00437BDE" w:rsidRDefault="00066691" w:rsidP="00C1009A">
            <w:pPr>
              <w:jc w:val="right"/>
              <w:rPr>
                <w:rFonts w:asciiTheme="minorHAnsi" w:hAnsiTheme="minorHAnsi" w:cstheme="minorHAnsi"/>
                <w:color w:val="000000"/>
                <w:sz w:val="18"/>
                <w:szCs w:val="18"/>
              </w:rPr>
            </w:pPr>
            <w:r w:rsidRPr="00437BDE">
              <w:rPr>
                <w:rFonts w:asciiTheme="minorHAnsi" w:hAnsiTheme="minorHAnsi" w:cstheme="minorHAnsi"/>
                <w:color w:val="000000"/>
                <w:sz w:val="18"/>
                <w:szCs w:val="18"/>
              </w:rPr>
              <w:t>1993</w:t>
            </w:r>
          </w:p>
        </w:tc>
        <w:tc>
          <w:tcPr>
            <w:tcW w:w="1288" w:type="dxa"/>
            <w:shd w:val="clear" w:color="auto" w:fill="auto"/>
            <w:noWrap/>
            <w:vAlign w:val="bottom"/>
            <w:hideMark/>
          </w:tcPr>
          <w:p w14:paraId="5DF9DA2B"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05-412-CI</w:t>
            </w:r>
          </w:p>
        </w:tc>
        <w:tc>
          <w:tcPr>
            <w:tcW w:w="1576" w:type="dxa"/>
            <w:vAlign w:val="bottom"/>
          </w:tcPr>
          <w:p w14:paraId="553382B4" w14:textId="77777777" w:rsidR="00066691" w:rsidRPr="00437BDE" w:rsidRDefault="00066691" w:rsidP="00C1009A">
            <w:pPr>
              <w:rPr>
                <w:rFonts w:asciiTheme="minorHAnsi" w:hAnsiTheme="minorHAnsi" w:cstheme="minorHAnsi"/>
                <w:color w:val="000000"/>
                <w:sz w:val="18"/>
                <w:szCs w:val="18"/>
              </w:rPr>
            </w:pPr>
            <w:r w:rsidRPr="00437BDE">
              <w:rPr>
                <w:rFonts w:asciiTheme="minorHAnsi" w:hAnsiTheme="minorHAnsi" w:cstheme="minorHAnsi"/>
                <w:color w:val="000000"/>
                <w:sz w:val="18"/>
                <w:szCs w:val="18"/>
              </w:rPr>
              <w:t>Funksionale</w:t>
            </w:r>
          </w:p>
        </w:tc>
      </w:tr>
      <w:bookmarkEnd w:id="46"/>
    </w:tbl>
    <w:p w14:paraId="4F2D20DE" w14:textId="77777777" w:rsidR="009730BE" w:rsidRPr="00F95F31" w:rsidRDefault="009730BE" w:rsidP="0094667E">
      <w:pPr>
        <w:spacing w:line="360" w:lineRule="auto"/>
        <w:rPr>
          <w:rFonts w:asciiTheme="minorHAnsi" w:hAnsiTheme="minorHAnsi" w:cstheme="minorHAnsi"/>
          <w:color w:val="7030A0"/>
          <w:sz w:val="22"/>
          <w:szCs w:val="22"/>
          <w:u w:val="single"/>
        </w:rPr>
      </w:pPr>
    </w:p>
    <w:p w14:paraId="1152CD1A" w14:textId="77777777" w:rsidR="00862D37" w:rsidRPr="00437BDE" w:rsidRDefault="00270E0B" w:rsidP="00E64376">
      <w:pPr>
        <w:pStyle w:val="Heading2"/>
        <w:numPr>
          <w:ilvl w:val="1"/>
          <w:numId w:val="23"/>
        </w:numPr>
        <w:spacing w:line="276" w:lineRule="auto"/>
      </w:pPr>
      <w:bookmarkStart w:id="47" w:name="_Toc119779942"/>
      <w:bookmarkStart w:id="48" w:name="_Toc106972849"/>
      <w:bookmarkStart w:id="49" w:name="_Toc109461477"/>
      <w:bookmarkStart w:id="50" w:name="_Toc80102495"/>
      <w:r w:rsidRPr="00437BDE">
        <w:t>Rishikimi i implementimit të planit</w:t>
      </w:r>
      <w:bookmarkEnd w:id="47"/>
    </w:p>
    <w:p w14:paraId="309319DD" w14:textId="3D02177C" w:rsidR="00803001" w:rsidRPr="00437BDE" w:rsidRDefault="00FD5B36" w:rsidP="00437BDE">
      <w:pPr>
        <w:spacing w:before="120" w:after="120" w:line="276" w:lineRule="auto"/>
        <w:jc w:val="both"/>
        <w:rPr>
          <w:rFonts w:asciiTheme="minorHAnsi" w:hAnsiTheme="minorHAnsi" w:cstheme="minorHAnsi"/>
          <w:lang w:val="eu-ES"/>
        </w:rPr>
      </w:pPr>
      <w:r w:rsidRPr="00437BDE">
        <w:rPr>
          <w:rFonts w:asciiTheme="minorHAnsi" w:hAnsiTheme="minorHAnsi" w:cstheme="minorHAnsi"/>
          <w:lang w:val="eu-ES"/>
        </w:rPr>
        <w:t>N</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kuad</w:t>
      </w:r>
      <w:r w:rsidR="00184D1A" w:rsidRPr="00437BDE">
        <w:rPr>
          <w:rFonts w:asciiTheme="minorHAnsi" w:hAnsiTheme="minorHAnsi" w:cstheme="minorHAnsi"/>
          <w:lang w:val="eu-ES"/>
        </w:rPr>
        <w:t>ë</w:t>
      </w:r>
      <w:r w:rsidRPr="00437BDE">
        <w:rPr>
          <w:rFonts w:asciiTheme="minorHAnsi" w:hAnsiTheme="minorHAnsi" w:cstheme="minorHAnsi"/>
          <w:lang w:val="eu-ES"/>
        </w:rPr>
        <w:t>r t</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procesit t</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hartimit t</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Planit Komunal p</w:t>
      </w:r>
      <w:r w:rsidR="00184D1A" w:rsidRPr="00437BDE">
        <w:rPr>
          <w:rFonts w:asciiTheme="minorHAnsi" w:hAnsiTheme="minorHAnsi" w:cstheme="minorHAnsi"/>
          <w:lang w:val="eu-ES"/>
        </w:rPr>
        <w:t>ë</w:t>
      </w:r>
      <w:r w:rsidR="008F33DD">
        <w:rPr>
          <w:rFonts w:asciiTheme="minorHAnsi" w:hAnsiTheme="minorHAnsi" w:cstheme="minorHAnsi"/>
          <w:lang w:val="eu-ES"/>
        </w:rPr>
        <w:t>r Menaxhimin e Mbeturinave 2023-2027</w:t>
      </w:r>
      <w:r w:rsidRPr="00437BDE">
        <w:rPr>
          <w:rFonts w:asciiTheme="minorHAnsi" w:hAnsiTheme="minorHAnsi" w:cstheme="minorHAnsi"/>
          <w:lang w:val="eu-ES"/>
        </w:rPr>
        <w:t xml:space="preserve">, komuna e </w:t>
      </w:r>
      <w:r w:rsidR="007069D2" w:rsidRPr="00437BDE">
        <w:rPr>
          <w:rFonts w:asciiTheme="minorHAnsi" w:eastAsia="Arial" w:hAnsiTheme="minorHAnsi" w:cstheme="minorHAnsi"/>
        </w:rPr>
        <w:t>Kaçanikut</w:t>
      </w:r>
      <w:r w:rsidR="007069D2" w:rsidRPr="00437BDE">
        <w:rPr>
          <w:rFonts w:asciiTheme="minorHAnsi" w:hAnsiTheme="minorHAnsi" w:cstheme="minorHAnsi"/>
          <w:lang w:val="eu-ES"/>
        </w:rPr>
        <w:t xml:space="preserve"> </w:t>
      </w:r>
      <w:r w:rsidRPr="00437BDE">
        <w:rPr>
          <w:rFonts w:asciiTheme="minorHAnsi" w:hAnsiTheme="minorHAnsi" w:cstheme="minorHAnsi"/>
          <w:lang w:val="eu-ES"/>
        </w:rPr>
        <w:t>ka b</w:t>
      </w:r>
      <w:r w:rsidR="00184D1A" w:rsidRPr="00437BDE">
        <w:rPr>
          <w:rFonts w:asciiTheme="minorHAnsi" w:hAnsiTheme="minorHAnsi" w:cstheme="minorHAnsi"/>
          <w:lang w:val="eu-ES"/>
        </w:rPr>
        <w:t>ë</w:t>
      </w:r>
      <w:r w:rsidRPr="00437BDE">
        <w:rPr>
          <w:rFonts w:asciiTheme="minorHAnsi" w:hAnsiTheme="minorHAnsi" w:cstheme="minorHAnsi"/>
          <w:lang w:val="eu-ES"/>
        </w:rPr>
        <w:t>r</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edhe vler</w:t>
      </w:r>
      <w:r w:rsidR="00184D1A" w:rsidRPr="00437BDE">
        <w:rPr>
          <w:rFonts w:asciiTheme="minorHAnsi" w:hAnsiTheme="minorHAnsi" w:cstheme="minorHAnsi"/>
          <w:lang w:val="eu-ES"/>
        </w:rPr>
        <w:t>ë</w:t>
      </w:r>
      <w:r w:rsidRPr="00437BDE">
        <w:rPr>
          <w:rFonts w:asciiTheme="minorHAnsi" w:hAnsiTheme="minorHAnsi" w:cstheme="minorHAnsi"/>
          <w:lang w:val="eu-ES"/>
        </w:rPr>
        <w:t>simin e implementimit t</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Planit Komunal p</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r Menaxhimin e Mbeturinave 2016-2021. </w:t>
      </w:r>
    </w:p>
    <w:p w14:paraId="16540EB3" w14:textId="0DB533B3" w:rsidR="00270E0B" w:rsidRPr="00437BDE" w:rsidRDefault="00FD5B36" w:rsidP="00437BDE">
      <w:pPr>
        <w:spacing w:before="120" w:after="120" w:line="276" w:lineRule="auto"/>
        <w:jc w:val="both"/>
        <w:rPr>
          <w:rFonts w:asciiTheme="minorHAnsi" w:hAnsiTheme="minorHAnsi" w:cstheme="minorHAnsi"/>
          <w:lang w:val="eu-ES"/>
        </w:rPr>
      </w:pPr>
      <w:r w:rsidRPr="00437BDE">
        <w:rPr>
          <w:rFonts w:asciiTheme="minorHAnsi" w:hAnsiTheme="minorHAnsi" w:cstheme="minorHAnsi"/>
          <w:lang w:val="eu-ES"/>
        </w:rPr>
        <w:t>Komuna ka bër</w:t>
      </w:r>
      <w:r w:rsidR="00184D1A" w:rsidRPr="00437BDE">
        <w:rPr>
          <w:rFonts w:asciiTheme="minorHAnsi" w:hAnsiTheme="minorHAnsi" w:cstheme="minorHAnsi"/>
          <w:lang w:val="eu-ES"/>
        </w:rPr>
        <w:t>ë</w:t>
      </w:r>
      <w:r w:rsidR="00270E0B" w:rsidRPr="00437BDE">
        <w:rPr>
          <w:rFonts w:asciiTheme="minorHAnsi" w:hAnsiTheme="minorHAnsi" w:cstheme="minorHAnsi"/>
          <w:lang w:val="eu-ES"/>
        </w:rPr>
        <w:t xml:space="preserve"> një analizë të realizimit të objektivave të </w:t>
      </w:r>
      <w:r w:rsidRPr="00437BDE">
        <w:rPr>
          <w:rFonts w:asciiTheme="minorHAnsi" w:hAnsiTheme="minorHAnsi" w:cstheme="minorHAnsi"/>
          <w:lang w:val="eu-ES"/>
        </w:rPr>
        <w:t>Planit Komunal p</w:t>
      </w:r>
      <w:r w:rsidR="00184D1A" w:rsidRPr="00437BDE">
        <w:rPr>
          <w:rFonts w:asciiTheme="minorHAnsi" w:hAnsiTheme="minorHAnsi" w:cstheme="minorHAnsi"/>
          <w:lang w:val="eu-ES"/>
        </w:rPr>
        <w:t>ë</w:t>
      </w:r>
      <w:r w:rsidRPr="00437BDE">
        <w:rPr>
          <w:rFonts w:asciiTheme="minorHAnsi" w:hAnsiTheme="minorHAnsi" w:cstheme="minorHAnsi"/>
          <w:lang w:val="eu-ES"/>
        </w:rPr>
        <w:t>r Menaxhimin e Mbeturinave 2016-2021, me q</w:t>
      </w:r>
      <w:r w:rsidR="00184D1A" w:rsidRPr="00437BDE">
        <w:rPr>
          <w:rFonts w:asciiTheme="minorHAnsi" w:hAnsiTheme="minorHAnsi" w:cstheme="minorHAnsi"/>
          <w:lang w:val="eu-ES"/>
        </w:rPr>
        <w:t>ë</w:t>
      </w:r>
      <w:r w:rsidRPr="00437BDE">
        <w:rPr>
          <w:rFonts w:asciiTheme="minorHAnsi" w:hAnsiTheme="minorHAnsi" w:cstheme="minorHAnsi"/>
          <w:lang w:val="eu-ES"/>
        </w:rPr>
        <w:t>llim q</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te k</w:t>
      </w:r>
      <w:r w:rsidR="00184D1A" w:rsidRPr="00437BDE">
        <w:rPr>
          <w:rFonts w:asciiTheme="minorHAnsi" w:hAnsiTheme="minorHAnsi" w:cstheme="minorHAnsi"/>
          <w:lang w:val="eu-ES"/>
        </w:rPr>
        <w:t>ë</w:t>
      </w:r>
      <w:r w:rsidRPr="00437BDE">
        <w:rPr>
          <w:rFonts w:asciiTheme="minorHAnsi" w:hAnsiTheme="minorHAnsi" w:cstheme="minorHAnsi"/>
          <w:lang w:val="eu-ES"/>
        </w:rPr>
        <w:t>t</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nj</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pasqyr</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m</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t</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qart</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p</w:t>
      </w:r>
      <w:r w:rsidR="00184D1A" w:rsidRPr="00437BDE">
        <w:rPr>
          <w:rFonts w:asciiTheme="minorHAnsi" w:hAnsiTheme="minorHAnsi" w:cstheme="minorHAnsi"/>
          <w:lang w:val="eu-ES"/>
        </w:rPr>
        <w:t>ë</w:t>
      </w:r>
      <w:r w:rsidRPr="00437BDE">
        <w:rPr>
          <w:rFonts w:asciiTheme="minorHAnsi" w:hAnsiTheme="minorHAnsi" w:cstheme="minorHAnsi"/>
          <w:lang w:val="eu-ES"/>
        </w:rPr>
        <w:t>r h</w:t>
      </w:r>
      <w:r w:rsidR="00C34131" w:rsidRPr="00437BDE">
        <w:rPr>
          <w:rFonts w:asciiTheme="minorHAnsi" w:hAnsiTheme="minorHAnsi" w:cstheme="minorHAnsi"/>
          <w:lang w:val="eu-ES"/>
        </w:rPr>
        <w:t>artimin e objektivave t</w:t>
      </w:r>
      <w:r w:rsidR="00AD369A" w:rsidRPr="00437BDE">
        <w:rPr>
          <w:rFonts w:asciiTheme="minorHAnsi" w:hAnsiTheme="minorHAnsi" w:cstheme="minorHAnsi"/>
          <w:lang w:val="eu-ES"/>
        </w:rPr>
        <w:t>ë</w:t>
      </w:r>
      <w:r w:rsidR="00C34131" w:rsidRPr="00437BDE">
        <w:rPr>
          <w:rFonts w:asciiTheme="minorHAnsi" w:hAnsiTheme="minorHAnsi" w:cstheme="minorHAnsi"/>
          <w:lang w:val="eu-ES"/>
        </w:rPr>
        <w:t xml:space="preserve"> rinj</w:t>
      </w:r>
      <w:r w:rsidR="00AD369A" w:rsidRPr="00437BDE">
        <w:rPr>
          <w:rFonts w:asciiTheme="minorHAnsi" w:hAnsiTheme="minorHAnsi" w:cstheme="minorHAnsi"/>
          <w:lang w:val="eu-ES"/>
        </w:rPr>
        <w:t>ë</w:t>
      </w:r>
      <w:r w:rsidR="00C34131" w:rsidRPr="00437BDE">
        <w:rPr>
          <w:rFonts w:asciiTheme="minorHAnsi" w:hAnsiTheme="minorHAnsi" w:cstheme="minorHAnsi"/>
          <w:lang w:val="eu-ES"/>
        </w:rPr>
        <w:t xml:space="preserve"> dhe caktimin e caqeve t</w:t>
      </w:r>
      <w:r w:rsidR="00AD369A" w:rsidRPr="00437BDE">
        <w:rPr>
          <w:rFonts w:asciiTheme="minorHAnsi" w:hAnsiTheme="minorHAnsi" w:cstheme="minorHAnsi"/>
          <w:lang w:val="eu-ES"/>
        </w:rPr>
        <w:t>ë</w:t>
      </w:r>
      <w:r w:rsidR="00C34131" w:rsidRPr="00437BDE">
        <w:rPr>
          <w:rFonts w:asciiTheme="minorHAnsi" w:hAnsiTheme="minorHAnsi" w:cstheme="minorHAnsi"/>
          <w:lang w:val="eu-ES"/>
        </w:rPr>
        <w:t xml:space="preserve"> performanc</w:t>
      </w:r>
      <w:r w:rsidR="00AD369A" w:rsidRPr="00437BDE">
        <w:rPr>
          <w:rFonts w:asciiTheme="minorHAnsi" w:hAnsiTheme="minorHAnsi" w:cstheme="minorHAnsi"/>
          <w:lang w:val="eu-ES"/>
        </w:rPr>
        <w:t>ë</w:t>
      </w:r>
      <w:r w:rsidR="00C34131" w:rsidRPr="00437BDE">
        <w:rPr>
          <w:rFonts w:asciiTheme="minorHAnsi" w:hAnsiTheme="minorHAnsi" w:cstheme="minorHAnsi"/>
          <w:lang w:val="eu-ES"/>
        </w:rPr>
        <w:t>s</w:t>
      </w:r>
      <w:r w:rsidRPr="00437BDE">
        <w:rPr>
          <w:rFonts w:asciiTheme="minorHAnsi" w:hAnsiTheme="minorHAnsi" w:cstheme="minorHAnsi"/>
          <w:lang w:val="eu-ES"/>
        </w:rPr>
        <w:t xml:space="preserve"> p</w:t>
      </w:r>
      <w:r w:rsidR="00184D1A" w:rsidRPr="00437BDE">
        <w:rPr>
          <w:rFonts w:asciiTheme="minorHAnsi" w:hAnsiTheme="minorHAnsi" w:cstheme="minorHAnsi"/>
          <w:lang w:val="eu-ES"/>
        </w:rPr>
        <w:t>ë</w:t>
      </w:r>
      <w:r w:rsidRPr="00437BDE">
        <w:rPr>
          <w:rFonts w:asciiTheme="minorHAnsi" w:hAnsiTheme="minorHAnsi" w:cstheme="minorHAnsi"/>
          <w:lang w:val="eu-ES"/>
        </w:rPr>
        <w:t>r periudh</w:t>
      </w:r>
      <w:r w:rsidR="00184D1A" w:rsidRPr="00437BDE">
        <w:rPr>
          <w:rFonts w:asciiTheme="minorHAnsi" w:hAnsiTheme="minorHAnsi" w:cstheme="minorHAnsi"/>
          <w:lang w:val="eu-ES"/>
        </w:rPr>
        <w:t>ë</w:t>
      </w:r>
      <w:r w:rsidRPr="00437BDE">
        <w:rPr>
          <w:rFonts w:asciiTheme="minorHAnsi" w:hAnsiTheme="minorHAnsi" w:cstheme="minorHAnsi"/>
          <w:lang w:val="eu-ES"/>
        </w:rPr>
        <w:t>n e ardhshme pes</w:t>
      </w:r>
      <w:r w:rsidR="00184D1A" w:rsidRPr="00437BDE">
        <w:rPr>
          <w:rFonts w:asciiTheme="minorHAnsi" w:hAnsiTheme="minorHAnsi" w:cstheme="minorHAnsi"/>
          <w:lang w:val="eu-ES"/>
        </w:rPr>
        <w:t>ë</w:t>
      </w:r>
      <w:r w:rsidRPr="00437BDE">
        <w:rPr>
          <w:rFonts w:asciiTheme="minorHAnsi" w:hAnsiTheme="minorHAnsi" w:cstheme="minorHAnsi"/>
          <w:lang w:val="eu-ES"/>
        </w:rPr>
        <w:t>vje</w:t>
      </w:r>
      <w:r w:rsidR="00E74112">
        <w:rPr>
          <w:rFonts w:asciiTheme="minorHAnsi" w:hAnsiTheme="minorHAnsi" w:cstheme="minorHAnsi"/>
          <w:lang w:val="eu-ES"/>
        </w:rPr>
        <w:t>q</w:t>
      </w:r>
      <w:r w:rsidRPr="00437BDE">
        <w:rPr>
          <w:rFonts w:asciiTheme="minorHAnsi" w:hAnsiTheme="minorHAnsi" w:cstheme="minorHAnsi"/>
          <w:lang w:val="eu-ES"/>
        </w:rPr>
        <w:t>are</w:t>
      </w:r>
      <w:r w:rsidR="00270E0B" w:rsidRPr="00437BDE">
        <w:rPr>
          <w:rFonts w:asciiTheme="minorHAnsi" w:hAnsiTheme="minorHAnsi" w:cstheme="minorHAnsi"/>
          <w:lang w:val="eu-ES"/>
        </w:rPr>
        <w:t xml:space="preserve">. </w:t>
      </w:r>
    </w:p>
    <w:p w14:paraId="31C4B395" w14:textId="77777777" w:rsidR="00270E0B" w:rsidRPr="00437BDE" w:rsidRDefault="00FD5B36" w:rsidP="00437BDE">
      <w:pPr>
        <w:spacing w:before="120" w:after="120" w:line="276" w:lineRule="auto"/>
        <w:jc w:val="both"/>
        <w:rPr>
          <w:rFonts w:asciiTheme="minorHAnsi" w:hAnsiTheme="minorHAnsi" w:cstheme="minorHAnsi"/>
          <w:lang w:val="eu-ES"/>
        </w:rPr>
      </w:pPr>
      <w:r w:rsidRPr="00437BDE">
        <w:rPr>
          <w:rFonts w:asciiTheme="minorHAnsi" w:hAnsiTheme="minorHAnsi" w:cstheme="minorHAnsi"/>
          <w:lang w:val="eu-ES"/>
        </w:rPr>
        <w:t>N</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tabel</w:t>
      </w:r>
      <w:r w:rsidR="00184D1A" w:rsidRPr="00437BDE">
        <w:rPr>
          <w:rFonts w:asciiTheme="minorHAnsi" w:hAnsiTheme="minorHAnsi" w:cstheme="minorHAnsi"/>
          <w:lang w:val="eu-ES"/>
        </w:rPr>
        <w:t>ë</w:t>
      </w:r>
      <w:r w:rsidRPr="00437BDE">
        <w:rPr>
          <w:rFonts w:asciiTheme="minorHAnsi" w:hAnsiTheme="minorHAnsi" w:cstheme="minorHAnsi"/>
          <w:lang w:val="eu-ES"/>
        </w:rPr>
        <w:t>n n</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vijim jan</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listuar objektivat e Planit Komunal p</w:t>
      </w:r>
      <w:r w:rsidR="00184D1A" w:rsidRPr="00437BDE">
        <w:rPr>
          <w:rFonts w:asciiTheme="minorHAnsi" w:hAnsiTheme="minorHAnsi" w:cstheme="minorHAnsi"/>
          <w:lang w:val="eu-ES"/>
        </w:rPr>
        <w:t>ë</w:t>
      </w:r>
      <w:r w:rsidRPr="00437BDE">
        <w:rPr>
          <w:rFonts w:asciiTheme="minorHAnsi" w:hAnsiTheme="minorHAnsi" w:cstheme="minorHAnsi"/>
          <w:lang w:val="eu-ES"/>
        </w:rPr>
        <w:t>r Menaxhimin e Mbeturinave 2016-2021</w:t>
      </w:r>
      <w:r w:rsidR="00270E0B" w:rsidRPr="00437BDE">
        <w:rPr>
          <w:rFonts w:asciiTheme="minorHAnsi" w:hAnsiTheme="minorHAnsi" w:cstheme="minorHAnsi"/>
          <w:lang w:val="eu-ES"/>
        </w:rPr>
        <w:t xml:space="preserve">, treguesit e suksesit, caqet e planifikuara, realizimin </w:t>
      </w:r>
      <w:r w:rsidR="00C34131" w:rsidRPr="00437BDE">
        <w:rPr>
          <w:rFonts w:asciiTheme="minorHAnsi" w:hAnsiTheme="minorHAnsi" w:cstheme="minorHAnsi"/>
          <w:lang w:val="eu-ES"/>
        </w:rPr>
        <w:t>e tyre</w:t>
      </w:r>
      <w:r w:rsidRPr="00437BDE">
        <w:rPr>
          <w:rFonts w:asciiTheme="minorHAnsi" w:hAnsiTheme="minorHAnsi" w:cstheme="minorHAnsi"/>
          <w:lang w:val="eu-ES"/>
        </w:rPr>
        <w:t xml:space="preserve">. </w:t>
      </w:r>
      <w:r w:rsidR="00C34131" w:rsidRPr="00437BDE">
        <w:rPr>
          <w:rFonts w:asciiTheme="minorHAnsi" w:hAnsiTheme="minorHAnsi" w:cstheme="minorHAnsi"/>
          <w:lang w:val="eu-ES"/>
        </w:rPr>
        <w:t xml:space="preserve"> </w:t>
      </w:r>
    </w:p>
    <w:p w14:paraId="622A2AB3" w14:textId="514A0DA7" w:rsidR="00803001" w:rsidRPr="00437BDE" w:rsidRDefault="00FD5B36" w:rsidP="00437BDE">
      <w:pPr>
        <w:spacing w:line="276" w:lineRule="auto"/>
        <w:jc w:val="both"/>
        <w:rPr>
          <w:rFonts w:asciiTheme="minorHAnsi" w:hAnsiTheme="minorHAnsi" w:cstheme="minorHAnsi"/>
          <w:lang w:val="eu-ES"/>
        </w:rPr>
      </w:pPr>
      <w:r w:rsidRPr="00437BDE">
        <w:rPr>
          <w:rFonts w:asciiTheme="minorHAnsi" w:hAnsiTheme="minorHAnsi" w:cstheme="minorHAnsi"/>
          <w:lang w:val="eu-ES"/>
        </w:rPr>
        <w:t>Sipas tabel</w:t>
      </w:r>
      <w:r w:rsidR="00184D1A" w:rsidRPr="00437BDE">
        <w:rPr>
          <w:rFonts w:asciiTheme="minorHAnsi" w:hAnsiTheme="minorHAnsi" w:cstheme="minorHAnsi"/>
          <w:lang w:val="eu-ES"/>
        </w:rPr>
        <w:t>ë</w:t>
      </w:r>
      <w:r w:rsidRPr="00437BDE">
        <w:rPr>
          <w:rFonts w:asciiTheme="minorHAnsi" w:hAnsiTheme="minorHAnsi" w:cstheme="minorHAnsi"/>
          <w:lang w:val="eu-ES"/>
        </w:rPr>
        <w:t>s s</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prezantuar nga gjithsejt</w:t>
      </w:r>
      <w:r w:rsidR="00184D1A" w:rsidRPr="00437BDE">
        <w:rPr>
          <w:rFonts w:asciiTheme="minorHAnsi" w:hAnsiTheme="minorHAnsi" w:cstheme="minorHAnsi"/>
          <w:lang w:val="eu-ES"/>
        </w:rPr>
        <w:t>ë</w:t>
      </w:r>
      <w:r w:rsidR="007069D2" w:rsidRPr="00437BDE">
        <w:rPr>
          <w:rFonts w:asciiTheme="minorHAnsi" w:hAnsiTheme="minorHAnsi" w:cstheme="minorHAnsi"/>
          <w:lang w:val="eu-ES"/>
        </w:rPr>
        <w:t xml:space="preserve"> 14</w:t>
      </w:r>
      <w:r w:rsidRPr="00437BDE">
        <w:rPr>
          <w:rFonts w:asciiTheme="minorHAnsi" w:hAnsiTheme="minorHAnsi" w:cstheme="minorHAnsi"/>
          <w:lang w:val="eu-ES"/>
        </w:rPr>
        <w:t xml:space="preserve"> objektiva t</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planifikuara, </w:t>
      </w:r>
      <w:r w:rsidR="00B4471D">
        <w:rPr>
          <w:rFonts w:asciiTheme="minorHAnsi" w:hAnsiTheme="minorHAnsi" w:cstheme="minorHAnsi"/>
          <w:lang w:val="eu-ES"/>
        </w:rPr>
        <w:t>disa</w:t>
      </w:r>
      <w:r w:rsidR="00E277B3" w:rsidRPr="00437BDE">
        <w:rPr>
          <w:rFonts w:asciiTheme="minorHAnsi" w:hAnsiTheme="minorHAnsi" w:cstheme="minorHAnsi"/>
          <w:lang w:val="eu-ES"/>
        </w:rPr>
        <w:t xml:space="preserve"> prej tyre jan</w:t>
      </w:r>
      <w:r w:rsidR="00184D1A" w:rsidRPr="00437BDE">
        <w:rPr>
          <w:rFonts w:asciiTheme="minorHAnsi" w:hAnsiTheme="minorHAnsi" w:cstheme="minorHAnsi"/>
          <w:lang w:val="eu-ES"/>
        </w:rPr>
        <w:t>ë</w:t>
      </w:r>
      <w:r w:rsidR="00E277B3" w:rsidRPr="00437BDE">
        <w:rPr>
          <w:rFonts w:asciiTheme="minorHAnsi" w:hAnsiTheme="minorHAnsi" w:cstheme="minorHAnsi"/>
          <w:lang w:val="eu-ES"/>
        </w:rPr>
        <w:t xml:space="preserve"> realizuar n</w:t>
      </w:r>
      <w:r w:rsidR="00184D1A" w:rsidRPr="00437BDE">
        <w:rPr>
          <w:rFonts w:asciiTheme="minorHAnsi" w:hAnsiTheme="minorHAnsi" w:cstheme="minorHAnsi"/>
          <w:lang w:val="eu-ES"/>
        </w:rPr>
        <w:t>ë</w:t>
      </w:r>
      <w:r w:rsidR="00E277B3" w:rsidRPr="00437BDE">
        <w:rPr>
          <w:rFonts w:asciiTheme="minorHAnsi" w:hAnsiTheme="minorHAnsi" w:cstheme="minorHAnsi"/>
          <w:lang w:val="eu-ES"/>
        </w:rPr>
        <w:t xml:space="preserve"> mas</w:t>
      </w:r>
      <w:r w:rsidR="00184D1A" w:rsidRPr="00437BDE">
        <w:rPr>
          <w:rFonts w:asciiTheme="minorHAnsi" w:hAnsiTheme="minorHAnsi" w:cstheme="minorHAnsi"/>
          <w:lang w:val="eu-ES"/>
        </w:rPr>
        <w:t>ë</w:t>
      </w:r>
      <w:r w:rsidR="00E277B3" w:rsidRPr="00437BDE">
        <w:rPr>
          <w:rFonts w:asciiTheme="minorHAnsi" w:hAnsiTheme="minorHAnsi" w:cstheme="minorHAnsi"/>
          <w:lang w:val="eu-ES"/>
        </w:rPr>
        <w:t xml:space="preserve">n 100%, </w:t>
      </w:r>
      <w:r w:rsidR="00B4471D">
        <w:rPr>
          <w:rFonts w:asciiTheme="minorHAnsi" w:hAnsiTheme="minorHAnsi" w:cstheme="minorHAnsi"/>
          <w:lang w:val="eu-ES"/>
        </w:rPr>
        <w:t>ka</w:t>
      </w:r>
      <w:r w:rsidR="00862D37" w:rsidRPr="00437BDE">
        <w:rPr>
          <w:rFonts w:asciiTheme="minorHAnsi" w:hAnsiTheme="minorHAnsi" w:cstheme="minorHAnsi"/>
          <w:lang w:val="eu-ES"/>
        </w:rPr>
        <w:t xml:space="preserve"> objektiva</w:t>
      </w:r>
      <w:r w:rsidR="00B4471D">
        <w:rPr>
          <w:rFonts w:asciiTheme="minorHAnsi" w:hAnsiTheme="minorHAnsi" w:cstheme="minorHAnsi"/>
          <w:lang w:val="eu-ES"/>
        </w:rPr>
        <w:t xml:space="preserve"> që</w:t>
      </w:r>
      <w:r w:rsidR="00862D37" w:rsidRPr="00437BDE">
        <w:rPr>
          <w:rFonts w:asciiTheme="minorHAnsi" w:hAnsiTheme="minorHAnsi" w:cstheme="minorHAnsi"/>
          <w:lang w:val="eu-ES"/>
        </w:rPr>
        <w:t xml:space="preserve"> jan</w:t>
      </w:r>
      <w:r w:rsidR="00184D1A" w:rsidRPr="00437BDE">
        <w:rPr>
          <w:rFonts w:asciiTheme="minorHAnsi" w:hAnsiTheme="minorHAnsi" w:cstheme="minorHAnsi"/>
          <w:lang w:val="eu-ES"/>
        </w:rPr>
        <w:t>ë</w:t>
      </w:r>
      <w:r w:rsidR="00862D37" w:rsidRPr="00437BDE">
        <w:rPr>
          <w:rFonts w:asciiTheme="minorHAnsi" w:hAnsiTheme="minorHAnsi" w:cstheme="minorHAnsi"/>
          <w:lang w:val="eu-ES"/>
        </w:rPr>
        <w:t xml:space="preserve"> realizuar n</w:t>
      </w:r>
      <w:r w:rsidR="00184D1A" w:rsidRPr="00437BDE">
        <w:rPr>
          <w:rFonts w:asciiTheme="minorHAnsi" w:hAnsiTheme="minorHAnsi" w:cstheme="minorHAnsi"/>
          <w:lang w:val="eu-ES"/>
        </w:rPr>
        <w:t>ë</w:t>
      </w:r>
      <w:r w:rsidR="00862D37" w:rsidRPr="00437BDE">
        <w:rPr>
          <w:rFonts w:asciiTheme="minorHAnsi" w:hAnsiTheme="minorHAnsi" w:cstheme="minorHAnsi"/>
          <w:lang w:val="eu-ES"/>
        </w:rPr>
        <w:t xml:space="preserve"> mas</w:t>
      </w:r>
      <w:r w:rsidR="00184D1A" w:rsidRPr="00437BDE">
        <w:rPr>
          <w:rFonts w:asciiTheme="minorHAnsi" w:hAnsiTheme="minorHAnsi" w:cstheme="minorHAnsi"/>
          <w:lang w:val="eu-ES"/>
        </w:rPr>
        <w:t>ë</w:t>
      </w:r>
      <w:r w:rsidR="00862D37" w:rsidRPr="00437BDE">
        <w:rPr>
          <w:rFonts w:asciiTheme="minorHAnsi" w:hAnsiTheme="minorHAnsi" w:cstheme="minorHAnsi"/>
          <w:lang w:val="eu-ES"/>
        </w:rPr>
        <w:t>n shum</w:t>
      </w:r>
      <w:r w:rsidR="00184D1A" w:rsidRPr="00437BDE">
        <w:rPr>
          <w:rFonts w:asciiTheme="minorHAnsi" w:hAnsiTheme="minorHAnsi" w:cstheme="minorHAnsi"/>
          <w:lang w:val="eu-ES"/>
        </w:rPr>
        <w:t>ë</w:t>
      </w:r>
      <w:r w:rsidR="00862D37" w:rsidRPr="00437BDE">
        <w:rPr>
          <w:rFonts w:asciiTheme="minorHAnsi" w:hAnsiTheme="minorHAnsi" w:cstheme="minorHAnsi"/>
          <w:lang w:val="eu-ES"/>
        </w:rPr>
        <w:t xml:space="preserve"> mir</w:t>
      </w:r>
      <w:r w:rsidR="00184D1A" w:rsidRPr="00437BDE">
        <w:rPr>
          <w:rFonts w:asciiTheme="minorHAnsi" w:hAnsiTheme="minorHAnsi" w:cstheme="minorHAnsi"/>
          <w:lang w:val="eu-ES"/>
        </w:rPr>
        <w:t>ë</w:t>
      </w:r>
      <w:r w:rsidR="00862D37" w:rsidRPr="00437BDE">
        <w:rPr>
          <w:rFonts w:asciiTheme="minorHAnsi" w:hAnsiTheme="minorHAnsi" w:cstheme="minorHAnsi"/>
          <w:lang w:val="eu-ES"/>
        </w:rPr>
        <w:t xml:space="preserve"> ose k</w:t>
      </w:r>
      <w:r w:rsidR="00184D1A" w:rsidRPr="00437BDE">
        <w:rPr>
          <w:rFonts w:asciiTheme="minorHAnsi" w:hAnsiTheme="minorHAnsi" w:cstheme="minorHAnsi"/>
          <w:lang w:val="eu-ES"/>
        </w:rPr>
        <w:t>ë</w:t>
      </w:r>
      <w:r w:rsidR="00862D37" w:rsidRPr="00437BDE">
        <w:rPr>
          <w:rFonts w:asciiTheme="minorHAnsi" w:hAnsiTheme="minorHAnsi" w:cstheme="minorHAnsi"/>
          <w:lang w:val="eu-ES"/>
        </w:rPr>
        <w:t>naqsh</w:t>
      </w:r>
      <w:r w:rsidR="00184D1A" w:rsidRPr="00437BDE">
        <w:rPr>
          <w:rFonts w:asciiTheme="minorHAnsi" w:hAnsiTheme="minorHAnsi" w:cstheme="minorHAnsi"/>
          <w:lang w:val="eu-ES"/>
        </w:rPr>
        <w:t>ë</w:t>
      </w:r>
      <w:r w:rsidR="00B4471D">
        <w:rPr>
          <w:rFonts w:asciiTheme="minorHAnsi" w:hAnsiTheme="minorHAnsi" w:cstheme="minorHAnsi"/>
          <w:lang w:val="eu-ES"/>
        </w:rPr>
        <w:t>m, disa</w:t>
      </w:r>
      <w:r w:rsidR="00862D37" w:rsidRPr="00437BDE">
        <w:rPr>
          <w:rFonts w:asciiTheme="minorHAnsi" w:hAnsiTheme="minorHAnsi" w:cstheme="minorHAnsi"/>
          <w:lang w:val="eu-ES"/>
        </w:rPr>
        <w:t xml:space="preserve"> prej</w:t>
      </w:r>
      <w:r w:rsidR="00B4471D">
        <w:rPr>
          <w:rFonts w:asciiTheme="minorHAnsi" w:hAnsiTheme="minorHAnsi" w:cstheme="minorHAnsi"/>
          <w:lang w:val="eu-ES"/>
        </w:rPr>
        <w:t xml:space="preserve"> t</w:t>
      </w:r>
      <w:r w:rsidR="00862D37" w:rsidRPr="00437BDE">
        <w:rPr>
          <w:rFonts w:asciiTheme="minorHAnsi" w:hAnsiTheme="minorHAnsi" w:cstheme="minorHAnsi"/>
          <w:lang w:val="eu-ES"/>
        </w:rPr>
        <w:t xml:space="preserve">yre </w:t>
      </w:r>
      <w:r w:rsidR="00B4471D">
        <w:rPr>
          <w:rFonts w:asciiTheme="minorHAnsi" w:hAnsiTheme="minorHAnsi" w:cstheme="minorHAnsi"/>
          <w:lang w:val="eu-ES"/>
        </w:rPr>
        <w:t xml:space="preserve">janë zbatuar </w:t>
      </w:r>
      <w:r w:rsidR="00862D37" w:rsidRPr="00437BDE">
        <w:rPr>
          <w:rFonts w:asciiTheme="minorHAnsi" w:hAnsiTheme="minorHAnsi" w:cstheme="minorHAnsi"/>
          <w:lang w:val="eu-ES"/>
        </w:rPr>
        <w:t>n</w:t>
      </w:r>
      <w:r w:rsidR="00184D1A" w:rsidRPr="00437BDE">
        <w:rPr>
          <w:rFonts w:asciiTheme="minorHAnsi" w:hAnsiTheme="minorHAnsi" w:cstheme="minorHAnsi"/>
          <w:lang w:val="eu-ES"/>
        </w:rPr>
        <w:t>ë</w:t>
      </w:r>
      <w:r w:rsidR="00862D37" w:rsidRPr="00437BDE">
        <w:rPr>
          <w:rFonts w:asciiTheme="minorHAnsi" w:hAnsiTheme="minorHAnsi" w:cstheme="minorHAnsi"/>
          <w:lang w:val="eu-ES"/>
        </w:rPr>
        <w:t xml:space="preserve"> nivel jo t</w:t>
      </w:r>
      <w:r w:rsidR="00184D1A" w:rsidRPr="00437BDE">
        <w:rPr>
          <w:rFonts w:asciiTheme="minorHAnsi" w:hAnsiTheme="minorHAnsi" w:cstheme="minorHAnsi"/>
          <w:lang w:val="eu-ES"/>
        </w:rPr>
        <w:t>ë</w:t>
      </w:r>
      <w:r w:rsidR="00862D37" w:rsidRPr="00437BDE">
        <w:rPr>
          <w:rFonts w:asciiTheme="minorHAnsi" w:hAnsiTheme="minorHAnsi" w:cstheme="minorHAnsi"/>
          <w:lang w:val="eu-ES"/>
        </w:rPr>
        <w:t xml:space="preserve"> mir</w:t>
      </w:r>
      <w:r w:rsidR="00184D1A" w:rsidRPr="00437BDE">
        <w:rPr>
          <w:rFonts w:asciiTheme="minorHAnsi" w:hAnsiTheme="minorHAnsi" w:cstheme="minorHAnsi"/>
          <w:lang w:val="eu-ES"/>
        </w:rPr>
        <w:t>ë</w:t>
      </w:r>
      <w:r w:rsidR="00862D37" w:rsidRPr="00437BDE">
        <w:rPr>
          <w:rFonts w:asciiTheme="minorHAnsi" w:hAnsiTheme="minorHAnsi" w:cstheme="minorHAnsi"/>
          <w:lang w:val="eu-ES"/>
        </w:rPr>
        <w:t xml:space="preserve"> ose jo </w:t>
      </w:r>
      <w:r w:rsidR="00E74112">
        <w:rPr>
          <w:rFonts w:asciiTheme="minorHAnsi" w:hAnsiTheme="minorHAnsi" w:cstheme="minorHAnsi"/>
          <w:lang w:val="eu-ES"/>
        </w:rPr>
        <w:t xml:space="preserve">të </w:t>
      </w:r>
      <w:r w:rsidR="00862D37" w:rsidRPr="00437BDE">
        <w:rPr>
          <w:rFonts w:asciiTheme="minorHAnsi" w:hAnsiTheme="minorHAnsi" w:cstheme="minorHAnsi"/>
          <w:lang w:val="eu-ES"/>
        </w:rPr>
        <w:t>k</w:t>
      </w:r>
      <w:r w:rsidR="00184D1A" w:rsidRPr="00437BDE">
        <w:rPr>
          <w:rFonts w:asciiTheme="minorHAnsi" w:hAnsiTheme="minorHAnsi" w:cstheme="minorHAnsi"/>
          <w:lang w:val="eu-ES"/>
        </w:rPr>
        <w:t>ë</w:t>
      </w:r>
      <w:r w:rsidR="00862D37" w:rsidRPr="00437BDE">
        <w:rPr>
          <w:rFonts w:asciiTheme="minorHAnsi" w:hAnsiTheme="minorHAnsi" w:cstheme="minorHAnsi"/>
          <w:lang w:val="eu-ES"/>
        </w:rPr>
        <w:t>naqsh</w:t>
      </w:r>
      <w:r w:rsidR="00184D1A" w:rsidRPr="00437BDE">
        <w:rPr>
          <w:rFonts w:asciiTheme="minorHAnsi" w:hAnsiTheme="minorHAnsi" w:cstheme="minorHAnsi"/>
          <w:lang w:val="eu-ES"/>
        </w:rPr>
        <w:t>ë</w:t>
      </w:r>
      <w:r w:rsidR="00862D37" w:rsidRPr="00437BDE">
        <w:rPr>
          <w:rFonts w:asciiTheme="minorHAnsi" w:hAnsiTheme="minorHAnsi" w:cstheme="minorHAnsi"/>
          <w:lang w:val="eu-ES"/>
        </w:rPr>
        <w:t xml:space="preserve">m </w:t>
      </w:r>
      <w:r w:rsidR="007069D2" w:rsidRPr="00437BDE">
        <w:rPr>
          <w:rFonts w:asciiTheme="minorHAnsi" w:hAnsiTheme="minorHAnsi" w:cstheme="minorHAnsi"/>
          <w:lang w:val="eu-ES"/>
        </w:rPr>
        <w:t xml:space="preserve">dhe </w:t>
      </w:r>
      <w:r w:rsidR="00B4471D">
        <w:rPr>
          <w:rFonts w:asciiTheme="minorHAnsi" w:hAnsiTheme="minorHAnsi" w:cstheme="minorHAnsi"/>
          <w:lang w:val="eu-ES"/>
        </w:rPr>
        <w:t>disa prej tyre</w:t>
      </w:r>
      <w:r w:rsidR="00E74112">
        <w:rPr>
          <w:rFonts w:asciiTheme="minorHAnsi" w:hAnsiTheme="minorHAnsi" w:cstheme="minorHAnsi"/>
          <w:lang w:val="eu-ES"/>
        </w:rPr>
        <w:t xml:space="preserve">, </w:t>
      </w:r>
      <w:r w:rsidR="00862D37" w:rsidRPr="00437BDE">
        <w:rPr>
          <w:rFonts w:asciiTheme="minorHAnsi" w:hAnsiTheme="minorHAnsi" w:cstheme="minorHAnsi"/>
          <w:lang w:val="eu-ES"/>
        </w:rPr>
        <w:t>n</w:t>
      </w:r>
      <w:r w:rsidR="00184D1A" w:rsidRPr="00437BDE">
        <w:rPr>
          <w:rFonts w:asciiTheme="minorHAnsi" w:hAnsiTheme="minorHAnsi" w:cstheme="minorHAnsi"/>
          <w:lang w:val="eu-ES"/>
        </w:rPr>
        <w:t>ë</w:t>
      </w:r>
      <w:r w:rsidR="00862D37" w:rsidRPr="00437BDE">
        <w:rPr>
          <w:rFonts w:asciiTheme="minorHAnsi" w:hAnsiTheme="minorHAnsi" w:cstheme="minorHAnsi"/>
          <w:lang w:val="eu-ES"/>
        </w:rPr>
        <w:t xml:space="preserve"> nivelin e dob</w:t>
      </w:r>
      <w:r w:rsidR="00184D1A" w:rsidRPr="00437BDE">
        <w:rPr>
          <w:rFonts w:asciiTheme="minorHAnsi" w:hAnsiTheme="minorHAnsi" w:cstheme="minorHAnsi"/>
          <w:lang w:val="eu-ES"/>
        </w:rPr>
        <w:t>ë</w:t>
      </w:r>
      <w:r w:rsidR="00862D37" w:rsidRPr="00437BDE">
        <w:rPr>
          <w:rFonts w:asciiTheme="minorHAnsi" w:hAnsiTheme="minorHAnsi" w:cstheme="minorHAnsi"/>
          <w:lang w:val="eu-ES"/>
        </w:rPr>
        <w:t>t os</w:t>
      </w:r>
      <w:r w:rsidR="00E74112">
        <w:rPr>
          <w:rFonts w:asciiTheme="minorHAnsi" w:hAnsiTheme="minorHAnsi" w:cstheme="minorHAnsi"/>
          <w:lang w:val="eu-ES"/>
        </w:rPr>
        <w:t>e</w:t>
      </w:r>
      <w:r w:rsidR="00862D37" w:rsidRPr="00437BDE">
        <w:rPr>
          <w:rFonts w:asciiTheme="minorHAnsi" w:hAnsiTheme="minorHAnsi" w:cstheme="minorHAnsi"/>
          <w:lang w:val="eu-ES"/>
        </w:rPr>
        <w:t xml:space="preserve"> nuk ka filluar fare s</w:t>
      </w:r>
      <w:r w:rsidR="00184D1A" w:rsidRPr="00437BDE">
        <w:rPr>
          <w:rFonts w:asciiTheme="minorHAnsi" w:hAnsiTheme="minorHAnsi" w:cstheme="minorHAnsi"/>
          <w:lang w:val="eu-ES"/>
        </w:rPr>
        <w:t>ë</w:t>
      </w:r>
      <w:r w:rsidR="00862D37" w:rsidRPr="00437BDE">
        <w:rPr>
          <w:rFonts w:asciiTheme="minorHAnsi" w:hAnsiTheme="minorHAnsi" w:cstheme="minorHAnsi"/>
          <w:lang w:val="eu-ES"/>
        </w:rPr>
        <w:t xml:space="preserve"> implementuari. </w:t>
      </w:r>
    </w:p>
    <w:p w14:paraId="06B5117D" w14:textId="77777777" w:rsidR="00862D37" w:rsidRPr="00437BDE" w:rsidRDefault="00862D37" w:rsidP="00437BDE">
      <w:pPr>
        <w:spacing w:line="276" w:lineRule="auto"/>
        <w:jc w:val="both"/>
        <w:rPr>
          <w:rFonts w:asciiTheme="minorHAnsi" w:hAnsiTheme="minorHAnsi" w:cstheme="minorHAnsi"/>
          <w:lang w:eastAsia="sq-AL"/>
        </w:rPr>
      </w:pPr>
      <w:r w:rsidRPr="00437BDE">
        <w:rPr>
          <w:rFonts w:asciiTheme="minorHAnsi" w:hAnsiTheme="minorHAnsi" w:cstheme="minorHAnsi"/>
          <w:lang w:val="eu-ES"/>
        </w:rPr>
        <w:t>Arsyet p</w:t>
      </w:r>
      <w:r w:rsidR="00184D1A" w:rsidRPr="00437BDE">
        <w:rPr>
          <w:rFonts w:asciiTheme="minorHAnsi" w:hAnsiTheme="minorHAnsi" w:cstheme="minorHAnsi"/>
          <w:lang w:val="eu-ES"/>
        </w:rPr>
        <w:t>ë</w:t>
      </w:r>
      <w:r w:rsidRPr="00437BDE">
        <w:rPr>
          <w:rFonts w:asciiTheme="minorHAnsi" w:hAnsiTheme="minorHAnsi" w:cstheme="minorHAnsi"/>
          <w:lang w:val="eu-ES"/>
        </w:rPr>
        <w:t>r nivelin e ul</w:t>
      </w:r>
      <w:r w:rsidR="00184D1A" w:rsidRPr="00437BDE">
        <w:rPr>
          <w:rFonts w:asciiTheme="minorHAnsi" w:hAnsiTheme="minorHAnsi" w:cstheme="minorHAnsi"/>
          <w:lang w:val="eu-ES"/>
        </w:rPr>
        <w:t>ë</w:t>
      </w:r>
      <w:r w:rsidRPr="00437BDE">
        <w:rPr>
          <w:rFonts w:asciiTheme="minorHAnsi" w:hAnsiTheme="minorHAnsi" w:cstheme="minorHAnsi"/>
          <w:lang w:val="eu-ES"/>
        </w:rPr>
        <w:t>t t</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zbatimit t</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k</w:t>
      </w:r>
      <w:r w:rsidR="00184D1A" w:rsidRPr="00437BDE">
        <w:rPr>
          <w:rFonts w:asciiTheme="minorHAnsi" w:hAnsiTheme="minorHAnsi" w:cstheme="minorHAnsi"/>
          <w:lang w:val="eu-ES"/>
        </w:rPr>
        <w:t>ë</w:t>
      </w:r>
      <w:r w:rsidRPr="00437BDE">
        <w:rPr>
          <w:rFonts w:asciiTheme="minorHAnsi" w:hAnsiTheme="minorHAnsi" w:cstheme="minorHAnsi"/>
          <w:lang w:val="eu-ES"/>
        </w:rPr>
        <w:t>tyre objektivave nd</w:t>
      </w:r>
      <w:r w:rsidR="00184D1A" w:rsidRPr="00437BDE">
        <w:rPr>
          <w:rFonts w:asciiTheme="minorHAnsi" w:hAnsiTheme="minorHAnsi" w:cstheme="minorHAnsi"/>
          <w:lang w:val="eu-ES"/>
        </w:rPr>
        <w:t>ë</w:t>
      </w:r>
      <w:r w:rsidRPr="00437BDE">
        <w:rPr>
          <w:rFonts w:asciiTheme="minorHAnsi" w:hAnsiTheme="minorHAnsi" w:cstheme="minorHAnsi"/>
          <w:lang w:val="eu-ES"/>
        </w:rPr>
        <w:t>rlidhen me munges</w:t>
      </w:r>
      <w:r w:rsidR="00184D1A" w:rsidRPr="00437BDE">
        <w:rPr>
          <w:rFonts w:asciiTheme="minorHAnsi" w:hAnsiTheme="minorHAnsi" w:cstheme="minorHAnsi"/>
          <w:lang w:val="eu-ES"/>
        </w:rPr>
        <w:t>ë</w:t>
      </w:r>
      <w:r w:rsidRPr="00437BDE">
        <w:rPr>
          <w:rFonts w:asciiTheme="minorHAnsi" w:hAnsiTheme="minorHAnsi" w:cstheme="minorHAnsi"/>
          <w:lang w:val="eu-ES"/>
        </w:rPr>
        <w:t>n e buxhetit, munges</w:t>
      </w:r>
      <w:r w:rsidR="00184D1A" w:rsidRPr="00437BDE">
        <w:rPr>
          <w:rFonts w:asciiTheme="minorHAnsi" w:hAnsiTheme="minorHAnsi" w:cstheme="minorHAnsi"/>
          <w:lang w:val="eu-ES"/>
        </w:rPr>
        <w:t>ë</w:t>
      </w:r>
      <w:r w:rsidRPr="00437BDE">
        <w:rPr>
          <w:rFonts w:asciiTheme="minorHAnsi" w:hAnsiTheme="minorHAnsi" w:cstheme="minorHAnsi"/>
          <w:lang w:val="eu-ES"/>
        </w:rPr>
        <w:t>n e mb</w:t>
      </w:r>
      <w:r w:rsidR="00184D1A" w:rsidRPr="00437BDE">
        <w:rPr>
          <w:rFonts w:asciiTheme="minorHAnsi" w:hAnsiTheme="minorHAnsi" w:cstheme="minorHAnsi"/>
          <w:lang w:val="eu-ES"/>
        </w:rPr>
        <w:t>ë</w:t>
      </w:r>
      <w:r w:rsidRPr="00437BDE">
        <w:rPr>
          <w:rFonts w:asciiTheme="minorHAnsi" w:hAnsiTheme="minorHAnsi" w:cstheme="minorHAnsi"/>
          <w:lang w:val="eu-ES"/>
        </w:rPr>
        <w:t>shtetjes dhe munges</w:t>
      </w:r>
      <w:r w:rsidR="00184D1A" w:rsidRPr="00437BDE">
        <w:rPr>
          <w:rFonts w:asciiTheme="minorHAnsi" w:hAnsiTheme="minorHAnsi" w:cstheme="minorHAnsi"/>
          <w:lang w:val="eu-ES"/>
        </w:rPr>
        <w:t>ë</w:t>
      </w:r>
      <w:r w:rsidRPr="00437BDE">
        <w:rPr>
          <w:rFonts w:asciiTheme="minorHAnsi" w:hAnsiTheme="minorHAnsi" w:cstheme="minorHAnsi"/>
          <w:lang w:val="eu-ES"/>
        </w:rPr>
        <w:t>n e kapaciteteve t</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komun</w:t>
      </w:r>
      <w:r w:rsidR="00184D1A" w:rsidRPr="00437BDE">
        <w:rPr>
          <w:rFonts w:asciiTheme="minorHAnsi" w:hAnsiTheme="minorHAnsi" w:cstheme="minorHAnsi"/>
          <w:lang w:val="eu-ES"/>
        </w:rPr>
        <w:t>ë</w:t>
      </w:r>
      <w:r w:rsidRPr="00437BDE">
        <w:rPr>
          <w:rFonts w:asciiTheme="minorHAnsi" w:hAnsiTheme="minorHAnsi" w:cstheme="minorHAnsi"/>
          <w:lang w:val="eu-ES"/>
        </w:rPr>
        <w:t>s p</w:t>
      </w:r>
      <w:r w:rsidR="00184D1A" w:rsidRPr="00437BDE">
        <w:rPr>
          <w:rFonts w:asciiTheme="minorHAnsi" w:hAnsiTheme="minorHAnsi" w:cstheme="minorHAnsi"/>
          <w:lang w:val="eu-ES"/>
        </w:rPr>
        <w:t>ë</w:t>
      </w:r>
      <w:r w:rsidRPr="00437BDE">
        <w:rPr>
          <w:rFonts w:asciiTheme="minorHAnsi" w:hAnsiTheme="minorHAnsi" w:cstheme="minorHAnsi"/>
          <w:lang w:val="eu-ES"/>
        </w:rPr>
        <w:t>r realizimin e k</w:t>
      </w:r>
      <w:r w:rsidR="00184D1A" w:rsidRPr="00437BDE">
        <w:rPr>
          <w:rFonts w:asciiTheme="minorHAnsi" w:hAnsiTheme="minorHAnsi" w:cstheme="minorHAnsi"/>
          <w:lang w:val="eu-ES"/>
        </w:rPr>
        <w:t>ë</w:t>
      </w:r>
      <w:r w:rsidRPr="00437BDE">
        <w:rPr>
          <w:rFonts w:asciiTheme="minorHAnsi" w:hAnsiTheme="minorHAnsi" w:cstheme="minorHAnsi"/>
          <w:lang w:val="eu-ES"/>
        </w:rPr>
        <w:t>tyre objektivave.</w:t>
      </w:r>
      <w:r w:rsidR="007069D2" w:rsidRPr="00437BDE">
        <w:rPr>
          <w:rFonts w:asciiTheme="minorHAnsi" w:hAnsiTheme="minorHAnsi" w:cstheme="minorHAnsi"/>
          <w:lang w:eastAsia="sq-AL"/>
        </w:rPr>
        <w:t xml:space="preserve"> </w:t>
      </w:r>
      <w:r w:rsidRPr="00437BDE">
        <w:rPr>
          <w:rFonts w:asciiTheme="minorHAnsi" w:hAnsiTheme="minorHAnsi" w:cstheme="minorHAnsi"/>
          <w:lang w:val="eu-ES"/>
        </w:rPr>
        <w:t>P</w:t>
      </w:r>
      <w:r w:rsidR="00184D1A" w:rsidRPr="00437BDE">
        <w:rPr>
          <w:rFonts w:asciiTheme="minorHAnsi" w:hAnsiTheme="minorHAnsi" w:cstheme="minorHAnsi"/>
          <w:lang w:val="eu-ES"/>
        </w:rPr>
        <w:t>ë</w:t>
      </w:r>
      <w:r w:rsidRPr="00437BDE">
        <w:rPr>
          <w:rFonts w:asciiTheme="minorHAnsi" w:hAnsiTheme="minorHAnsi" w:cstheme="minorHAnsi"/>
          <w:lang w:val="eu-ES"/>
        </w:rPr>
        <w:t>r m</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shum</w:t>
      </w:r>
      <w:r w:rsidR="00184D1A" w:rsidRPr="00437BDE">
        <w:rPr>
          <w:rFonts w:asciiTheme="minorHAnsi" w:hAnsiTheme="minorHAnsi" w:cstheme="minorHAnsi"/>
          <w:lang w:val="eu-ES"/>
        </w:rPr>
        <w:t>ë</w:t>
      </w:r>
      <w:r w:rsidRPr="00437BDE">
        <w:rPr>
          <w:rFonts w:asciiTheme="minorHAnsi" w:hAnsiTheme="minorHAnsi" w:cstheme="minorHAnsi"/>
          <w:lang w:val="eu-ES"/>
        </w:rPr>
        <w:t xml:space="preserve"> detaje referojuni tabel</w:t>
      </w:r>
      <w:r w:rsidR="00184D1A" w:rsidRPr="00437BDE">
        <w:rPr>
          <w:rFonts w:asciiTheme="minorHAnsi" w:hAnsiTheme="minorHAnsi" w:cstheme="minorHAnsi"/>
          <w:lang w:val="eu-ES"/>
        </w:rPr>
        <w:t>ë</w:t>
      </w:r>
      <w:r w:rsidR="001E60AB" w:rsidRPr="00437BDE">
        <w:rPr>
          <w:rFonts w:asciiTheme="minorHAnsi" w:hAnsiTheme="minorHAnsi" w:cstheme="minorHAnsi"/>
          <w:lang w:val="eu-ES"/>
        </w:rPr>
        <w:t xml:space="preserve">s: </w:t>
      </w:r>
      <w:r w:rsidRPr="00437BDE">
        <w:rPr>
          <w:rFonts w:asciiTheme="minorHAnsi" w:hAnsiTheme="minorHAnsi" w:cstheme="minorHAnsi"/>
          <w:bCs/>
          <w:lang w:val="eu-ES"/>
        </w:rPr>
        <w:t>Pasqyra e realizimit të objektivave të PKMM 2016-2021.</w:t>
      </w:r>
    </w:p>
    <w:p w14:paraId="6B6C9092" w14:textId="77777777" w:rsidR="00270E0B" w:rsidRPr="00437BDE" w:rsidRDefault="00270E0B" w:rsidP="00437BDE">
      <w:pPr>
        <w:spacing w:before="120" w:after="120" w:line="276" w:lineRule="auto"/>
        <w:jc w:val="both"/>
        <w:rPr>
          <w:rFonts w:asciiTheme="minorHAnsi" w:hAnsiTheme="minorHAnsi" w:cstheme="minorHAnsi"/>
          <w:lang w:val="eu-ES"/>
        </w:rPr>
      </w:pPr>
    </w:p>
    <w:p w14:paraId="3EF318AA" w14:textId="77777777" w:rsidR="00270E0B" w:rsidRPr="00F95F31" w:rsidRDefault="00270E0B" w:rsidP="00270E0B">
      <w:pPr>
        <w:spacing w:before="120" w:after="120" w:line="360" w:lineRule="auto"/>
        <w:jc w:val="both"/>
        <w:rPr>
          <w:rFonts w:asciiTheme="minorHAnsi" w:hAnsiTheme="minorHAnsi" w:cstheme="minorHAnsi"/>
          <w:color w:val="FF0000"/>
          <w:sz w:val="22"/>
          <w:szCs w:val="22"/>
          <w:lang w:val="eu-ES"/>
        </w:rPr>
        <w:sectPr w:rsidR="00270E0B" w:rsidRPr="00F95F31" w:rsidSect="002579A3">
          <w:headerReference w:type="even" r:id="rId11"/>
          <w:footerReference w:type="even" r:id="rId12"/>
          <w:footerReference w:type="default" r:id="rId13"/>
          <w:headerReference w:type="first" r:id="rId14"/>
          <w:pgSz w:w="11901" w:h="16817"/>
          <w:pgMar w:top="630" w:right="1440" w:bottom="1440" w:left="1440" w:header="720" w:footer="720" w:gutter="0"/>
          <w:cols w:space="720"/>
          <w:docGrid w:linePitch="360"/>
        </w:sectPr>
      </w:pPr>
    </w:p>
    <w:tbl>
      <w:tblPr>
        <w:tblStyle w:val="TableGrid"/>
        <w:tblW w:w="1398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059"/>
        <w:gridCol w:w="2496"/>
        <w:gridCol w:w="2223"/>
        <w:gridCol w:w="1890"/>
        <w:gridCol w:w="2340"/>
        <w:gridCol w:w="2250"/>
        <w:gridCol w:w="1723"/>
      </w:tblGrid>
      <w:tr w:rsidR="00270E0B" w:rsidRPr="00437BDE" w14:paraId="772E3049" w14:textId="77777777" w:rsidTr="0074105E">
        <w:trPr>
          <w:trHeight w:val="521"/>
        </w:trPr>
        <w:tc>
          <w:tcPr>
            <w:tcW w:w="13981" w:type="dxa"/>
            <w:gridSpan w:val="7"/>
            <w:vAlign w:val="center"/>
          </w:tcPr>
          <w:p w14:paraId="0F0613B1" w14:textId="77777777" w:rsidR="00270E0B" w:rsidRPr="00437BDE" w:rsidRDefault="00B946CD" w:rsidP="00184D1A">
            <w:pPr>
              <w:jc w:val="center"/>
              <w:rPr>
                <w:rFonts w:asciiTheme="minorHAnsi" w:hAnsiTheme="minorHAnsi" w:cstheme="minorHAnsi"/>
                <w:b/>
                <w:bCs/>
                <w:sz w:val="18"/>
                <w:szCs w:val="18"/>
                <w:lang w:val="eu-ES"/>
              </w:rPr>
            </w:pPr>
            <w:r w:rsidRPr="00437BDE">
              <w:rPr>
                <w:rFonts w:asciiTheme="minorHAnsi" w:hAnsiTheme="minorHAnsi" w:cstheme="minorHAnsi"/>
                <w:b/>
                <w:bCs/>
                <w:sz w:val="18"/>
                <w:szCs w:val="18"/>
                <w:lang w:val="eu-ES"/>
              </w:rPr>
              <w:lastRenderedPageBreak/>
              <w:t>Tabela 9</w:t>
            </w:r>
            <w:r w:rsidR="00270E0B" w:rsidRPr="00437BDE">
              <w:rPr>
                <w:rFonts w:asciiTheme="minorHAnsi" w:hAnsiTheme="minorHAnsi" w:cstheme="minorHAnsi"/>
                <w:b/>
                <w:bCs/>
                <w:sz w:val="18"/>
                <w:szCs w:val="18"/>
                <w:lang w:val="eu-ES"/>
              </w:rPr>
              <w:t xml:space="preserve">: Pasqyra e realizimit të objektivave të PKMM </w:t>
            </w:r>
            <w:r w:rsidR="00184D1A" w:rsidRPr="00437BDE">
              <w:rPr>
                <w:rFonts w:asciiTheme="minorHAnsi" w:hAnsiTheme="minorHAnsi" w:cstheme="minorHAnsi"/>
                <w:b/>
                <w:bCs/>
                <w:sz w:val="18"/>
                <w:szCs w:val="18"/>
                <w:lang w:val="eu-ES"/>
              </w:rPr>
              <w:t>2016-2021</w:t>
            </w:r>
          </w:p>
        </w:tc>
      </w:tr>
      <w:tr w:rsidR="00DD5EBC" w:rsidRPr="00437BDE" w14:paraId="56A68D9C" w14:textId="77777777" w:rsidTr="007069D2">
        <w:trPr>
          <w:trHeight w:val="521"/>
        </w:trPr>
        <w:tc>
          <w:tcPr>
            <w:tcW w:w="1059" w:type="dxa"/>
          </w:tcPr>
          <w:p w14:paraId="41FF4932" w14:textId="77777777" w:rsidR="00270E0B" w:rsidRPr="00437BDE" w:rsidRDefault="0044548C" w:rsidP="0074105E">
            <w:pPr>
              <w:jc w:val="center"/>
              <w:rPr>
                <w:rFonts w:asciiTheme="minorHAnsi" w:hAnsiTheme="minorHAnsi" w:cstheme="minorHAnsi"/>
                <w:b/>
                <w:sz w:val="18"/>
                <w:szCs w:val="18"/>
              </w:rPr>
            </w:pPr>
            <w:r w:rsidRPr="00437BDE">
              <w:rPr>
                <w:rFonts w:asciiTheme="minorHAnsi" w:hAnsiTheme="minorHAnsi" w:cstheme="minorHAnsi"/>
                <w:b/>
                <w:sz w:val="18"/>
                <w:szCs w:val="18"/>
              </w:rPr>
              <w:t>Objektiva</w:t>
            </w:r>
          </w:p>
        </w:tc>
        <w:tc>
          <w:tcPr>
            <w:tcW w:w="2496" w:type="dxa"/>
            <w:vAlign w:val="center"/>
          </w:tcPr>
          <w:p w14:paraId="79A7D38F" w14:textId="77777777" w:rsidR="00270E0B" w:rsidRPr="00437BDE" w:rsidRDefault="00270E0B" w:rsidP="0074105E">
            <w:pPr>
              <w:jc w:val="center"/>
              <w:rPr>
                <w:rFonts w:asciiTheme="minorHAnsi" w:hAnsiTheme="minorHAnsi" w:cstheme="minorHAnsi"/>
                <w:b/>
                <w:sz w:val="18"/>
                <w:szCs w:val="18"/>
              </w:rPr>
            </w:pPr>
            <w:r w:rsidRPr="00437BDE">
              <w:rPr>
                <w:rFonts w:asciiTheme="minorHAnsi" w:hAnsiTheme="minorHAnsi" w:cstheme="minorHAnsi"/>
                <w:b/>
                <w:sz w:val="18"/>
                <w:szCs w:val="18"/>
              </w:rPr>
              <w:t>Objektiva e MM</w:t>
            </w:r>
          </w:p>
        </w:tc>
        <w:tc>
          <w:tcPr>
            <w:tcW w:w="2223" w:type="dxa"/>
            <w:vAlign w:val="center"/>
          </w:tcPr>
          <w:p w14:paraId="366C1155" w14:textId="77777777" w:rsidR="00270E0B" w:rsidRPr="00437BDE" w:rsidRDefault="00270E0B" w:rsidP="0074105E">
            <w:pPr>
              <w:jc w:val="center"/>
              <w:rPr>
                <w:rFonts w:asciiTheme="minorHAnsi" w:hAnsiTheme="minorHAnsi" w:cstheme="minorHAnsi"/>
                <w:b/>
                <w:sz w:val="18"/>
                <w:szCs w:val="18"/>
              </w:rPr>
            </w:pPr>
            <w:r w:rsidRPr="00437BDE">
              <w:rPr>
                <w:rFonts w:asciiTheme="minorHAnsi" w:hAnsiTheme="minorHAnsi" w:cstheme="minorHAnsi"/>
                <w:b/>
                <w:sz w:val="18"/>
                <w:szCs w:val="18"/>
              </w:rPr>
              <w:t xml:space="preserve">Treguesi i </w:t>
            </w:r>
            <w:r w:rsidR="00862D37" w:rsidRPr="00437BDE">
              <w:rPr>
                <w:rFonts w:asciiTheme="minorHAnsi" w:hAnsiTheme="minorHAnsi" w:cstheme="minorHAnsi"/>
                <w:b/>
                <w:sz w:val="18"/>
                <w:szCs w:val="18"/>
              </w:rPr>
              <w:t>performances</w:t>
            </w:r>
          </w:p>
        </w:tc>
        <w:tc>
          <w:tcPr>
            <w:tcW w:w="1890" w:type="dxa"/>
            <w:vAlign w:val="center"/>
          </w:tcPr>
          <w:p w14:paraId="6AE1B16F" w14:textId="77777777" w:rsidR="00270E0B" w:rsidRPr="00437BDE" w:rsidRDefault="00BD2C70" w:rsidP="0074105E">
            <w:pPr>
              <w:jc w:val="center"/>
              <w:rPr>
                <w:rFonts w:asciiTheme="minorHAnsi" w:hAnsiTheme="minorHAnsi" w:cstheme="minorHAnsi"/>
                <w:b/>
                <w:sz w:val="18"/>
                <w:szCs w:val="18"/>
              </w:rPr>
            </w:pPr>
            <w:r w:rsidRPr="00437BDE">
              <w:rPr>
                <w:rFonts w:asciiTheme="minorHAnsi" w:hAnsiTheme="minorHAnsi" w:cstheme="minorHAnsi"/>
                <w:b/>
                <w:sz w:val="18"/>
                <w:szCs w:val="18"/>
              </w:rPr>
              <w:t>Gjendja fillestare</w:t>
            </w:r>
          </w:p>
        </w:tc>
        <w:tc>
          <w:tcPr>
            <w:tcW w:w="2340" w:type="dxa"/>
            <w:vAlign w:val="center"/>
          </w:tcPr>
          <w:p w14:paraId="6F60DB12" w14:textId="77777777" w:rsidR="00270E0B" w:rsidRPr="00437BDE" w:rsidRDefault="00270E0B" w:rsidP="0074105E">
            <w:pPr>
              <w:jc w:val="center"/>
              <w:rPr>
                <w:rFonts w:asciiTheme="minorHAnsi" w:hAnsiTheme="minorHAnsi" w:cstheme="minorHAnsi"/>
                <w:b/>
                <w:sz w:val="18"/>
                <w:szCs w:val="18"/>
              </w:rPr>
            </w:pPr>
            <w:r w:rsidRPr="00437BDE">
              <w:rPr>
                <w:rFonts w:asciiTheme="minorHAnsi" w:hAnsiTheme="minorHAnsi" w:cstheme="minorHAnsi"/>
                <w:b/>
                <w:sz w:val="18"/>
                <w:szCs w:val="18"/>
              </w:rPr>
              <w:t>Caku</w:t>
            </w:r>
          </w:p>
        </w:tc>
        <w:tc>
          <w:tcPr>
            <w:tcW w:w="2250" w:type="dxa"/>
            <w:vAlign w:val="center"/>
          </w:tcPr>
          <w:p w14:paraId="71C1232B" w14:textId="77777777" w:rsidR="00270E0B" w:rsidRPr="00437BDE" w:rsidRDefault="00270E0B" w:rsidP="0074105E">
            <w:pPr>
              <w:jc w:val="center"/>
              <w:rPr>
                <w:rFonts w:asciiTheme="minorHAnsi" w:hAnsiTheme="minorHAnsi" w:cstheme="minorHAnsi"/>
                <w:b/>
                <w:sz w:val="18"/>
                <w:szCs w:val="18"/>
              </w:rPr>
            </w:pPr>
            <w:r w:rsidRPr="00437BDE">
              <w:rPr>
                <w:rFonts w:asciiTheme="minorHAnsi" w:hAnsiTheme="minorHAnsi" w:cstheme="minorHAnsi"/>
                <w:b/>
                <w:sz w:val="18"/>
                <w:szCs w:val="18"/>
              </w:rPr>
              <w:t>Realizimi</w:t>
            </w:r>
          </w:p>
        </w:tc>
        <w:tc>
          <w:tcPr>
            <w:tcW w:w="1723" w:type="dxa"/>
            <w:vAlign w:val="center"/>
          </w:tcPr>
          <w:p w14:paraId="196F1C8A" w14:textId="77777777" w:rsidR="00270E0B" w:rsidRPr="00437BDE" w:rsidRDefault="00270E0B" w:rsidP="00BD2C70">
            <w:pPr>
              <w:jc w:val="center"/>
              <w:rPr>
                <w:rFonts w:asciiTheme="minorHAnsi" w:hAnsiTheme="minorHAnsi" w:cstheme="minorHAnsi"/>
                <w:b/>
                <w:sz w:val="18"/>
                <w:szCs w:val="18"/>
              </w:rPr>
            </w:pPr>
            <w:r w:rsidRPr="00437BDE">
              <w:rPr>
                <w:rFonts w:asciiTheme="minorHAnsi" w:hAnsiTheme="minorHAnsi" w:cstheme="minorHAnsi"/>
                <w:b/>
                <w:sz w:val="18"/>
                <w:szCs w:val="18"/>
              </w:rPr>
              <w:t>Koment</w:t>
            </w:r>
          </w:p>
        </w:tc>
      </w:tr>
      <w:tr w:rsidR="00DD5EBC" w:rsidRPr="00437BDE" w14:paraId="16F3EBD5" w14:textId="77777777" w:rsidTr="007069D2">
        <w:trPr>
          <w:trHeight w:val="361"/>
        </w:trPr>
        <w:tc>
          <w:tcPr>
            <w:tcW w:w="1059" w:type="dxa"/>
            <w:vAlign w:val="center"/>
          </w:tcPr>
          <w:p w14:paraId="4E936B58" w14:textId="77777777" w:rsidR="00270E0B" w:rsidRPr="00437BDE" w:rsidRDefault="00803001" w:rsidP="006D47BE">
            <w:pPr>
              <w:rPr>
                <w:rFonts w:asciiTheme="minorHAnsi" w:hAnsiTheme="minorHAnsi" w:cstheme="minorHAnsi"/>
                <w:i/>
                <w:sz w:val="18"/>
                <w:szCs w:val="18"/>
              </w:rPr>
            </w:pPr>
            <w:r w:rsidRPr="00437BDE">
              <w:rPr>
                <w:rFonts w:asciiTheme="minorHAnsi" w:hAnsiTheme="minorHAnsi" w:cstheme="minorHAnsi"/>
                <w:i/>
                <w:sz w:val="18"/>
                <w:szCs w:val="18"/>
              </w:rPr>
              <w:t>OB1</w:t>
            </w:r>
          </w:p>
        </w:tc>
        <w:tc>
          <w:tcPr>
            <w:tcW w:w="2496" w:type="dxa"/>
            <w:vAlign w:val="center"/>
          </w:tcPr>
          <w:p w14:paraId="0889E85D" w14:textId="77777777" w:rsidR="00270E0B" w:rsidRPr="00437BDE" w:rsidRDefault="00DD5EBC" w:rsidP="00DD5EBC">
            <w:pPr>
              <w:rPr>
                <w:rFonts w:asciiTheme="minorHAnsi" w:hAnsiTheme="minorHAnsi" w:cstheme="minorHAnsi"/>
                <w:sz w:val="18"/>
                <w:szCs w:val="18"/>
              </w:rPr>
            </w:pPr>
            <w:r w:rsidRPr="00437BDE">
              <w:rPr>
                <w:rFonts w:asciiTheme="minorHAnsi" w:hAnsiTheme="minorHAnsi" w:cstheme="minorHAnsi"/>
                <w:sz w:val="18"/>
                <w:szCs w:val="18"/>
              </w:rPr>
              <w:t>Krijimi i infrastrukturës komunale për menaxhimin e mbeturinave - Formimi dhe fuqizimi i sektorit për menaxhimin e mbeturinave</w:t>
            </w:r>
          </w:p>
        </w:tc>
        <w:tc>
          <w:tcPr>
            <w:tcW w:w="2223" w:type="dxa"/>
            <w:vAlign w:val="center"/>
          </w:tcPr>
          <w:p w14:paraId="2DA3DFA6" w14:textId="77777777" w:rsidR="00270E0B" w:rsidRPr="00437BDE" w:rsidRDefault="00BA28F1" w:rsidP="0074105E">
            <w:pPr>
              <w:rPr>
                <w:rFonts w:asciiTheme="minorHAnsi" w:hAnsiTheme="minorHAnsi" w:cstheme="minorHAnsi"/>
                <w:b/>
                <w:sz w:val="18"/>
                <w:szCs w:val="18"/>
              </w:rPr>
            </w:pPr>
            <w:r w:rsidRPr="00437BDE">
              <w:rPr>
                <w:rFonts w:asciiTheme="minorHAnsi" w:hAnsiTheme="minorHAnsi" w:cstheme="minorHAnsi"/>
                <w:sz w:val="18"/>
                <w:szCs w:val="18"/>
              </w:rPr>
              <w:t>Deri në vitin 2017, të themelohet dhe fuqizohet Sektori për Menaxhimin e Mbeturinave</w:t>
            </w:r>
            <w:r w:rsidRPr="00437BDE">
              <w:rPr>
                <w:rFonts w:asciiTheme="minorHAnsi" w:hAnsiTheme="minorHAnsi" w:cstheme="minorHAnsi"/>
                <w:b/>
                <w:sz w:val="18"/>
                <w:szCs w:val="18"/>
              </w:rPr>
              <w:t xml:space="preserve"> </w:t>
            </w:r>
          </w:p>
        </w:tc>
        <w:tc>
          <w:tcPr>
            <w:tcW w:w="1890" w:type="dxa"/>
            <w:vAlign w:val="center"/>
          </w:tcPr>
          <w:p w14:paraId="02C7AF10" w14:textId="7835B2FE" w:rsidR="00270E0B" w:rsidRPr="00437BDE" w:rsidRDefault="00DD5EBC" w:rsidP="00FD5B36">
            <w:pPr>
              <w:rPr>
                <w:rFonts w:asciiTheme="minorHAnsi" w:hAnsiTheme="minorHAnsi" w:cstheme="minorHAnsi"/>
                <w:sz w:val="18"/>
                <w:szCs w:val="18"/>
              </w:rPr>
            </w:pPr>
            <w:r w:rsidRPr="00437BDE">
              <w:rPr>
                <w:rFonts w:asciiTheme="minorHAnsi" w:hAnsiTheme="minorHAnsi" w:cstheme="minorHAnsi"/>
                <w:sz w:val="18"/>
                <w:szCs w:val="18"/>
              </w:rPr>
              <w:t xml:space="preserve">Komuna nuk ka sektor për menaxhimin e mbeturinave </w:t>
            </w:r>
          </w:p>
        </w:tc>
        <w:tc>
          <w:tcPr>
            <w:tcW w:w="2340" w:type="dxa"/>
            <w:vAlign w:val="center"/>
          </w:tcPr>
          <w:p w14:paraId="41939E6D" w14:textId="77777777" w:rsidR="00270E0B" w:rsidRPr="00437BDE" w:rsidRDefault="00DD5EBC" w:rsidP="00DD5EBC">
            <w:pPr>
              <w:rPr>
                <w:rFonts w:asciiTheme="minorHAnsi" w:hAnsiTheme="minorHAnsi" w:cstheme="minorHAnsi"/>
                <w:sz w:val="18"/>
                <w:szCs w:val="18"/>
              </w:rPr>
            </w:pPr>
            <w:r w:rsidRPr="00437BDE">
              <w:rPr>
                <w:rFonts w:asciiTheme="minorHAnsi" w:hAnsiTheme="minorHAnsi" w:cstheme="minorHAnsi"/>
                <w:sz w:val="18"/>
                <w:szCs w:val="18"/>
              </w:rPr>
              <w:t>Te formohet dhe te funksionalizohet sektori për menaxhimin e mbeturinave</w:t>
            </w:r>
          </w:p>
        </w:tc>
        <w:tc>
          <w:tcPr>
            <w:tcW w:w="2250" w:type="dxa"/>
            <w:shd w:val="clear" w:color="auto" w:fill="00B0F0"/>
            <w:vAlign w:val="center"/>
          </w:tcPr>
          <w:p w14:paraId="57319C7B" w14:textId="77777777" w:rsidR="00270E0B" w:rsidRPr="00437BDE" w:rsidRDefault="00BA28F1" w:rsidP="0074105E">
            <w:pPr>
              <w:rPr>
                <w:rFonts w:asciiTheme="minorHAnsi" w:hAnsiTheme="minorHAnsi" w:cstheme="minorHAnsi"/>
                <w:b/>
                <w:sz w:val="18"/>
                <w:szCs w:val="18"/>
              </w:rPr>
            </w:pPr>
            <w:r w:rsidRPr="00437BDE">
              <w:rPr>
                <w:rFonts w:asciiTheme="minorHAnsi" w:hAnsiTheme="minorHAnsi" w:cstheme="minorHAnsi"/>
                <w:sz w:val="18"/>
                <w:szCs w:val="18"/>
              </w:rPr>
              <w:t>Sektori për Menaxhimin e Mbeturinave</w:t>
            </w:r>
            <w:r w:rsidRPr="00437BDE">
              <w:rPr>
                <w:rFonts w:asciiTheme="minorHAnsi" w:hAnsiTheme="minorHAnsi" w:cstheme="minorHAnsi"/>
                <w:b/>
                <w:sz w:val="18"/>
                <w:szCs w:val="18"/>
              </w:rPr>
              <w:t xml:space="preserve"> </w:t>
            </w:r>
            <w:r w:rsidR="000D0B61" w:rsidRPr="00437BDE">
              <w:rPr>
                <w:rFonts w:asciiTheme="minorHAnsi" w:hAnsiTheme="minorHAnsi" w:cstheme="minorHAnsi"/>
                <w:sz w:val="18"/>
                <w:szCs w:val="18"/>
              </w:rPr>
              <w:t>ë</w:t>
            </w:r>
            <w:r w:rsidRPr="00437BDE">
              <w:rPr>
                <w:rFonts w:asciiTheme="minorHAnsi" w:hAnsiTheme="minorHAnsi" w:cstheme="minorHAnsi"/>
                <w:sz w:val="18"/>
                <w:szCs w:val="18"/>
              </w:rPr>
              <w:t>sht</w:t>
            </w:r>
            <w:r w:rsidR="000D0B61" w:rsidRPr="00437BDE">
              <w:rPr>
                <w:rFonts w:asciiTheme="minorHAnsi" w:hAnsiTheme="minorHAnsi" w:cstheme="minorHAnsi"/>
                <w:sz w:val="18"/>
                <w:szCs w:val="18"/>
              </w:rPr>
              <w:t>ë</w:t>
            </w:r>
            <w:r w:rsidRPr="00437BDE">
              <w:rPr>
                <w:rFonts w:asciiTheme="minorHAnsi" w:hAnsiTheme="minorHAnsi" w:cstheme="minorHAnsi"/>
                <w:sz w:val="18"/>
                <w:szCs w:val="18"/>
              </w:rPr>
              <w:t xml:space="preserve"> parapar</w:t>
            </w:r>
            <w:r w:rsidR="000D0B61" w:rsidRPr="00437BDE">
              <w:rPr>
                <w:rFonts w:asciiTheme="minorHAnsi" w:hAnsiTheme="minorHAnsi" w:cstheme="minorHAnsi"/>
                <w:sz w:val="18"/>
                <w:szCs w:val="18"/>
              </w:rPr>
              <w:t>ë</w:t>
            </w:r>
            <w:r w:rsidRPr="00437BDE">
              <w:rPr>
                <w:rFonts w:asciiTheme="minorHAnsi" w:hAnsiTheme="minorHAnsi" w:cstheme="minorHAnsi"/>
                <w:sz w:val="18"/>
                <w:szCs w:val="18"/>
              </w:rPr>
              <w:t xml:space="preserve"> n</w:t>
            </w:r>
            <w:r w:rsidR="000D0B61" w:rsidRPr="00437BDE">
              <w:rPr>
                <w:rFonts w:asciiTheme="minorHAnsi" w:hAnsiTheme="minorHAnsi" w:cstheme="minorHAnsi"/>
                <w:sz w:val="18"/>
                <w:szCs w:val="18"/>
              </w:rPr>
              <w:t>ë</w:t>
            </w:r>
            <w:r w:rsidRPr="00437BDE">
              <w:rPr>
                <w:rFonts w:asciiTheme="minorHAnsi" w:hAnsiTheme="minorHAnsi" w:cstheme="minorHAnsi"/>
                <w:sz w:val="18"/>
                <w:szCs w:val="18"/>
              </w:rPr>
              <w:t xml:space="preserve"> organogramin e komun</w:t>
            </w:r>
            <w:r w:rsidR="000D0B61" w:rsidRPr="00437BDE">
              <w:rPr>
                <w:rFonts w:asciiTheme="minorHAnsi" w:hAnsiTheme="minorHAnsi" w:cstheme="minorHAnsi"/>
                <w:sz w:val="18"/>
                <w:szCs w:val="18"/>
              </w:rPr>
              <w:t>ë</w:t>
            </w:r>
            <w:r w:rsidRPr="00437BDE">
              <w:rPr>
                <w:rFonts w:asciiTheme="minorHAnsi" w:hAnsiTheme="minorHAnsi" w:cstheme="minorHAnsi"/>
                <w:sz w:val="18"/>
                <w:szCs w:val="18"/>
              </w:rPr>
              <w:t>s</w:t>
            </w:r>
          </w:p>
        </w:tc>
        <w:tc>
          <w:tcPr>
            <w:tcW w:w="1723" w:type="dxa"/>
            <w:vAlign w:val="center"/>
          </w:tcPr>
          <w:p w14:paraId="254D0635" w14:textId="77777777" w:rsidR="00270E0B" w:rsidRPr="00437BDE" w:rsidRDefault="00270E0B" w:rsidP="00BA28F1">
            <w:pPr>
              <w:rPr>
                <w:rFonts w:asciiTheme="minorHAnsi" w:hAnsiTheme="minorHAnsi" w:cstheme="minorHAnsi"/>
                <w:sz w:val="18"/>
                <w:szCs w:val="18"/>
              </w:rPr>
            </w:pPr>
          </w:p>
        </w:tc>
      </w:tr>
      <w:tr w:rsidR="00DD5EBC" w:rsidRPr="00437BDE" w14:paraId="60C3CA4D" w14:textId="77777777" w:rsidTr="007069D2">
        <w:trPr>
          <w:trHeight w:val="367"/>
        </w:trPr>
        <w:tc>
          <w:tcPr>
            <w:tcW w:w="1059" w:type="dxa"/>
          </w:tcPr>
          <w:p w14:paraId="26AB1648" w14:textId="77777777" w:rsidR="00803001" w:rsidRPr="00437BDE" w:rsidRDefault="00803001">
            <w:pPr>
              <w:rPr>
                <w:rFonts w:asciiTheme="minorHAnsi" w:hAnsiTheme="minorHAnsi" w:cstheme="minorHAnsi"/>
                <w:sz w:val="18"/>
                <w:szCs w:val="18"/>
              </w:rPr>
            </w:pPr>
            <w:r w:rsidRPr="00437BDE">
              <w:rPr>
                <w:rFonts w:asciiTheme="minorHAnsi" w:hAnsiTheme="minorHAnsi" w:cstheme="minorHAnsi"/>
                <w:i/>
                <w:sz w:val="18"/>
                <w:szCs w:val="18"/>
              </w:rPr>
              <w:t>OB</w:t>
            </w:r>
            <w:r w:rsidR="006D47BE" w:rsidRPr="00437BDE">
              <w:rPr>
                <w:rFonts w:asciiTheme="minorHAnsi" w:hAnsiTheme="minorHAnsi" w:cstheme="minorHAnsi"/>
                <w:i/>
                <w:sz w:val="18"/>
                <w:szCs w:val="18"/>
              </w:rPr>
              <w:t>2</w:t>
            </w:r>
          </w:p>
        </w:tc>
        <w:tc>
          <w:tcPr>
            <w:tcW w:w="2496" w:type="dxa"/>
            <w:vAlign w:val="center"/>
          </w:tcPr>
          <w:p w14:paraId="0C82A213" w14:textId="61F682F8" w:rsidR="00803001" w:rsidRPr="00437BDE" w:rsidRDefault="00DD5EBC" w:rsidP="00DD5EBC">
            <w:pPr>
              <w:rPr>
                <w:rFonts w:asciiTheme="minorHAnsi" w:hAnsiTheme="minorHAnsi" w:cstheme="minorHAnsi"/>
                <w:sz w:val="18"/>
                <w:szCs w:val="18"/>
              </w:rPr>
            </w:pPr>
            <w:r w:rsidRPr="00437BDE">
              <w:rPr>
                <w:rFonts w:asciiTheme="minorHAnsi" w:hAnsiTheme="minorHAnsi" w:cstheme="minorHAnsi"/>
                <w:sz w:val="18"/>
                <w:szCs w:val="18"/>
              </w:rPr>
              <w:t>Përgatitja e rregullores s</w:t>
            </w:r>
            <w:r w:rsidR="00A605DC">
              <w:rPr>
                <w:rFonts w:asciiTheme="minorHAnsi" w:hAnsiTheme="minorHAnsi" w:cstheme="minorHAnsi"/>
                <w:sz w:val="18"/>
                <w:szCs w:val="18"/>
              </w:rPr>
              <w:t xml:space="preserve">ë </w:t>
            </w:r>
            <w:r w:rsidRPr="00437BDE">
              <w:rPr>
                <w:rFonts w:asciiTheme="minorHAnsi" w:hAnsiTheme="minorHAnsi" w:cstheme="minorHAnsi"/>
                <w:sz w:val="18"/>
                <w:szCs w:val="18"/>
              </w:rPr>
              <w:t>brendshme të funksionimit për ndërmarrjen e cila merret me pastrimin gjelbërimin sipas zonave, në mënyrë të veçantë për shërbimin e pastrimit ku të përcaktohen detyrat dhe të drejtat e personelit.</w:t>
            </w:r>
          </w:p>
        </w:tc>
        <w:tc>
          <w:tcPr>
            <w:tcW w:w="2223" w:type="dxa"/>
            <w:vAlign w:val="center"/>
          </w:tcPr>
          <w:p w14:paraId="0A90652F" w14:textId="77777777" w:rsidR="00803001" w:rsidRPr="00437BDE" w:rsidRDefault="00DD5EBC" w:rsidP="000D0B61">
            <w:pPr>
              <w:rPr>
                <w:rFonts w:asciiTheme="minorHAnsi" w:hAnsiTheme="minorHAnsi" w:cstheme="minorHAnsi"/>
                <w:sz w:val="18"/>
                <w:szCs w:val="18"/>
              </w:rPr>
            </w:pPr>
            <w:r w:rsidRPr="00437BDE">
              <w:rPr>
                <w:rFonts w:asciiTheme="minorHAnsi" w:hAnsiTheme="minorHAnsi" w:cstheme="minorHAnsi"/>
                <w:sz w:val="18"/>
                <w:szCs w:val="18"/>
              </w:rPr>
              <w:t>Rregullorja e brendshme për funksionimin e ndërmarrjes e aprovuar</w:t>
            </w:r>
            <w:r w:rsidR="000D0B61" w:rsidRPr="00437BDE">
              <w:rPr>
                <w:rFonts w:asciiTheme="minorHAnsi" w:hAnsiTheme="minorHAnsi" w:cstheme="minorHAnsi"/>
                <w:sz w:val="18"/>
                <w:szCs w:val="18"/>
              </w:rPr>
              <w:t>,</w:t>
            </w:r>
            <w:r w:rsidRPr="00437BDE">
              <w:rPr>
                <w:rFonts w:asciiTheme="minorHAnsi" w:hAnsiTheme="minorHAnsi" w:cstheme="minorHAnsi"/>
                <w:sz w:val="18"/>
                <w:szCs w:val="18"/>
              </w:rPr>
              <w:t xml:space="preserve"> detyrat dhe të drejtat e personelit te percaktuara</w:t>
            </w:r>
          </w:p>
        </w:tc>
        <w:tc>
          <w:tcPr>
            <w:tcW w:w="1890" w:type="dxa"/>
            <w:vAlign w:val="center"/>
          </w:tcPr>
          <w:p w14:paraId="60866AFA" w14:textId="77777777" w:rsidR="00803001" w:rsidRPr="00437BDE" w:rsidRDefault="00DD5EBC" w:rsidP="00DD5EBC">
            <w:pPr>
              <w:rPr>
                <w:rFonts w:asciiTheme="minorHAnsi" w:hAnsiTheme="minorHAnsi" w:cstheme="minorHAnsi"/>
                <w:sz w:val="18"/>
                <w:szCs w:val="18"/>
              </w:rPr>
            </w:pPr>
            <w:r w:rsidRPr="00437BDE">
              <w:rPr>
                <w:rFonts w:asciiTheme="minorHAnsi" w:hAnsiTheme="minorHAnsi" w:cstheme="minorHAnsi"/>
                <w:sz w:val="18"/>
                <w:szCs w:val="18"/>
              </w:rPr>
              <w:t xml:space="preserve">Komuna nuk ka pasur  rregullore te brendshme për funksionimin e ndërmarrjes e cila merret me pastrimin </w:t>
            </w:r>
            <w:r w:rsidR="000D0B61" w:rsidRPr="00437BDE">
              <w:rPr>
                <w:rFonts w:asciiTheme="minorHAnsi" w:hAnsiTheme="minorHAnsi" w:cstheme="minorHAnsi"/>
                <w:sz w:val="18"/>
                <w:szCs w:val="18"/>
              </w:rPr>
              <w:t xml:space="preserve">dhe </w:t>
            </w:r>
            <w:r w:rsidRPr="00437BDE">
              <w:rPr>
                <w:rFonts w:asciiTheme="minorHAnsi" w:hAnsiTheme="minorHAnsi" w:cstheme="minorHAnsi"/>
                <w:sz w:val="18"/>
                <w:szCs w:val="18"/>
              </w:rPr>
              <w:t>gjelbërimin sipas zonave dhe percakton detyrat e personelit</w:t>
            </w:r>
          </w:p>
        </w:tc>
        <w:tc>
          <w:tcPr>
            <w:tcW w:w="2340" w:type="dxa"/>
            <w:vAlign w:val="center"/>
          </w:tcPr>
          <w:p w14:paraId="1FC2EDC9" w14:textId="77777777" w:rsidR="00803001" w:rsidRPr="00437BDE" w:rsidRDefault="00DD5EBC" w:rsidP="00DD5EBC">
            <w:pPr>
              <w:rPr>
                <w:rFonts w:asciiTheme="minorHAnsi" w:hAnsiTheme="minorHAnsi" w:cstheme="minorHAnsi"/>
                <w:sz w:val="18"/>
                <w:szCs w:val="18"/>
              </w:rPr>
            </w:pPr>
            <w:r w:rsidRPr="00437BDE">
              <w:rPr>
                <w:rFonts w:asciiTheme="minorHAnsi" w:hAnsiTheme="minorHAnsi" w:cstheme="minorHAnsi"/>
                <w:sz w:val="18"/>
                <w:szCs w:val="18"/>
              </w:rPr>
              <w:t>Te përgatitet dhe aprovohet rregullorja e brendshme për funksionimin e  ndërmarrjes e cila merret me pastrimin gjelbërimin sipas zonave dhe te përcaktohen detyrat dhe të drejtat e personelit.</w:t>
            </w:r>
          </w:p>
        </w:tc>
        <w:tc>
          <w:tcPr>
            <w:tcW w:w="2250" w:type="dxa"/>
            <w:shd w:val="clear" w:color="auto" w:fill="FFFFFF" w:themeFill="background1"/>
            <w:vAlign w:val="center"/>
          </w:tcPr>
          <w:p w14:paraId="14290041" w14:textId="77777777" w:rsidR="00803001" w:rsidRPr="00437BDE" w:rsidRDefault="00803001" w:rsidP="0074105E">
            <w:pPr>
              <w:rPr>
                <w:rFonts w:asciiTheme="minorHAnsi" w:hAnsiTheme="minorHAnsi" w:cstheme="minorHAnsi"/>
                <w:sz w:val="18"/>
                <w:szCs w:val="18"/>
              </w:rPr>
            </w:pPr>
          </w:p>
        </w:tc>
        <w:tc>
          <w:tcPr>
            <w:tcW w:w="1723" w:type="dxa"/>
            <w:vAlign w:val="center"/>
          </w:tcPr>
          <w:p w14:paraId="03FB74FD" w14:textId="77777777" w:rsidR="00803001" w:rsidRPr="00437BDE" w:rsidRDefault="00803001" w:rsidP="0074105E">
            <w:pPr>
              <w:rPr>
                <w:rFonts w:asciiTheme="minorHAnsi" w:hAnsiTheme="minorHAnsi" w:cstheme="minorHAnsi"/>
                <w:sz w:val="18"/>
                <w:szCs w:val="18"/>
              </w:rPr>
            </w:pPr>
          </w:p>
        </w:tc>
      </w:tr>
      <w:tr w:rsidR="00DD5EBC" w:rsidRPr="00437BDE" w14:paraId="7FECBDA0" w14:textId="77777777" w:rsidTr="007069D2">
        <w:trPr>
          <w:trHeight w:val="367"/>
        </w:trPr>
        <w:tc>
          <w:tcPr>
            <w:tcW w:w="1059" w:type="dxa"/>
          </w:tcPr>
          <w:p w14:paraId="5234D53F" w14:textId="77777777" w:rsidR="00803001" w:rsidRPr="00437BDE" w:rsidRDefault="00803001">
            <w:pPr>
              <w:rPr>
                <w:rFonts w:asciiTheme="minorHAnsi" w:hAnsiTheme="minorHAnsi" w:cstheme="minorHAnsi"/>
                <w:sz w:val="18"/>
                <w:szCs w:val="18"/>
              </w:rPr>
            </w:pPr>
            <w:r w:rsidRPr="00437BDE">
              <w:rPr>
                <w:rFonts w:asciiTheme="minorHAnsi" w:hAnsiTheme="minorHAnsi" w:cstheme="minorHAnsi"/>
                <w:i/>
                <w:sz w:val="18"/>
                <w:szCs w:val="18"/>
              </w:rPr>
              <w:t>OB</w:t>
            </w:r>
            <w:r w:rsidR="006D47BE" w:rsidRPr="00437BDE">
              <w:rPr>
                <w:rFonts w:asciiTheme="minorHAnsi" w:hAnsiTheme="minorHAnsi" w:cstheme="minorHAnsi"/>
                <w:i/>
                <w:sz w:val="18"/>
                <w:szCs w:val="18"/>
              </w:rPr>
              <w:t>3</w:t>
            </w:r>
          </w:p>
        </w:tc>
        <w:tc>
          <w:tcPr>
            <w:tcW w:w="2496" w:type="dxa"/>
            <w:vAlign w:val="center"/>
          </w:tcPr>
          <w:p w14:paraId="4FE5B398" w14:textId="77777777" w:rsidR="00803001" w:rsidRPr="00437BDE" w:rsidRDefault="00DD5EBC" w:rsidP="00DD5EBC">
            <w:pPr>
              <w:rPr>
                <w:rFonts w:asciiTheme="minorHAnsi" w:hAnsiTheme="minorHAnsi" w:cstheme="minorHAnsi"/>
                <w:sz w:val="18"/>
                <w:szCs w:val="18"/>
              </w:rPr>
            </w:pPr>
            <w:r w:rsidRPr="00437BDE">
              <w:rPr>
                <w:rFonts w:asciiTheme="minorHAnsi" w:hAnsiTheme="minorHAnsi" w:cstheme="minorHAnsi"/>
                <w:sz w:val="18"/>
                <w:szCs w:val="18"/>
              </w:rPr>
              <w:t>Reduktimi gradual i mbeturinave të rrezikshme përmes përdorimit të kapaciteteve ekzistuese industriale për trajtimin e mbeturinave të rrezikshme</w:t>
            </w:r>
          </w:p>
        </w:tc>
        <w:tc>
          <w:tcPr>
            <w:tcW w:w="2223" w:type="dxa"/>
            <w:vAlign w:val="center"/>
          </w:tcPr>
          <w:p w14:paraId="3A27A2AA" w14:textId="77777777" w:rsidR="00803001" w:rsidRPr="00437BDE" w:rsidRDefault="00DD5EBC" w:rsidP="00DD5EBC">
            <w:pPr>
              <w:rPr>
                <w:rFonts w:asciiTheme="minorHAnsi" w:hAnsiTheme="minorHAnsi" w:cstheme="minorHAnsi"/>
                <w:sz w:val="18"/>
                <w:szCs w:val="18"/>
              </w:rPr>
            </w:pPr>
            <w:r w:rsidRPr="00437BDE">
              <w:rPr>
                <w:rFonts w:asciiTheme="minorHAnsi" w:hAnsiTheme="minorHAnsi" w:cstheme="minorHAnsi"/>
                <w:sz w:val="18"/>
                <w:szCs w:val="18"/>
              </w:rPr>
              <w:t xml:space="preserve">Sasia e mbeturinave te rrezikshme te trajtuara përmes përdorimit të kapaciteteve ekzistuese </w:t>
            </w:r>
            <w:r w:rsidR="007069D2" w:rsidRPr="00437BDE">
              <w:rPr>
                <w:rFonts w:asciiTheme="minorHAnsi" w:hAnsiTheme="minorHAnsi" w:cstheme="minorHAnsi"/>
                <w:sz w:val="18"/>
                <w:szCs w:val="18"/>
              </w:rPr>
              <w:t>industrial</w:t>
            </w:r>
          </w:p>
        </w:tc>
        <w:tc>
          <w:tcPr>
            <w:tcW w:w="1890" w:type="dxa"/>
            <w:vAlign w:val="center"/>
          </w:tcPr>
          <w:p w14:paraId="1D98226F" w14:textId="77777777" w:rsidR="00803001" w:rsidRPr="00437BDE" w:rsidRDefault="00DD5EBC" w:rsidP="00DD5EBC">
            <w:pPr>
              <w:rPr>
                <w:rFonts w:asciiTheme="minorHAnsi" w:hAnsiTheme="minorHAnsi" w:cstheme="minorHAnsi"/>
                <w:sz w:val="18"/>
                <w:szCs w:val="18"/>
              </w:rPr>
            </w:pPr>
            <w:r w:rsidRPr="00437BDE">
              <w:rPr>
                <w:rFonts w:asciiTheme="minorHAnsi" w:hAnsiTheme="minorHAnsi" w:cstheme="minorHAnsi"/>
                <w:sz w:val="18"/>
                <w:szCs w:val="18"/>
              </w:rPr>
              <w:t>Disa deponi me mbeturina te rrezikshme te evidentuara</w:t>
            </w:r>
          </w:p>
        </w:tc>
        <w:tc>
          <w:tcPr>
            <w:tcW w:w="2340" w:type="dxa"/>
            <w:vAlign w:val="center"/>
          </w:tcPr>
          <w:p w14:paraId="706DCB85" w14:textId="77777777" w:rsidR="00803001" w:rsidRPr="00437BDE" w:rsidRDefault="00DD5EBC" w:rsidP="00DD5EBC">
            <w:pPr>
              <w:rPr>
                <w:rFonts w:asciiTheme="minorHAnsi" w:hAnsiTheme="minorHAnsi" w:cstheme="minorHAnsi"/>
                <w:sz w:val="18"/>
                <w:szCs w:val="18"/>
              </w:rPr>
            </w:pPr>
            <w:r w:rsidRPr="00437BDE">
              <w:rPr>
                <w:rFonts w:asciiTheme="minorHAnsi" w:hAnsiTheme="minorHAnsi" w:cstheme="minorHAnsi"/>
                <w:sz w:val="18"/>
                <w:szCs w:val="18"/>
              </w:rPr>
              <w:t xml:space="preserve">Mbeturinave te rrezikshme te eliminuara përmes përdorimit të kapaciteteve ekzistuese </w:t>
            </w:r>
            <w:r w:rsidR="007069D2" w:rsidRPr="00437BDE">
              <w:rPr>
                <w:rFonts w:asciiTheme="minorHAnsi" w:hAnsiTheme="minorHAnsi" w:cstheme="minorHAnsi"/>
                <w:sz w:val="18"/>
                <w:szCs w:val="18"/>
              </w:rPr>
              <w:t>industrial</w:t>
            </w:r>
          </w:p>
        </w:tc>
        <w:tc>
          <w:tcPr>
            <w:tcW w:w="2250" w:type="dxa"/>
            <w:shd w:val="clear" w:color="auto" w:fill="FFFFFF" w:themeFill="background1"/>
            <w:vAlign w:val="center"/>
          </w:tcPr>
          <w:p w14:paraId="3F25AD4B" w14:textId="77777777" w:rsidR="00803001" w:rsidRPr="00437BDE" w:rsidRDefault="00803001" w:rsidP="0074105E">
            <w:pPr>
              <w:rPr>
                <w:rFonts w:asciiTheme="minorHAnsi" w:hAnsiTheme="minorHAnsi" w:cstheme="minorHAnsi"/>
                <w:sz w:val="18"/>
                <w:szCs w:val="18"/>
              </w:rPr>
            </w:pPr>
          </w:p>
        </w:tc>
        <w:tc>
          <w:tcPr>
            <w:tcW w:w="1723" w:type="dxa"/>
            <w:vAlign w:val="center"/>
          </w:tcPr>
          <w:p w14:paraId="2375F961" w14:textId="77777777" w:rsidR="00803001" w:rsidRPr="00437BDE" w:rsidRDefault="00803001" w:rsidP="0074105E">
            <w:pPr>
              <w:rPr>
                <w:rFonts w:asciiTheme="minorHAnsi" w:hAnsiTheme="minorHAnsi" w:cstheme="minorHAnsi"/>
                <w:sz w:val="18"/>
                <w:szCs w:val="18"/>
              </w:rPr>
            </w:pPr>
          </w:p>
        </w:tc>
      </w:tr>
      <w:tr w:rsidR="00DD5EBC" w:rsidRPr="00437BDE" w14:paraId="69E66F9E" w14:textId="77777777" w:rsidTr="007069D2">
        <w:trPr>
          <w:trHeight w:val="367"/>
        </w:trPr>
        <w:tc>
          <w:tcPr>
            <w:tcW w:w="1059" w:type="dxa"/>
          </w:tcPr>
          <w:p w14:paraId="38339697" w14:textId="77777777" w:rsidR="00DD5EBC" w:rsidRPr="00437BDE" w:rsidRDefault="00DD5EBC">
            <w:pPr>
              <w:rPr>
                <w:rFonts w:asciiTheme="minorHAnsi" w:hAnsiTheme="minorHAnsi" w:cstheme="minorHAnsi"/>
                <w:sz w:val="18"/>
                <w:szCs w:val="18"/>
              </w:rPr>
            </w:pPr>
            <w:r w:rsidRPr="00437BDE">
              <w:rPr>
                <w:rFonts w:asciiTheme="minorHAnsi" w:hAnsiTheme="minorHAnsi" w:cstheme="minorHAnsi"/>
                <w:i/>
                <w:sz w:val="18"/>
                <w:szCs w:val="18"/>
              </w:rPr>
              <w:t>OB4</w:t>
            </w:r>
          </w:p>
        </w:tc>
        <w:tc>
          <w:tcPr>
            <w:tcW w:w="2496" w:type="dxa"/>
            <w:vAlign w:val="center"/>
          </w:tcPr>
          <w:p w14:paraId="2E24F540" w14:textId="77777777" w:rsidR="00DD5EBC" w:rsidRPr="00437BDE" w:rsidRDefault="00DD5EBC" w:rsidP="002F7458">
            <w:pPr>
              <w:rPr>
                <w:rFonts w:asciiTheme="minorHAnsi" w:hAnsiTheme="minorHAnsi" w:cstheme="minorHAnsi"/>
                <w:sz w:val="18"/>
                <w:szCs w:val="18"/>
              </w:rPr>
            </w:pPr>
            <w:r w:rsidRPr="00437BDE">
              <w:rPr>
                <w:rFonts w:asciiTheme="minorHAnsi" w:hAnsiTheme="minorHAnsi" w:cstheme="minorHAnsi"/>
                <w:sz w:val="18"/>
                <w:szCs w:val="18"/>
                <w:lang w:eastAsia="sq-AL"/>
              </w:rPr>
              <w:t>Eliminimi i deponive ilegale/të egra dhe Shndërrimi i deponive ilegale në hapësira gjelbëruese</w:t>
            </w:r>
          </w:p>
        </w:tc>
        <w:tc>
          <w:tcPr>
            <w:tcW w:w="2223" w:type="dxa"/>
            <w:vAlign w:val="center"/>
          </w:tcPr>
          <w:p w14:paraId="5AE15C49" w14:textId="77777777" w:rsidR="00DD5EBC" w:rsidRPr="00437BDE" w:rsidRDefault="00DD5EBC" w:rsidP="002F7458">
            <w:pPr>
              <w:rPr>
                <w:rFonts w:asciiTheme="minorHAnsi" w:hAnsiTheme="minorHAnsi" w:cstheme="minorHAnsi"/>
                <w:sz w:val="18"/>
                <w:szCs w:val="18"/>
              </w:rPr>
            </w:pPr>
            <w:r w:rsidRPr="00437BDE">
              <w:rPr>
                <w:rFonts w:asciiTheme="minorHAnsi" w:hAnsiTheme="minorHAnsi" w:cstheme="minorHAnsi"/>
                <w:sz w:val="18"/>
                <w:szCs w:val="18"/>
              </w:rPr>
              <w:t>Shendrrimin e deponive ne hapsira te gjelberuese</w:t>
            </w:r>
          </w:p>
        </w:tc>
        <w:tc>
          <w:tcPr>
            <w:tcW w:w="1890" w:type="dxa"/>
            <w:vAlign w:val="center"/>
          </w:tcPr>
          <w:p w14:paraId="129E33AA" w14:textId="77777777" w:rsidR="00DD5EBC" w:rsidRPr="00437BDE" w:rsidRDefault="00DD5EBC" w:rsidP="002F7458">
            <w:pPr>
              <w:rPr>
                <w:rFonts w:asciiTheme="minorHAnsi" w:hAnsiTheme="minorHAnsi" w:cstheme="minorHAnsi"/>
                <w:sz w:val="18"/>
                <w:szCs w:val="18"/>
              </w:rPr>
            </w:pPr>
            <w:r w:rsidRPr="00437BDE">
              <w:rPr>
                <w:rFonts w:asciiTheme="minorHAnsi" w:hAnsiTheme="minorHAnsi" w:cstheme="minorHAnsi"/>
                <w:sz w:val="18"/>
                <w:szCs w:val="18"/>
              </w:rPr>
              <w:t>Verifikimin e dponive ilegale nëpër hapsira publike</w:t>
            </w:r>
          </w:p>
        </w:tc>
        <w:tc>
          <w:tcPr>
            <w:tcW w:w="2340" w:type="dxa"/>
            <w:vAlign w:val="center"/>
          </w:tcPr>
          <w:p w14:paraId="5A30BDC0" w14:textId="77777777" w:rsidR="00DD5EBC" w:rsidRPr="00437BDE" w:rsidRDefault="00DD5EBC" w:rsidP="002F7458">
            <w:pPr>
              <w:rPr>
                <w:rFonts w:asciiTheme="minorHAnsi" w:hAnsiTheme="minorHAnsi" w:cstheme="minorHAnsi"/>
                <w:sz w:val="18"/>
                <w:szCs w:val="18"/>
              </w:rPr>
            </w:pPr>
            <w:r w:rsidRPr="00437BDE">
              <w:rPr>
                <w:rFonts w:asciiTheme="minorHAnsi" w:hAnsiTheme="minorHAnsi" w:cstheme="minorHAnsi"/>
                <w:sz w:val="18"/>
                <w:szCs w:val="18"/>
                <w:lang w:eastAsia="sq-AL"/>
              </w:rPr>
              <w:t>Eliminimi i deponive ilegale/të egra dhe Shndërrimi i deponive ilegale në hapësira gjelbëruese</w:t>
            </w:r>
          </w:p>
        </w:tc>
        <w:tc>
          <w:tcPr>
            <w:tcW w:w="2250" w:type="dxa"/>
            <w:shd w:val="clear" w:color="auto" w:fill="00B0F0"/>
            <w:vAlign w:val="center"/>
          </w:tcPr>
          <w:p w14:paraId="1AEC430C" w14:textId="77777777" w:rsidR="000D0B61" w:rsidRPr="00437BDE" w:rsidRDefault="000D0B61" w:rsidP="000D0B61">
            <w:pPr>
              <w:rPr>
                <w:rFonts w:asciiTheme="minorHAnsi" w:hAnsiTheme="minorHAnsi" w:cstheme="minorHAnsi"/>
                <w:sz w:val="18"/>
                <w:szCs w:val="18"/>
              </w:rPr>
            </w:pPr>
            <w:r w:rsidRPr="00437BDE">
              <w:rPr>
                <w:rFonts w:asciiTheme="minorHAnsi" w:hAnsiTheme="minorHAnsi" w:cstheme="minorHAnsi"/>
                <w:sz w:val="18"/>
                <w:szCs w:val="18"/>
              </w:rPr>
              <w:t xml:space="preserve">Deponitë elimonohen në baze vjetore por krijonen deponi te reja </w:t>
            </w:r>
          </w:p>
          <w:p w14:paraId="74D4E418" w14:textId="77777777" w:rsidR="00DD5EBC" w:rsidRPr="00437BDE" w:rsidRDefault="000D0B61" w:rsidP="000D0B61">
            <w:pPr>
              <w:rPr>
                <w:rFonts w:asciiTheme="minorHAnsi" w:hAnsiTheme="minorHAnsi" w:cstheme="minorHAnsi"/>
                <w:sz w:val="18"/>
                <w:szCs w:val="18"/>
              </w:rPr>
            </w:pPr>
            <w:r w:rsidRPr="00437BDE">
              <w:rPr>
                <w:rFonts w:asciiTheme="minorHAnsi" w:hAnsiTheme="minorHAnsi" w:cstheme="minorHAnsi"/>
                <w:sz w:val="18"/>
                <w:szCs w:val="18"/>
              </w:rPr>
              <w:t>( K</w:t>
            </w:r>
            <w:r w:rsidR="00BA28F1" w:rsidRPr="00437BDE">
              <w:rPr>
                <w:rFonts w:asciiTheme="minorHAnsi" w:hAnsiTheme="minorHAnsi" w:cstheme="minorHAnsi"/>
                <w:sz w:val="18"/>
                <w:szCs w:val="18"/>
              </w:rPr>
              <w:t>ënaqshëm</w:t>
            </w:r>
            <w:r w:rsidRPr="00437BDE">
              <w:rPr>
                <w:rFonts w:asciiTheme="minorHAnsi" w:hAnsiTheme="minorHAnsi" w:cstheme="minorHAnsi"/>
                <w:sz w:val="18"/>
                <w:szCs w:val="18"/>
              </w:rPr>
              <w:t>)</w:t>
            </w:r>
          </w:p>
        </w:tc>
        <w:tc>
          <w:tcPr>
            <w:tcW w:w="1723" w:type="dxa"/>
            <w:vAlign w:val="center"/>
          </w:tcPr>
          <w:p w14:paraId="263F6A86" w14:textId="77777777" w:rsidR="00DD5EBC" w:rsidRPr="00437BDE" w:rsidRDefault="00DD5EBC" w:rsidP="0074105E">
            <w:pPr>
              <w:rPr>
                <w:rFonts w:asciiTheme="minorHAnsi" w:hAnsiTheme="minorHAnsi" w:cstheme="minorHAnsi"/>
                <w:sz w:val="18"/>
                <w:szCs w:val="18"/>
              </w:rPr>
            </w:pPr>
          </w:p>
        </w:tc>
      </w:tr>
      <w:tr w:rsidR="00DD5EBC" w:rsidRPr="00437BDE" w14:paraId="4CE4F1AC" w14:textId="77777777" w:rsidTr="007069D2">
        <w:trPr>
          <w:trHeight w:val="367"/>
        </w:trPr>
        <w:tc>
          <w:tcPr>
            <w:tcW w:w="1059" w:type="dxa"/>
          </w:tcPr>
          <w:p w14:paraId="4854F18A" w14:textId="77777777" w:rsidR="00DD5EBC" w:rsidRPr="00437BDE" w:rsidRDefault="00DD5EBC">
            <w:pPr>
              <w:rPr>
                <w:rFonts w:asciiTheme="minorHAnsi" w:hAnsiTheme="minorHAnsi" w:cstheme="minorHAnsi"/>
                <w:sz w:val="18"/>
                <w:szCs w:val="18"/>
              </w:rPr>
            </w:pPr>
            <w:r w:rsidRPr="00437BDE">
              <w:rPr>
                <w:rFonts w:asciiTheme="minorHAnsi" w:hAnsiTheme="minorHAnsi" w:cstheme="minorHAnsi"/>
                <w:i/>
                <w:sz w:val="18"/>
                <w:szCs w:val="18"/>
              </w:rPr>
              <w:t>OB5</w:t>
            </w:r>
          </w:p>
        </w:tc>
        <w:tc>
          <w:tcPr>
            <w:tcW w:w="2496" w:type="dxa"/>
            <w:vAlign w:val="center"/>
          </w:tcPr>
          <w:p w14:paraId="7DC31F9C" w14:textId="77777777" w:rsidR="00DD5EBC" w:rsidRPr="00437BDE" w:rsidRDefault="00DD5EBC" w:rsidP="00F06678">
            <w:pPr>
              <w:rPr>
                <w:rFonts w:asciiTheme="minorHAnsi" w:hAnsiTheme="minorHAnsi" w:cstheme="minorHAnsi"/>
                <w:sz w:val="18"/>
                <w:szCs w:val="18"/>
              </w:rPr>
            </w:pPr>
            <w:r w:rsidRPr="00437BDE">
              <w:rPr>
                <w:rFonts w:asciiTheme="minorHAnsi" w:hAnsiTheme="minorHAnsi" w:cstheme="minorHAnsi"/>
                <w:sz w:val="18"/>
                <w:szCs w:val="18"/>
              </w:rPr>
              <w:t xml:space="preserve">Ofrimi i shërbimit të grumbullimit të mbeturinave </w:t>
            </w:r>
            <w:r w:rsidR="00F06678" w:rsidRPr="00437BDE">
              <w:rPr>
                <w:rFonts w:asciiTheme="minorHAnsi" w:hAnsiTheme="minorHAnsi" w:cstheme="minorHAnsi"/>
                <w:sz w:val="18"/>
                <w:szCs w:val="18"/>
              </w:rPr>
              <w:t>permes themelimit te ndërmarrjes publike lokale ose permes</w:t>
            </w:r>
            <w:r w:rsidRPr="00437BDE">
              <w:rPr>
                <w:rFonts w:asciiTheme="minorHAnsi" w:hAnsiTheme="minorHAnsi" w:cstheme="minorHAnsi"/>
                <w:sz w:val="18"/>
                <w:szCs w:val="18"/>
              </w:rPr>
              <w:t xml:space="preserve"> operator</w:t>
            </w:r>
            <w:r w:rsidR="00F06678" w:rsidRPr="00437BDE">
              <w:rPr>
                <w:rFonts w:asciiTheme="minorHAnsi" w:hAnsiTheme="minorHAnsi" w:cstheme="minorHAnsi"/>
                <w:sz w:val="18"/>
                <w:szCs w:val="18"/>
              </w:rPr>
              <w:t>ët privat</w:t>
            </w:r>
          </w:p>
        </w:tc>
        <w:tc>
          <w:tcPr>
            <w:tcW w:w="2223" w:type="dxa"/>
            <w:vAlign w:val="center"/>
          </w:tcPr>
          <w:p w14:paraId="41A093C4" w14:textId="77777777" w:rsidR="00DD5EBC" w:rsidRPr="00437BDE" w:rsidRDefault="00F06678" w:rsidP="002F7458">
            <w:pPr>
              <w:rPr>
                <w:rFonts w:asciiTheme="minorHAnsi" w:hAnsiTheme="minorHAnsi" w:cstheme="minorHAnsi"/>
                <w:sz w:val="18"/>
                <w:szCs w:val="18"/>
              </w:rPr>
            </w:pPr>
            <w:r w:rsidRPr="00437BDE">
              <w:rPr>
                <w:rFonts w:asciiTheme="minorHAnsi" w:hAnsiTheme="minorHAnsi" w:cstheme="minorHAnsi"/>
                <w:sz w:val="18"/>
                <w:szCs w:val="18"/>
              </w:rPr>
              <w:t>Deri në vitin 2021, të themelohet Ndërmarrja Publike Komunale për Menaxhimin e</w:t>
            </w:r>
            <w:r w:rsidRPr="00437BDE">
              <w:rPr>
                <w:rFonts w:asciiTheme="minorHAnsi" w:hAnsiTheme="minorHAnsi" w:cstheme="minorHAnsi"/>
                <w:b/>
                <w:sz w:val="18"/>
                <w:szCs w:val="18"/>
              </w:rPr>
              <w:t xml:space="preserve"> </w:t>
            </w:r>
            <w:r w:rsidRPr="00437BDE">
              <w:rPr>
                <w:rFonts w:asciiTheme="minorHAnsi" w:hAnsiTheme="minorHAnsi" w:cstheme="minorHAnsi"/>
                <w:sz w:val="18"/>
                <w:szCs w:val="18"/>
              </w:rPr>
              <w:t>Mbeturinave (NPKMM).</w:t>
            </w:r>
          </w:p>
        </w:tc>
        <w:tc>
          <w:tcPr>
            <w:tcW w:w="1890" w:type="dxa"/>
            <w:vAlign w:val="center"/>
          </w:tcPr>
          <w:p w14:paraId="485195DA" w14:textId="77777777" w:rsidR="00DD5EBC" w:rsidRPr="00437BDE" w:rsidRDefault="00DD5EBC" w:rsidP="002F7458">
            <w:pPr>
              <w:rPr>
                <w:rFonts w:asciiTheme="minorHAnsi" w:hAnsiTheme="minorHAnsi" w:cstheme="minorHAnsi"/>
                <w:sz w:val="18"/>
                <w:szCs w:val="18"/>
              </w:rPr>
            </w:pPr>
            <w:r w:rsidRPr="00437BDE">
              <w:rPr>
                <w:rFonts w:asciiTheme="minorHAnsi" w:hAnsiTheme="minorHAnsi" w:cstheme="minorHAnsi"/>
                <w:sz w:val="18"/>
                <w:szCs w:val="18"/>
              </w:rPr>
              <w:t xml:space="preserve">Kryerja e shërbimit nga kompania KRM “Pastërtia” në periudhën tranzitore </w:t>
            </w:r>
          </w:p>
        </w:tc>
        <w:tc>
          <w:tcPr>
            <w:tcW w:w="2340" w:type="dxa"/>
            <w:vAlign w:val="center"/>
          </w:tcPr>
          <w:p w14:paraId="7CEEA941" w14:textId="77777777" w:rsidR="00DD5EBC" w:rsidRPr="00437BDE" w:rsidRDefault="00DD5EBC" w:rsidP="00DD5EBC">
            <w:pPr>
              <w:rPr>
                <w:rFonts w:asciiTheme="minorHAnsi" w:hAnsiTheme="minorHAnsi" w:cstheme="minorHAnsi"/>
                <w:sz w:val="18"/>
                <w:szCs w:val="18"/>
              </w:rPr>
            </w:pPr>
            <w:r w:rsidRPr="00437BDE">
              <w:rPr>
                <w:rFonts w:asciiTheme="minorHAnsi" w:hAnsiTheme="minorHAnsi" w:cstheme="minorHAnsi"/>
                <w:sz w:val="18"/>
                <w:szCs w:val="18"/>
              </w:rPr>
              <w:t>Themelimi ndër- marrjes publike lokale ose Licencimi i shërbimit të grumbullimit të mbeturinave nga operatorët privat.</w:t>
            </w:r>
          </w:p>
        </w:tc>
        <w:tc>
          <w:tcPr>
            <w:tcW w:w="2250" w:type="dxa"/>
            <w:shd w:val="clear" w:color="auto" w:fill="00B0F0"/>
            <w:vAlign w:val="center"/>
          </w:tcPr>
          <w:p w14:paraId="6AE01361" w14:textId="77777777" w:rsidR="00BA28F1" w:rsidRPr="00437BDE" w:rsidRDefault="00BA28F1" w:rsidP="00BA28F1">
            <w:pPr>
              <w:rPr>
                <w:rFonts w:asciiTheme="minorHAnsi" w:hAnsiTheme="minorHAnsi" w:cstheme="minorHAnsi"/>
                <w:sz w:val="18"/>
                <w:szCs w:val="18"/>
              </w:rPr>
            </w:pPr>
            <w:r w:rsidRPr="00437BDE">
              <w:rPr>
                <w:rFonts w:asciiTheme="minorHAnsi" w:hAnsiTheme="minorHAnsi" w:cstheme="minorHAnsi"/>
                <w:sz w:val="18"/>
                <w:szCs w:val="18"/>
              </w:rPr>
              <w:t>Është bërë decentralizimi financiarë i KRM Pastërtia njësia Kaçanik</w:t>
            </w:r>
          </w:p>
          <w:p w14:paraId="31545851" w14:textId="77777777" w:rsidR="00DD5EBC" w:rsidRPr="00437BDE" w:rsidRDefault="00BA28F1" w:rsidP="0074105E">
            <w:pPr>
              <w:rPr>
                <w:rFonts w:asciiTheme="minorHAnsi" w:hAnsiTheme="minorHAnsi" w:cstheme="minorHAnsi"/>
                <w:sz w:val="18"/>
                <w:szCs w:val="18"/>
              </w:rPr>
            </w:pPr>
            <w:r w:rsidRPr="00437BDE">
              <w:rPr>
                <w:rFonts w:asciiTheme="minorHAnsi" w:hAnsiTheme="minorHAnsi" w:cstheme="minorHAnsi"/>
                <w:sz w:val="18"/>
                <w:szCs w:val="18"/>
              </w:rPr>
              <w:t>(</w:t>
            </w:r>
            <w:r w:rsidR="00F06678" w:rsidRPr="00437BDE">
              <w:rPr>
                <w:rFonts w:asciiTheme="minorHAnsi" w:hAnsiTheme="minorHAnsi" w:cstheme="minorHAnsi"/>
                <w:sz w:val="18"/>
                <w:szCs w:val="18"/>
              </w:rPr>
              <w:t>Knaqsh</w:t>
            </w:r>
            <w:r w:rsidR="000D0B61" w:rsidRPr="00437BDE">
              <w:rPr>
                <w:rFonts w:asciiTheme="minorHAnsi" w:hAnsiTheme="minorHAnsi" w:cstheme="minorHAnsi"/>
                <w:sz w:val="18"/>
                <w:szCs w:val="18"/>
              </w:rPr>
              <w:t>ë</w:t>
            </w:r>
            <w:r w:rsidR="00F06678" w:rsidRPr="00437BDE">
              <w:rPr>
                <w:rFonts w:asciiTheme="minorHAnsi" w:hAnsiTheme="minorHAnsi" w:cstheme="minorHAnsi"/>
                <w:sz w:val="18"/>
                <w:szCs w:val="18"/>
              </w:rPr>
              <w:t>m</w:t>
            </w:r>
            <w:r w:rsidRPr="00437BDE">
              <w:rPr>
                <w:rFonts w:asciiTheme="minorHAnsi" w:hAnsiTheme="minorHAnsi" w:cstheme="minorHAnsi"/>
                <w:sz w:val="18"/>
                <w:szCs w:val="18"/>
              </w:rPr>
              <w:t>)</w:t>
            </w:r>
          </w:p>
        </w:tc>
        <w:tc>
          <w:tcPr>
            <w:tcW w:w="1723" w:type="dxa"/>
            <w:vAlign w:val="center"/>
          </w:tcPr>
          <w:p w14:paraId="0BCCDA72" w14:textId="77777777" w:rsidR="00DD5EBC" w:rsidRPr="00437BDE" w:rsidRDefault="00DD5EBC" w:rsidP="00BA28F1">
            <w:pPr>
              <w:rPr>
                <w:rFonts w:asciiTheme="minorHAnsi" w:hAnsiTheme="minorHAnsi" w:cstheme="minorHAnsi"/>
                <w:sz w:val="18"/>
                <w:szCs w:val="18"/>
              </w:rPr>
            </w:pPr>
          </w:p>
        </w:tc>
      </w:tr>
      <w:tr w:rsidR="002F7458" w:rsidRPr="00437BDE" w14:paraId="24FF5C0E" w14:textId="77777777" w:rsidTr="007069D2">
        <w:trPr>
          <w:trHeight w:val="367"/>
        </w:trPr>
        <w:tc>
          <w:tcPr>
            <w:tcW w:w="1059" w:type="dxa"/>
          </w:tcPr>
          <w:p w14:paraId="06183E69" w14:textId="77777777" w:rsidR="002F7458" w:rsidRPr="00437BDE" w:rsidRDefault="002F7458">
            <w:pPr>
              <w:rPr>
                <w:rFonts w:asciiTheme="minorHAnsi" w:hAnsiTheme="minorHAnsi" w:cstheme="minorHAnsi"/>
                <w:sz w:val="18"/>
                <w:szCs w:val="18"/>
              </w:rPr>
            </w:pPr>
            <w:r w:rsidRPr="00437BDE">
              <w:rPr>
                <w:rFonts w:asciiTheme="minorHAnsi" w:hAnsiTheme="minorHAnsi" w:cstheme="minorHAnsi"/>
                <w:i/>
                <w:sz w:val="18"/>
                <w:szCs w:val="18"/>
              </w:rPr>
              <w:t>OB6</w:t>
            </w:r>
          </w:p>
        </w:tc>
        <w:tc>
          <w:tcPr>
            <w:tcW w:w="2496" w:type="dxa"/>
            <w:vAlign w:val="center"/>
          </w:tcPr>
          <w:p w14:paraId="6B1EFD56" w14:textId="77777777" w:rsidR="002F7458" w:rsidRPr="00437BDE" w:rsidRDefault="002F7458" w:rsidP="002F7458">
            <w:pPr>
              <w:rPr>
                <w:rFonts w:asciiTheme="minorHAnsi" w:hAnsiTheme="minorHAnsi" w:cstheme="minorHAnsi"/>
                <w:sz w:val="18"/>
                <w:szCs w:val="18"/>
              </w:rPr>
            </w:pPr>
            <w:r w:rsidRPr="00437BDE">
              <w:rPr>
                <w:rFonts w:asciiTheme="minorHAnsi" w:hAnsiTheme="minorHAnsi" w:cstheme="minorHAnsi"/>
                <w:sz w:val="18"/>
                <w:szCs w:val="18"/>
              </w:rPr>
              <w:t>Fillimi i ndarjes së mbeturinave dhe riciklimi</w:t>
            </w:r>
          </w:p>
        </w:tc>
        <w:tc>
          <w:tcPr>
            <w:tcW w:w="2223" w:type="dxa"/>
            <w:vAlign w:val="center"/>
          </w:tcPr>
          <w:p w14:paraId="1EE9B91E" w14:textId="77777777" w:rsidR="002F7458" w:rsidRPr="00437BDE" w:rsidRDefault="002F7458" w:rsidP="002F7458">
            <w:pPr>
              <w:rPr>
                <w:rFonts w:asciiTheme="minorHAnsi" w:hAnsiTheme="minorHAnsi" w:cstheme="minorHAnsi"/>
                <w:sz w:val="18"/>
                <w:szCs w:val="18"/>
              </w:rPr>
            </w:pPr>
            <w:r w:rsidRPr="00437BDE">
              <w:rPr>
                <w:rFonts w:asciiTheme="minorHAnsi" w:hAnsiTheme="minorHAnsi" w:cstheme="minorHAnsi"/>
                <w:sz w:val="18"/>
                <w:szCs w:val="18"/>
              </w:rPr>
              <w:t>Ndarja në burim dhe reciklimi</w:t>
            </w:r>
          </w:p>
        </w:tc>
        <w:tc>
          <w:tcPr>
            <w:tcW w:w="1890" w:type="dxa"/>
            <w:vAlign w:val="center"/>
          </w:tcPr>
          <w:p w14:paraId="076F6488" w14:textId="77777777" w:rsidR="002F7458" w:rsidRPr="00437BDE" w:rsidRDefault="002F7458" w:rsidP="002F7458">
            <w:pPr>
              <w:rPr>
                <w:rFonts w:asciiTheme="minorHAnsi" w:hAnsiTheme="minorHAnsi" w:cstheme="minorHAnsi"/>
                <w:sz w:val="18"/>
                <w:szCs w:val="18"/>
              </w:rPr>
            </w:pPr>
            <w:r w:rsidRPr="00437BDE">
              <w:rPr>
                <w:rFonts w:asciiTheme="minorHAnsi" w:hAnsiTheme="minorHAnsi" w:cstheme="minorHAnsi"/>
                <w:sz w:val="18"/>
                <w:szCs w:val="18"/>
              </w:rPr>
              <w:t>Mbledhja e mbeturinave pa ndarje në burimi dhe pa reciklim</w:t>
            </w:r>
          </w:p>
        </w:tc>
        <w:tc>
          <w:tcPr>
            <w:tcW w:w="2340" w:type="dxa"/>
            <w:vAlign w:val="center"/>
          </w:tcPr>
          <w:p w14:paraId="57706476" w14:textId="77777777" w:rsidR="002F7458" w:rsidRPr="00437BDE" w:rsidRDefault="002F7458" w:rsidP="002F7458">
            <w:pPr>
              <w:rPr>
                <w:rFonts w:asciiTheme="minorHAnsi" w:hAnsiTheme="minorHAnsi" w:cstheme="minorHAnsi"/>
                <w:sz w:val="18"/>
                <w:szCs w:val="18"/>
              </w:rPr>
            </w:pPr>
            <w:r w:rsidRPr="00437BDE">
              <w:rPr>
                <w:rFonts w:asciiTheme="minorHAnsi" w:hAnsiTheme="minorHAnsi" w:cstheme="minorHAnsi"/>
                <w:sz w:val="18"/>
                <w:szCs w:val="18"/>
              </w:rPr>
              <w:t>Të fillon ndarja e mbeturinave ne burim duke filluar edhe reciklimin e tyre.</w:t>
            </w:r>
          </w:p>
        </w:tc>
        <w:tc>
          <w:tcPr>
            <w:tcW w:w="2250" w:type="dxa"/>
            <w:shd w:val="clear" w:color="auto" w:fill="FF0000"/>
            <w:vAlign w:val="center"/>
          </w:tcPr>
          <w:p w14:paraId="0DCADF68" w14:textId="77777777" w:rsidR="002F7458" w:rsidRPr="00437BDE" w:rsidRDefault="00BA28F1" w:rsidP="00184D1A">
            <w:pPr>
              <w:rPr>
                <w:rFonts w:asciiTheme="minorHAnsi" w:hAnsiTheme="minorHAnsi" w:cstheme="minorHAnsi"/>
                <w:sz w:val="18"/>
                <w:szCs w:val="18"/>
              </w:rPr>
            </w:pPr>
            <w:r w:rsidRPr="00437BDE">
              <w:rPr>
                <w:rFonts w:asciiTheme="minorHAnsi" w:hAnsiTheme="minorHAnsi" w:cstheme="minorHAnsi"/>
                <w:sz w:val="18"/>
                <w:szCs w:val="18"/>
              </w:rPr>
              <w:t>Nuk ka filluar ndarja e mbeturinave dhe reciklimi (</w:t>
            </w:r>
            <w:r w:rsidR="00F06678" w:rsidRPr="00437BDE">
              <w:rPr>
                <w:rFonts w:asciiTheme="minorHAnsi" w:hAnsiTheme="minorHAnsi" w:cstheme="minorHAnsi"/>
                <w:sz w:val="18"/>
                <w:szCs w:val="18"/>
              </w:rPr>
              <w:t>Dob</w:t>
            </w:r>
            <w:r w:rsidR="000D0B61" w:rsidRPr="00437BDE">
              <w:rPr>
                <w:rFonts w:asciiTheme="minorHAnsi" w:hAnsiTheme="minorHAnsi" w:cstheme="minorHAnsi"/>
                <w:sz w:val="18"/>
                <w:szCs w:val="18"/>
              </w:rPr>
              <w:t>ë</w:t>
            </w:r>
            <w:r w:rsidR="00F06678" w:rsidRPr="00437BDE">
              <w:rPr>
                <w:rFonts w:asciiTheme="minorHAnsi" w:hAnsiTheme="minorHAnsi" w:cstheme="minorHAnsi"/>
                <w:sz w:val="18"/>
                <w:szCs w:val="18"/>
              </w:rPr>
              <w:t xml:space="preserve">t </w:t>
            </w:r>
            <w:r w:rsidRPr="00437BDE">
              <w:rPr>
                <w:rFonts w:asciiTheme="minorHAnsi" w:hAnsiTheme="minorHAnsi" w:cstheme="minorHAnsi"/>
                <w:sz w:val="18"/>
                <w:szCs w:val="18"/>
              </w:rPr>
              <w:t>)</w:t>
            </w:r>
          </w:p>
        </w:tc>
        <w:tc>
          <w:tcPr>
            <w:tcW w:w="1723" w:type="dxa"/>
            <w:vAlign w:val="center"/>
          </w:tcPr>
          <w:p w14:paraId="3AE958C5" w14:textId="77777777" w:rsidR="002F7458" w:rsidRPr="00437BDE" w:rsidRDefault="002F7458" w:rsidP="00862D37">
            <w:pPr>
              <w:rPr>
                <w:rFonts w:asciiTheme="minorHAnsi" w:hAnsiTheme="minorHAnsi" w:cstheme="minorHAnsi"/>
                <w:sz w:val="18"/>
                <w:szCs w:val="18"/>
              </w:rPr>
            </w:pPr>
          </w:p>
        </w:tc>
      </w:tr>
      <w:tr w:rsidR="007069D2" w:rsidRPr="00437BDE" w14:paraId="4E6E6734" w14:textId="77777777" w:rsidTr="007069D2">
        <w:trPr>
          <w:trHeight w:val="403"/>
        </w:trPr>
        <w:tc>
          <w:tcPr>
            <w:tcW w:w="1059" w:type="dxa"/>
          </w:tcPr>
          <w:p w14:paraId="737B3A6F" w14:textId="77777777" w:rsidR="002F7458" w:rsidRPr="00437BDE" w:rsidRDefault="002F7458">
            <w:pPr>
              <w:rPr>
                <w:rFonts w:asciiTheme="minorHAnsi" w:hAnsiTheme="minorHAnsi" w:cstheme="minorHAnsi"/>
                <w:sz w:val="18"/>
                <w:szCs w:val="18"/>
              </w:rPr>
            </w:pPr>
            <w:r w:rsidRPr="00437BDE">
              <w:rPr>
                <w:rFonts w:asciiTheme="minorHAnsi" w:hAnsiTheme="minorHAnsi" w:cstheme="minorHAnsi"/>
                <w:i/>
                <w:sz w:val="18"/>
                <w:szCs w:val="18"/>
              </w:rPr>
              <w:t>OB7</w:t>
            </w:r>
          </w:p>
        </w:tc>
        <w:tc>
          <w:tcPr>
            <w:tcW w:w="2496" w:type="dxa"/>
            <w:vAlign w:val="center"/>
          </w:tcPr>
          <w:p w14:paraId="597D9AC0" w14:textId="77777777" w:rsidR="002F7458" w:rsidRPr="00437BDE" w:rsidRDefault="002F7458" w:rsidP="002F7458">
            <w:pPr>
              <w:rPr>
                <w:rFonts w:asciiTheme="minorHAnsi" w:hAnsiTheme="minorHAnsi" w:cstheme="minorHAnsi"/>
                <w:sz w:val="18"/>
                <w:szCs w:val="18"/>
                <w:lang w:eastAsia="sq-AL"/>
              </w:rPr>
            </w:pPr>
            <w:r w:rsidRPr="00437BDE">
              <w:rPr>
                <w:rFonts w:asciiTheme="minorHAnsi" w:hAnsiTheme="minorHAnsi" w:cstheme="minorHAnsi"/>
                <w:sz w:val="18"/>
                <w:szCs w:val="18"/>
              </w:rPr>
              <w:t xml:space="preserve">Përcaktimi i tarifës dhe rritja e </w:t>
            </w:r>
            <w:r w:rsidRPr="00437BDE">
              <w:rPr>
                <w:rFonts w:asciiTheme="minorHAnsi" w:hAnsiTheme="minorHAnsi" w:cstheme="minorHAnsi"/>
                <w:sz w:val="18"/>
                <w:szCs w:val="18"/>
              </w:rPr>
              <w:lastRenderedPageBreak/>
              <w:t xml:space="preserve">inkasimit për grumbullimin e mbeturinave. </w:t>
            </w:r>
          </w:p>
        </w:tc>
        <w:tc>
          <w:tcPr>
            <w:tcW w:w="2223" w:type="dxa"/>
            <w:vAlign w:val="center"/>
          </w:tcPr>
          <w:p w14:paraId="42A69D47" w14:textId="77777777" w:rsidR="002F7458" w:rsidRPr="00437BDE" w:rsidRDefault="002F7458" w:rsidP="002F7458">
            <w:pPr>
              <w:rPr>
                <w:rFonts w:asciiTheme="minorHAnsi" w:hAnsiTheme="minorHAnsi" w:cstheme="minorHAnsi"/>
                <w:sz w:val="18"/>
                <w:szCs w:val="18"/>
              </w:rPr>
            </w:pPr>
            <w:r w:rsidRPr="00437BDE">
              <w:rPr>
                <w:rFonts w:asciiTheme="minorHAnsi" w:hAnsiTheme="minorHAnsi" w:cstheme="minorHAnsi"/>
                <w:sz w:val="18"/>
                <w:szCs w:val="18"/>
              </w:rPr>
              <w:lastRenderedPageBreak/>
              <w:t xml:space="preserve">Percaktimin e tarifës </w:t>
            </w:r>
            <w:r w:rsidRPr="00437BDE">
              <w:rPr>
                <w:rFonts w:asciiTheme="minorHAnsi" w:hAnsiTheme="minorHAnsi" w:cstheme="minorHAnsi"/>
                <w:sz w:val="18"/>
                <w:szCs w:val="18"/>
              </w:rPr>
              <w:lastRenderedPageBreak/>
              <w:t xml:space="preserve">nëpërmes rregullores per menaxhimn e mbeturinave </w:t>
            </w:r>
          </w:p>
        </w:tc>
        <w:tc>
          <w:tcPr>
            <w:tcW w:w="1890" w:type="dxa"/>
            <w:vAlign w:val="center"/>
          </w:tcPr>
          <w:p w14:paraId="0CEC8B5B" w14:textId="77777777" w:rsidR="002F7458" w:rsidRPr="00437BDE" w:rsidRDefault="002F7458" w:rsidP="002F7458">
            <w:pPr>
              <w:rPr>
                <w:rFonts w:asciiTheme="minorHAnsi" w:hAnsiTheme="minorHAnsi" w:cstheme="minorHAnsi"/>
                <w:sz w:val="18"/>
                <w:szCs w:val="18"/>
              </w:rPr>
            </w:pPr>
            <w:r w:rsidRPr="00437BDE">
              <w:rPr>
                <w:rFonts w:asciiTheme="minorHAnsi" w:hAnsiTheme="minorHAnsi" w:cstheme="minorHAnsi"/>
                <w:sz w:val="18"/>
                <w:szCs w:val="18"/>
              </w:rPr>
              <w:lastRenderedPageBreak/>
              <w:t>Mënyra e inkasimit</w:t>
            </w:r>
          </w:p>
        </w:tc>
        <w:tc>
          <w:tcPr>
            <w:tcW w:w="2340" w:type="dxa"/>
            <w:vAlign w:val="center"/>
          </w:tcPr>
          <w:p w14:paraId="69AADE60" w14:textId="77777777" w:rsidR="002F7458" w:rsidRPr="00437BDE" w:rsidRDefault="002F7458" w:rsidP="002F7458">
            <w:pPr>
              <w:rPr>
                <w:rFonts w:asciiTheme="minorHAnsi" w:hAnsiTheme="minorHAnsi" w:cstheme="minorHAnsi"/>
                <w:sz w:val="18"/>
                <w:szCs w:val="18"/>
              </w:rPr>
            </w:pPr>
            <w:r w:rsidRPr="00437BDE">
              <w:rPr>
                <w:rFonts w:asciiTheme="minorHAnsi" w:hAnsiTheme="minorHAnsi" w:cstheme="minorHAnsi"/>
                <w:sz w:val="18"/>
                <w:szCs w:val="18"/>
              </w:rPr>
              <w:t xml:space="preserve">Ikasimi  i mjeteve sipas </w:t>
            </w:r>
            <w:r w:rsidRPr="00437BDE">
              <w:rPr>
                <w:rFonts w:asciiTheme="minorHAnsi" w:hAnsiTheme="minorHAnsi" w:cstheme="minorHAnsi"/>
                <w:sz w:val="18"/>
                <w:szCs w:val="18"/>
              </w:rPr>
              <w:lastRenderedPageBreak/>
              <w:t>rregullores per menaxhiimin e mbeturinave dhe procesit tarifor</w:t>
            </w:r>
          </w:p>
        </w:tc>
        <w:tc>
          <w:tcPr>
            <w:tcW w:w="2250" w:type="dxa"/>
            <w:shd w:val="clear" w:color="auto" w:fill="00B0F0"/>
            <w:vAlign w:val="center"/>
          </w:tcPr>
          <w:p w14:paraId="5B21EB2E" w14:textId="77777777" w:rsidR="002F7458" w:rsidRPr="00437BDE" w:rsidRDefault="00BA28F1" w:rsidP="0074105E">
            <w:pPr>
              <w:rPr>
                <w:rFonts w:asciiTheme="minorHAnsi" w:hAnsiTheme="minorHAnsi" w:cstheme="minorHAnsi"/>
                <w:sz w:val="18"/>
                <w:szCs w:val="18"/>
              </w:rPr>
            </w:pPr>
            <w:r w:rsidRPr="00437BDE">
              <w:rPr>
                <w:rFonts w:asciiTheme="minorHAnsi" w:hAnsiTheme="minorHAnsi" w:cstheme="minorHAnsi"/>
                <w:sz w:val="18"/>
                <w:szCs w:val="18"/>
              </w:rPr>
              <w:lastRenderedPageBreak/>
              <w:t>Tarifat jan</w:t>
            </w:r>
            <w:r w:rsidR="000D0B61" w:rsidRPr="00437BDE">
              <w:rPr>
                <w:rFonts w:asciiTheme="minorHAnsi" w:hAnsiTheme="minorHAnsi" w:cstheme="minorHAnsi"/>
                <w:sz w:val="18"/>
                <w:szCs w:val="18"/>
              </w:rPr>
              <w:t>ë</w:t>
            </w:r>
            <w:r w:rsidRPr="00437BDE">
              <w:rPr>
                <w:rFonts w:asciiTheme="minorHAnsi" w:hAnsiTheme="minorHAnsi" w:cstheme="minorHAnsi"/>
                <w:sz w:val="18"/>
                <w:szCs w:val="18"/>
              </w:rPr>
              <w:t xml:space="preserve"> p</w:t>
            </w:r>
            <w:r w:rsidR="000D0B61" w:rsidRPr="00437BDE">
              <w:rPr>
                <w:rFonts w:asciiTheme="minorHAnsi" w:hAnsiTheme="minorHAnsi" w:cstheme="minorHAnsi"/>
                <w:sz w:val="18"/>
                <w:szCs w:val="18"/>
              </w:rPr>
              <w:t>ë</w:t>
            </w:r>
            <w:r w:rsidRPr="00437BDE">
              <w:rPr>
                <w:rFonts w:asciiTheme="minorHAnsi" w:hAnsiTheme="minorHAnsi" w:cstheme="minorHAnsi"/>
                <w:sz w:val="18"/>
                <w:szCs w:val="18"/>
              </w:rPr>
              <w:t xml:space="preserve">rcaktuar dhe </w:t>
            </w:r>
            <w:r w:rsidRPr="00437BDE">
              <w:rPr>
                <w:rFonts w:asciiTheme="minorHAnsi" w:hAnsiTheme="minorHAnsi" w:cstheme="minorHAnsi"/>
                <w:sz w:val="18"/>
                <w:szCs w:val="18"/>
              </w:rPr>
              <w:lastRenderedPageBreak/>
              <w:t xml:space="preserve">inkasimi </w:t>
            </w:r>
            <w:r w:rsidR="000D0B61" w:rsidRPr="00437BDE">
              <w:rPr>
                <w:rFonts w:asciiTheme="minorHAnsi" w:hAnsiTheme="minorHAnsi" w:cstheme="minorHAnsi"/>
                <w:sz w:val="18"/>
                <w:szCs w:val="18"/>
              </w:rPr>
              <w:t>ë</w:t>
            </w:r>
            <w:r w:rsidRPr="00437BDE">
              <w:rPr>
                <w:rFonts w:asciiTheme="minorHAnsi" w:hAnsiTheme="minorHAnsi" w:cstheme="minorHAnsi"/>
                <w:sz w:val="18"/>
                <w:szCs w:val="18"/>
              </w:rPr>
              <w:t>sht</w:t>
            </w:r>
            <w:r w:rsidR="000D0B61" w:rsidRPr="00437BDE">
              <w:rPr>
                <w:rFonts w:asciiTheme="minorHAnsi" w:hAnsiTheme="minorHAnsi" w:cstheme="minorHAnsi"/>
                <w:sz w:val="18"/>
                <w:szCs w:val="18"/>
              </w:rPr>
              <w:t>ë</w:t>
            </w:r>
            <w:r w:rsidRPr="00437BDE">
              <w:rPr>
                <w:rFonts w:asciiTheme="minorHAnsi" w:hAnsiTheme="minorHAnsi" w:cstheme="minorHAnsi"/>
                <w:sz w:val="18"/>
                <w:szCs w:val="18"/>
              </w:rPr>
              <w:t xml:space="preserve"> realizuar (K</w:t>
            </w:r>
            <w:r w:rsidR="000D0B61" w:rsidRPr="00437BDE">
              <w:rPr>
                <w:rFonts w:asciiTheme="minorHAnsi" w:hAnsiTheme="minorHAnsi" w:cstheme="minorHAnsi"/>
                <w:sz w:val="18"/>
                <w:szCs w:val="18"/>
              </w:rPr>
              <w:t>ë</w:t>
            </w:r>
            <w:r w:rsidRPr="00437BDE">
              <w:rPr>
                <w:rFonts w:asciiTheme="minorHAnsi" w:hAnsiTheme="minorHAnsi" w:cstheme="minorHAnsi"/>
                <w:sz w:val="18"/>
                <w:szCs w:val="18"/>
              </w:rPr>
              <w:t>naqsh</w:t>
            </w:r>
            <w:r w:rsidR="000D0B61" w:rsidRPr="00437BDE">
              <w:rPr>
                <w:rFonts w:asciiTheme="minorHAnsi" w:hAnsiTheme="minorHAnsi" w:cstheme="minorHAnsi"/>
                <w:sz w:val="18"/>
                <w:szCs w:val="18"/>
              </w:rPr>
              <w:t>ë</w:t>
            </w:r>
            <w:r w:rsidRPr="00437BDE">
              <w:rPr>
                <w:rFonts w:asciiTheme="minorHAnsi" w:hAnsiTheme="minorHAnsi" w:cstheme="minorHAnsi"/>
                <w:sz w:val="18"/>
                <w:szCs w:val="18"/>
              </w:rPr>
              <w:t>m)</w:t>
            </w:r>
          </w:p>
        </w:tc>
        <w:tc>
          <w:tcPr>
            <w:tcW w:w="1723" w:type="dxa"/>
            <w:vAlign w:val="center"/>
          </w:tcPr>
          <w:p w14:paraId="3F48298A" w14:textId="77777777" w:rsidR="002F7458" w:rsidRPr="00437BDE" w:rsidRDefault="002F7458" w:rsidP="0074105E">
            <w:pPr>
              <w:rPr>
                <w:rFonts w:asciiTheme="minorHAnsi" w:hAnsiTheme="minorHAnsi" w:cstheme="minorHAnsi"/>
                <w:sz w:val="18"/>
                <w:szCs w:val="18"/>
              </w:rPr>
            </w:pPr>
          </w:p>
        </w:tc>
      </w:tr>
      <w:tr w:rsidR="002F7458" w:rsidRPr="00437BDE" w14:paraId="3CD952A6" w14:textId="77777777" w:rsidTr="007069D2">
        <w:trPr>
          <w:trHeight w:val="455"/>
        </w:trPr>
        <w:tc>
          <w:tcPr>
            <w:tcW w:w="1059" w:type="dxa"/>
          </w:tcPr>
          <w:p w14:paraId="7C7A0815" w14:textId="77777777" w:rsidR="002F7458" w:rsidRPr="00437BDE" w:rsidRDefault="002F7458">
            <w:pPr>
              <w:rPr>
                <w:rFonts w:asciiTheme="minorHAnsi" w:hAnsiTheme="minorHAnsi" w:cstheme="minorHAnsi"/>
                <w:sz w:val="18"/>
                <w:szCs w:val="18"/>
              </w:rPr>
            </w:pPr>
            <w:r w:rsidRPr="00437BDE">
              <w:rPr>
                <w:rFonts w:asciiTheme="minorHAnsi" w:hAnsiTheme="minorHAnsi" w:cstheme="minorHAnsi"/>
                <w:i/>
                <w:sz w:val="18"/>
                <w:szCs w:val="18"/>
              </w:rPr>
              <w:lastRenderedPageBreak/>
              <w:t>OB8</w:t>
            </w:r>
          </w:p>
        </w:tc>
        <w:tc>
          <w:tcPr>
            <w:tcW w:w="2496" w:type="dxa"/>
            <w:vAlign w:val="center"/>
          </w:tcPr>
          <w:p w14:paraId="709517CB" w14:textId="77777777" w:rsidR="002F7458" w:rsidRPr="00437BDE" w:rsidRDefault="002F7458" w:rsidP="002F7458">
            <w:pPr>
              <w:rPr>
                <w:rFonts w:asciiTheme="minorHAnsi" w:hAnsiTheme="minorHAnsi" w:cstheme="minorHAnsi"/>
                <w:sz w:val="18"/>
                <w:szCs w:val="18"/>
                <w:lang w:eastAsia="sq-AL"/>
              </w:rPr>
            </w:pPr>
            <w:r w:rsidRPr="00437BDE">
              <w:rPr>
                <w:rFonts w:asciiTheme="minorHAnsi" w:hAnsiTheme="minorHAnsi" w:cstheme="minorHAnsi"/>
                <w:sz w:val="18"/>
                <w:szCs w:val="18"/>
              </w:rPr>
              <w:t xml:space="preserve">Rritja graduale e përfshirjes së popullsisë në sistemin trajtimit të mbeturinave përmes insentivave nxitese </w:t>
            </w:r>
          </w:p>
        </w:tc>
        <w:tc>
          <w:tcPr>
            <w:tcW w:w="2223" w:type="dxa"/>
            <w:vAlign w:val="center"/>
          </w:tcPr>
          <w:p w14:paraId="22BEC4DA" w14:textId="77777777" w:rsidR="002F7458" w:rsidRPr="00437BDE" w:rsidRDefault="002F7458" w:rsidP="002F7458">
            <w:pPr>
              <w:rPr>
                <w:rFonts w:asciiTheme="minorHAnsi" w:hAnsiTheme="minorHAnsi" w:cstheme="minorHAnsi"/>
                <w:sz w:val="18"/>
                <w:szCs w:val="18"/>
              </w:rPr>
            </w:pPr>
            <w:r w:rsidRPr="00437BDE">
              <w:rPr>
                <w:rFonts w:asciiTheme="minorHAnsi" w:hAnsiTheme="minorHAnsi" w:cstheme="minorHAnsi"/>
                <w:sz w:val="18"/>
                <w:szCs w:val="18"/>
              </w:rPr>
              <w:t>Rritja e nivelit te trajtimit te mbeturinave përmes insentivave nxitese</w:t>
            </w:r>
          </w:p>
        </w:tc>
        <w:tc>
          <w:tcPr>
            <w:tcW w:w="1890" w:type="dxa"/>
            <w:vAlign w:val="center"/>
          </w:tcPr>
          <w:p w14:paraId="0B92ADA6" w14:textId="77777777" w:rsidR="002F7458" w:rsidRPr="00437BDE" w:rsidRDefault="002F7458" w:rsidP="002F7458">
            <w:pPr>
              <w:rPr>
                <w:rFonts w:asciiTheme="minorHAnsi" w:hAnsiTheme="minorHAnsi" w:cstheme="minorHAnsi"/>
                <w:sz w:val="18"/>
                <w:szCs w:val="18"/>
              </w:rPr>
            </w:pPr>
            <w:r w:rsidRPr="00437BDE">
              <w:rPr>
                <w:rFonts w:asciiTheme="minorHAnsi" w:hAnsiTheme="minorHAnsi" w:cstheme="minorHAnsi"/>
                <w:sz w:val="18"/>
                <w:szCs w:val="18"/>
              </w:rPr>
              <w:t>Komuna nuk ka insentivave nxitese per trajtimin e mbeturinave</w:t>
            </w:r>
          </w:p>
        </w:tc>
        <w:tc>
          <w:tcPr>
            <w:tcW w:w="2340" w:type="dxa"/>
            <w:vAlign w:val="center"/>
          </w:tcPr>
          <w:p w14:paraId="151C739A" w14:textId="77777777" w:rsidR="002F7458" w:rsidRPr="00437BDE" w:rsidRDefault="002F7458" w:rsidP="002F7458">
            <w:pPr>
              <w:rPr>
                <w:rFonts w:asciiTheme="minorHAnsi" w:hAnsiTheme="minorHAnsi" w:cstheme="minorHAnsi"/>
                <w:sz w:val="18"/>
                <w:szCs w:val="18"/>
              </w:rPr>
            </w:pPr>
            <w:r w:rsidRPr="00437BDE">
              <w:rPr>
                <w:rFonts w:asciiTheme="minorHAnsi" w:hAnsiTheme="minorHAnsi" w:cstheme="minorHAnsi"/>
                <w:sz w:val="18"/>
                <w:szCs w:val="18"/>
              </w:rPr>
              <w:t>Insentivat nxitese per trajtimin e mbeturinave te zbatuara</w:t>
            </w:r>
          </w:p>
        </w:tc>
        <w:tc>
          <w:tcPr>
            <w:tcW w:w="2250" w:type="dxa"/>
            <w:shd w:val="clear" w:color="auto" w:fill="00B0F0"/>
            <w:vAlign w:val="center"/>
          </w:tcPr>
          <w:p w14:paraId="7F8B9A8E" w14:textId="77777777" w:rsidR="000D0B61" w:rsidRPr="00437BDE" w:rsidRDefault="000D0B61" w:rsidP="0074105E">
            <w:pPr>
              <w:rPr>
                <w:rFonts w:asciiTheme="minorHAnsi" w:hAnsiTheme="minorHAnsi" w:cstheme="minorHAnsi"/>
                <w:sz w:val="18"/>
                <w:szCs w:val="18"/>
              </w:rPr>
            </w:pPr>
            <w:r w:rsidRPr="00437BDE">
              <w:rPr>
                <w:rFonts w:asciiTheme="minorHAnsi" w:hAnsiTheme="minorHAnsi" w:cstheme="minorHAnsi"/>
                <w:sz w:val="18"/>
                <w:szCs w:val="18"/>
              </w:rPr>
              <w:t>Aktualisht ofrohet vetëm sistemi i grumbullimit te mbeturinave në 26 vendbanime nga 31 ose ne 69.1% te EF.</w:t>
            </w:r>
          </w:p>
          <w:p w14:paraId="29B541F5" w14:textId="77777777" w:rsidR="000D0B61" w:rsidRPr="00437BDE" w:rsidRDefault="00BA28F1" w:rsidP="0074105E">
            <w:pPr>
              <w:rPr>
                <w:rFonts w:asciiTheme="minorHAnsi" w:hAnsiTheme="minorHAnsi" w:cstheme="minorHAnsi"/>
                <w:sz w:val="18"/>
                <w:szCs w:val="18"/>
              </w:rPr>
            </w:pPr>
            <w:r w:rsidRPr="00437BDE">
              <w:rPr>
                <w:rFonts w:asciiTheme="minorHAnsi" w:hAnsiTheme="minorHAnsi" w:cstheme="minorHAnsi"/>
                <w:sz w:val="18"/>
                <w:szCs w:val="18"/>
              </w:rPr>
              <w:t>Nuk ka filluar s</w:t>
            </w:r>
            <w:r w:rsidR="000D0B61" w:rsidRPr="00437BDE">
              <w:rPr>
                <w:rFonts w:asciiTheme="minorHAnsi" w:hAnsiTheme="minorHAnsi" w:cstheme="minorHAnsi"/>
                <w:sz w:val="18"/>
                <w:szCs w:val="18"/>
              </w:rPr>
              <w:t>ë</w:t>
            </w:r>
            <w:r w:rsidRPr="00437BDE">
              <w:rPr>
                <w:rFonts w:asciiTheme="minorHAnsi" w:hAnsiTheme="minorHAnsi" w:cstheme="minorHAnsi"/>
                <w:sz w:val="18"/>
                <w:szCs w:val="18"/>
              </w:rPr>
              <w:t xml:space="preserve"> zbatuari </w:t>
            </w:r>
            <w:r w:rsidR="000D0B61" w:rsidRPr="00437BDE">
              <w:rPr>
                <w:rFonts w:asciiTheme="minorHAnsi" w:hAnsiTheme="minorHAnsi" w:cstheme="minorHAnsi"/>
                <w:sz w:val="18"/>
                <w:szCs w:val="18"/>
              </w:rPr>
              <w:t xml:space="preserve">sistemi I trajtimit te mbeturinave </w:t>
            </w:r>
          </w:p>
          <w:p w14:paraId="29B01DF6" w14:textId="77777777" w:rsidR="002F7458" w:rsidRPr="00437BDE" w:rsidRDefault="00BA28F1" w:rsidP="0074105E">
            <w:pPr>
              <w:rPr>
                <w:rFonts w:asciiTheme="minorHAnsi" w:hAnsiTheme="minorHAnsi" w:cstheme="minorHAnsi"/>
                <w:sz w:val="18"/>
                <w:szCs w:val="18"/>
              </w:rPr>
            </w:pPr>
            <w:r w:rsidRPr="00437BDE">
              <w:rPr>
                <w:rFonts w:asciiTheme="minorHAnsi" w:hAnsiTheme="minorHAnsi" w:cstheme="minorHAnsi"/>
                <w:sz w:val="18"/>
                <w:szCs w:val="18"/>
              </w:rPr>
              <w:t>(</w:t>
            </w:r>
            <w:r w:rsidR="000D0B61" w:rsidRPr="00437BDE">
              <w:rPr>
                <w:rFonts w:asciiTheme="minorHAnsi" w:hAnsiTheme="minorHAnsi" w:cstheme="minorHAnsi"/>
                <w:sz w:val="18"/>
                <w:szCs w:val="18"/>
              </w:rPr>
              <w:t>Knaqshëm</w:t>
            </w:r>
            <w:r w:rsidRPr="00437BDE">
              <w:rPr>
                <w:rFonts w:asciiTheme="minorHAnsi" w:hAnsiTheme="minorHAnsi" w:cstheme="minorHAnsi"/>
                <w:sz w:val="18"/>
                <w:szCs w:val="18"/>
              </w:rPr>
              <w:t>)</w:t>
            </w:r>
          </w:p>
        </w:tc>
        <w:tc>
          <w:tcPr>
            <w:tcW w:w="1723" w:type="dxa"/>
            <w:vAlign w:val="center"/>
          </w:tcPr>
          <w:p w14:paraId="647A248E" w14:textId="77777777" w:rsidR="002F7458" w:rsidRPr="00437BDE" w:rsidRDefault="002F7458" w:rsidP="0074105E">
            <w:pPr>
              <w:rPr>
                <w:rFonts w:asciiTheme="minorHAnsi" w:hAnsiTheme="minorHAnsi" w:cstheme="minorHAnsi"/>
                <w:sz w:val="18"/>
                <w:szCs w:val="18"/>
              </w:rPr>
            </w:pPr>
          </w:p>
        </w:tc>
      </w:tr>
      <w:tr w:rsidR="00DD5EBC" w:rsidRPr="00437BDE" w14:paraId="2A2E6547" w14:textId="77777777" w:rsidTr="007069D2">
        <w:trPr>
          <w:trHeight w:val="458"/>
        </w:trPr>
        <w:tc>
          <w:tcPr>
            <w:tcW w:w="1059" w:type="dxa"/>
          </w:tcPr>
          <w:p w14:paraId="784475D4" w14:textId="77777777" w:rsidR="00803001" w:rsidRPr="00437BDE" w:rsidRDefault="00803001">
            <w:pPr>
              <w:rPr>
                <w:rFonts w:asciiTheme="minorHAnsi" w:hAnsiTheme="minorHAnsi" w:cstheme="minorHAnsi"/>
                <w:sz w:val="18"/>
                <w:szCs w:val="18"/>
              </w:rPr>
            </w:pPr>
            <w:r w:rsidRPr="00437BDE">
              <w:rPr>
                <w:rFonts w:asciiTheme="minorHAnsi" w:hAnsiTheme="minorHAnsi" w:cstheme="minorHAnsi"/>
                <w:i/>
                <w:sz w:val="18"/>
                <w:szCs w:val="18"/>
              </w:rPr>
              <w:t>OB</w:t>
            </w:r>
            <w:r w:rsidR="006D47BE" w:rsidRPr="00437BDE">
              <w:rPr>
                <w:rFonts w:asciiTheme="minorHAnsi" w:hAnsiTheme="minorHAnsi" w:cstheme="minorHAnsi"/>
                <w:i/>
                <w:sz w:val="18"/>
                <w:szCs w:val="18"/>
              </w:rPr>
              <w:t>9</w:t>
            </w:r>
          </w:p>
        </w:tc>
        <w:tc>
          <w:tcPr>
            <w:tcW w:w="2496" w:type="dxa"/>
            <w:vAlign w:val="center"/>
          </w:tcPr>
          <w:p w14:paraId="756949D0" w14:textId="77777777" w:rsidR="00803001" w:rsidRPr="00437BDE" w:rsidRDefault="002F7458" w:rsidP="002F7458">
            <w:pPr>
              <w:rPr>
                <w:rFonts w:asciiTheme="minorHAnsi" w:hAnsiTheme="minorHAnsi" w:cstheme="minorHAnsi"/>
                <w:sz w:val="18"/>
                <w:szCs w:val="18"/>
              </w:rPr>
            </w:pPr>
            <w:r w:rsidRPr="00437BDE">
              <w:rPr>
                <w:rFonts w:asciiTheme="minorHAnsi" w:hAnsiTheme="minorHAnsi" w:cstheme="minorHAnsi"/>
                <w:sz w:val="18"/>
                <w:szCs w:val="18"/>
              </w:rPr>
              <w:t xml:space="preserve">Ndërtimi (percaktimi i lokacionit)  i deponisë për mbetje ndërtimore </w:t>
            </w:r>
          </w:p>
        </w:tc>
        <w:tc>
          <w:tcPr>
            <w:tcW w:w="2223" w:type="dxa"/>
            <w:vAlign w:val="center"/>
          </w:tcPr>
          <w:p w14:paraId="63419DE2" w14:textId="77777777" w:rsidR="00803001" w:rsidRPr="00437BDE" w:rsidRDefault="002F7458" w:rsidP="002F7458">
            <w:pPr>
              <w:rPr>
                <w:rFonts w:asciiTheme="minorHAnsi" w:hAnsiTheme="minorHAnsi" w:cstheme="minorHAnsi"/>
                <w:sz w:val="18"/>
                <w:szCs w:val="18"/>
              </w:rPr>
            </w:pPr>
            <w:r w:rsidRPr="00437BDE">
              <w:rPr>
                <w:rFonts w:asciiTheme="minorHAnsi" w:hAnsiTheme="minorHAnsi" w:cstheme="minorHAnsi"/>
                <w:sz w:val="18"/>
                <w:szCs w:val="18"/>
              </w:rPr>
              <w:t>Deponimi i mbetjeve te ndertimit dhe demolimit</w:t>
            </w:r>
          </w:p>
        </w:tc>
        <w:tc>
          <w:tcPr>
            <w:tcW w:w="1890" w:type="dxa"/>
            <w:vAlign w:val="center"/>
          </w:tcPr>
          <w:p w14:paraId="6752C18A" w14:textId="77777777" w:rsidR="00803001" w:rsidRPr="00437BDE" w:rsidRDefault="00BA28F1" w:rsidP="0074105E">
            <w:pPr>
              <w:rPr>
                <w:rFonts w:asciiTheme="minorHAnsi" w:hAnsiTheme="minorHAnsi" w:cstheme="minorHAnsi"/>
                <w:sz w:val="18"/>
                <w:szCs w:val="18"/>
              </w:rPr>
            </w:pPr>
            <w:r w:rsidRPr="00437BDE">
              <w:rPr>
                <w:rFonts w:asciiTheme="minorHAnsi" w:hAnsiTheme="minorHAnsi" w:cstheme="minorHAnsi"/>
                <w:sz w:val="18"/>
                <w:szCs w:val="18"/>
              </w:rPr>
              <w:t xml:space="preserve">Komuna nuk ka </w:t>
            </w:r>
            <w:r w:rsidR="002F7458" w:rsidRPr="00437BDE">
              <w:rPr>
                <w:rFonts w:asciiTheme="minorHAnsi" w:hAnsiTheme="minorHAnsi" w:cstheme="minorHAnsi"/>
                <w:sz w:val="18"/>
                <w:szCs w:val="18"/>
              </w:rPr>
              <w:t xml:space="preserve">lokacion dhe deponi per mbetje ndertimore </w:t>
            </w:r>
          </w:p>
        </w:tc>
        <w:tc>
          <w:tcPr>
            <w:tcW w:w="2340" w:type="dxa"/>
            <w:vAlign w:val="center"/>
          </w:tcPr>
          <w:p w14:paraId="6CD7AE30" w14:textId="77777777" w:rsidR="00803001" w:rsidRPr="00437BDE" w:rsidRDefault="002F7458" w:rsidP="0074105E">
            <w:pPr>
              <w:rPr>
                <w:rFonts w:asciiTheme="minorHAnsi" w:hAnsiTheme="minorHAnsi" w:cstheme="minorHAnsi"/>
                <w:sz w:val="18"/>
                <w:szCs w:val="18"/>
              </w:rPr>
            </w:pPr>
            <w:r w:rsidRPr="00437BDE">
              <w:rPr>
                <w:rFonts w:asciiTheme="minorHAnsi" w:hAnsiTheme="minorHAnsi" w:cstheme="minorHAnsi"/>
                <w:sz w:val="18"/>
                <w:szCs w:val="18"/>
              </w:rPr>
              <w:t>Deponia per mbetje ndertimore e funksionalizuar</w:t>
            </w:r>
          </w:p>
        </w:tc>
        <w:tc>
          <w:tcPr>
            <w:tcW w:w="2250" w:type="dxa"/>
            <w:shd w:val="clear" w:color="auto" w:fill="FFFFFF" w:themeFill="background1"/>
            <w:vAlign w:val="center"/>
          </w:tcPr>
          <w:p w14:paraId="29424639" w14:textId="77777777" w:rsidR="00803001" w:rsidRPr="00437BDE" w:rsidRDefault="00803001" w:rsidP="0074105E">
            <w:pPr>
              <w:rPr>
                <w:rFonts w:asciiTheme="minorHAnsi" w:hAnsiTheme="minorHAnsi" w:cstheme="minorHAnsi"/>
                <w:sz w:val="18"/>
                <w:szCs w:val="18"/>
              </w:rPr>
            </w:pPr>
          </w:p>
        </w:tc>
        <w:tc>
          <w:tcPr>
            <w:tcW w:w="1723" w:type="dxa"/>
            <w:vAlign w:val="center"/>
          </w:tcPr>
          <w:p w14:paraId="6E8CCA00" w14:textId="77777777" w:rsidR="00803001" w:rsidRPr="00437BDE" w:rsidRDefault="00803001" w:rsidP="0074105E">
            <w:pPr>
              <w:rPr>
                <w:rFonts w:asciiTheme="minorHAnsi" w:hAnsiTheme="minorHAnsi" w:cstheme="minorHAnsi"/>
                <w:sz w:val="18"/>
                <w:szCs w:val="18"/>
              </w:rPr>
            </w:pPr>
          </w:p>
        </w:tc>
      </w:tr>
      <w:tr w:rsidR="00DD5EBC" w:rsidRPr="00437BDE" w14:paraId="6F0734D6" w14:textId="77777777" w:rsidTr="007069D2">
        <w:trPr>
          <w:trHeight w:val="361"/>
        </w:trPr>
        <w:tc>
          <w:tcPr>
            <w:tcW w:w="1059" w:type="dxa"/>
          </w:tcPr>
          <w:p w14:paraId="50F01142" w14:textId="77777777" w:rsidR="00803001" w:rsidRPr="00437BDE" w:rsidRDefault="00803001">
            <w:pPr>
              <w:rPr>
                <w:rFonts w:asciiTheme="minorHAnsi" w:hAnsiTheme="minorHAnsi" w:cstheme="minorHAnsi"/>
                <w:sz w:val="18"/>
                <w:szCs w:val="18"/>
              </w:rPr>
            </w:pPr>
            <w:r w:rsidRPr="00437BDE">
              <w:rPr>
                <w:rFonts w:asciiTheme="minorHAnsi" w:hAnsiTheme="minorHAnsi" w:cstheme="minorHAnsi"/>
                <w:i/>
                <w:sz w:val="18"/>
                <w:szCs w:val="18"/>
              </w:rPr>
              <w:t>OB10</w:t>
            </w:r>
          </w:p>
        </w:tc>
        <w:tc>
          <w:tcPr>
            <w:tcW w:w="2496" w:type="dxa"/>
            <w:vAlign w:val="center"/>
          </w:tcPr>
          <w:p w14:paraId="24D30139" w14:textId="77777777" w:rsidR="00803001" w:rsidRPr="00437BDE" w:rsidRDefault="002F7458" w:rsidP="002F7458">
            <w:pPr>
              <w:rPr>
                <w:rFonts w:asciiTheme="minorHAnsi" w:hAnsiTheme="minorHAnsi" w:cstheme="minorHAnsi"/>
                <w:sz w:val="18"/>
                <w:szCs w:val="18"/>
              </w:rPr>
            </w:pPr>
            <w:r w:rsidRPr="00437BDE">
              <w:rPr>
                <w:rFonts w:asciiTheme="minorHAnsi" w:hAnsiTheme="minorHAnsi" w:cstheme="minorHAnsi"/>
                <w:sz w:val="18"/>
                <w:szCs w:val="18"/>
              </w:rPr>
              <w:t>Krijimi i bazës së të dhënave qendrore dhe informacionit mbi gjendjen e menaxhimit të  mbeturinave.</w:t>
            </w:r>
          </w:p>
        </w:tc>
        <w:tc>
          <w:tcPr>
            <w:tcW w:w="2223" w:type="dxa"/>
            <w:vAlign w:val="center"/>
          </w:tcPr>
          <w:p w14:paraId="4DE29EEE" w14:textId="77777777" w:rsidR="00803001" w:rsidRPr="00437BDE" w:rsidRDefault="002F7458" w:rsidP="002F7458">
            <w:pPr>
              <w:rPr>
                <w:rFonts w:asciiTheme="minorHAnsi" w:hAnsiTheme="minorHAnsi" w:cstheme="minorHAnsi"/>
                <w:sz w:val="18"/>
                <w:szCs w:val="18"/>
              </w:rPr>
            </w:pPr>
            <w:r w:rsidRPr="00437BDE">
              <w:rPr>
                <w:rFonts w:asciiTheme="minorHAnsi" w:hAnsiTheme="minorHAnsi" w:cstheme="minorHAnsi"/>
                <w:sz w:val="18"/>
                <w:szCs w:val="18"/>
              </w:rPr>
              <w:t xml:space="preserve">Gjenerimi i të dhënave dhe informacionit mbi gjendjen e menaxhimit të  mbeturinave </w:t>
            </w:r>
          </w:p>
        </w:tc>
        <w:tc>
          <w:tcPr>
            <w:tcW w:w="1890" w:type="dxa"/>
            <w:vAlign w:val="center"/>
          </w:tcPr>
          <w:p w14:paraId="09F7E549" w14:textId="77777777" w:rsidR="00803001" w:rsidRPr="00437BDE" w:rsidRDefault="002F7458" w:rsidP="002F7458">
            <w:pPr>
              <w:rPr>
                <w:rFonts w:asciiTheme="minorHAnsi" w:hAnsiTheme="minorHAnsi" w:cstheme="minorHAnsi"/>
                <w:sz w:val="18"/>
                <w:szCs w:val="18"/>
              </w:rPr>
            </w:pPr>
            <w:r w:rsidRPr="00437BDE">
              <w:rPr>
                <w:rFonts w:asciiTheme="minorHAnsi" w:hAnsiTheme="minorHAnsi" w:cstheme="minorHAnsi"/>
                <w:sz w:val="18"/>
                <w:szCs w:val="18"/>
              </w:rPr>
              <w:t>Komuna nuk ka pasur baze te të dhënave qendrore dhe informacione mbi gjendjen e menaxhimit të  mbeturinave.</w:t>
            </w:r>
          </w:p>
        </w:tc>
        <w:tc>
          <w:tcPr>
            <w:tcW w:w="2340" w:type="dxa"/>
            <w:vAlign w:val="center"/>
          </w:tcPr>
          <w:p w14:paraId="0623C650" w14:textId="77777777" w:rsidR="00803001" w:rsidRPr="00437BDE" w:rsidRDefault="002F7458" w:rsidP="0074105E">
            <w:pPr>
              <w:rPr>
                <w:rFonts w:asciiTheme="minorHAnsi" w:hAnsiTheme="minorHAnsi" w:cstheme="minorHAnsi"/>
                <w:sz w:val="18"/>
                <w:szCs w:val="18"/>
              </w:rPr>
            </w:pPr>
            <w:r w:rsidRPr="00437BDE">
              <w:rPr>
                <w:rFonts w:asciiTheme="minorHAnsi" w:hAnsiTheme="minorHAnsi" w:cstheme="minorHAnsi"/>
                <w:sz w:val="18"/>
                <w:szCs w:val="18"/>
              </w:rPr>
              <w:t>Baze te të dhënave qendrore dhe informacione mbi gjendjen e menaxhimit të  mbeturinave e fuksionalizuar</w:t>
            </w:r>
          </w:p>
        </w:tc>
        <w:tc>
          <w:tcPr>
            <w:tcW w:w="2250" w:type="dxa"/>
            <w:shd w:val="clear" w:color="auto" w:fill="FFFFFF" w:themeFill="background1"/>
            <w:vAlign w:val="center"/>
          </w:tcPr>
          <w:p w14:paraId="257BA5A9" w14:textId="77777777" w:rsidR="00803001" w:rsidRPr="00437BDE" w:rsidRDefault="00803001" w:rsidP="0074105E">
            <w:pPr>
              <w:rPr>
                <w:rFonts w:asciiTheme="minorHAnsi" w:hAnsiTheme="minorHAnsi" w:cstheme="minorHAnsi"/>
                <w:sz w:val="18"/>
                <w:szCs w:val="18"/>
              </w:rPr>
            </w:pPr>
          </w:p>
        </w:tc>
        <w:tc>
          <w:tcPr>
            <w:tcW w:w="1723" w:type="dxa"/>
            <w:vAlign w:val="center"/>
          </w:tcPr>
          <w:p w14:paraId="138EF986" w14:textId="77777777" w:rsidR="00803001" w:rsidRPr="00437BDE" w:rsidRDefault="00803001" w:rsidP="0074105E">
            <w:pPr>
              <w:rPr>
                <w:rFonts w:asciiTheme="minorHAnsi" w:hAnsiTheme="minorHAnsi" w:cstheme="minorHAnsi"/>
                <w:sz w:val="18"/>
                <w:szCs w:val="18"/>
              </w:rPr>
            </w:pPr>
          </w:p>
        </w:tc>
      </w:tr>
      <w:tr w:rsidR="00002CDA" w:rsidRPr="00437BDE" w14:paraId="185634FD" w14:textId="77777777" w:rsidTr="007069D2">
        <w:trPr>
          <w:trHeight w:val="367"/>
        </w:trPr>
        <w:tc>
          <w:tcPr>
            <w:tcW w:w="1059" w:type="dxa"/>
          </w:tcPr>
          <w:p w14:paraId="0282E790" w14:textId="77777777" w:rsidR="00002CDA" w:rsidRPr="00437BDE" w:rsidRDefault="00002CDA">
            <w:pPr>
              <w:rPr>
                <w:rFonts w:asciiTheme="minorHAnsi" w:hAnsiTheme="minorHAnsi" w:cstheme="minorHAnsi"/>
                <w:sz w:val="18"/>
                <w:szCs w:val="18"/>
              </w:rPr>
            </w:pPr>
            <w:r w:rsidRPr="00437BDE">
              <w:rPr>
                <w:rFonts w:asciiTheme="minorHAnsi" w:hAnsiTheme="minorHAnsi" w:cstheme="minorHAnsi"/>
                <w:i/>
                <w:sz w:val="18"/>
                <w:szCs w:val="18"/>
              </w:rPr>
              <w:t>OB11</w:t>
            </w:r>
          </w:p>
        </w:tc>
        <w:tc>
          <w:tcPr>
            <w:tcW w:w="2496" w:type="dxa"/>
            <w:vAlign w:val="center"/>
          </w:tcPr>
          <w:p w14:paraId="72FA2F7D" w14:textId="77777777" w:rsidR="00002CDA" w:rsidRPr="00437BDE" w:rsidRDefault="00002CDA" w:rsidP="00002CDA">
            <w:pPr>
              <w:rPr>
                <w:rFonts w:asciiTheme="minorHAnsi" w:hAnsiTheme="minorHAnsi" w:cstheme="minorHAnsi"/>
                <w:sz w:val="18"/>
                <w:szCs w:val="18"/>
                <w:lang w:eastAsia="sq-AL"/>
              </w:rPr>
            </w:pPr>
            <w:r w:rsidRPr="00437BDE">
              <w:rPr>
                <w:rFonts w:asciiTheme="minorHAnsi" w:hAnsiTheme="minorHAnsi" w:cstheme="minorHAnsi"/>
                <w:sz w:val="18"/>
                <w:szCs w:val="18"/>
                <w:lang w:eastAsia="sq-AL"/>
              </w:rPr>
              <w:t>Te siguroje blerjen e kontejnerëve metalike te mbeturinave me kapacitet 1.1 m</w:t>
            </w:r>
            <w:r w:rsidRPr="00437BDE">
              <w:rPr>
                <w:rFonts w:asciiTheme="minorHAnsi" w:hAnsiTheme="minorHAnsi" w:cstheme="minorHAnsi"/>
                <w:sz w:val="18"/>
                <w:szCs w:val="18"/>
                <w:vertAlign w:val="superscript"/>
                <w:lang w:eastAsia="sq-AL"/>
              </w:rPr>
              <w:t>3</w:t>
            </w:r>
            <w:r w:rsidRPr="00437BDE">
              <w:rPr>
                <w:rFonts w:asciiTheme="minorHAnsi" w:hAnsiTheme="minorHAnsi" w:cstheme="minorHAnsi"/>
                <w:sz w:val="18"/>
                <w:szCs w:val="18"/>
                <w:lang w:eastAsia="sq-AL"/>
              </w:rPr>
              <w:t xml:space="preserve"> për t’i shpërndarë ne territorin e komunës </w:t>
            </w:r>
          </w:p>
        </w:tc>
        <w:tc>
          <w:tcPr>
            <w:tcW w:w="2223" w:type="dxa"/>
            <w:vAlign w:val="center"/>
          </w:tcPr>
          <w:p w14:paraId="02FCC6C0" w14:textId="77777777" w:rsidR="00BA28F1" w:rsidRPr="00437BDE" w:rsidRDefault="00BA28F1" w:rsidP="00BA28F1">
            <w:pPr>
              <w:rPr>
                <w:rFonts w:asciiTheme="minorHAnsi" w:hAnsiTheme="minorHAnsi" w:cstheme="minorHAnsi"/>
                <w:sz w:val="18"/>
                <w:szCs w:val="18"/>
              </w:rPr>
            </w:pPr>
            <w:r w:rsidRPr="00437BDE">
              <w:rPr>
                <w:rFonts w:asciiTheme="minorHAnsi" w:hAnsiTheme="minorHAnsi" w:cstheme="minorHAnsi"/>
                <w:sz w:val="18"/>
                <w:szCs w:val="18"/>
              </w:rPr>
              <w:t>Deri më 2018, të shpërndahen 3.000 copë shporta 120 l.</w:t>
            </w:r>
          </w:p>
          <w:p w14:paraId="3661735D" w14:textId="77777777" w:rsidR="00002CDA" w:rsidRPr="00437BDE" w:rsidRDefault="00BA28F1" w:rsidP="00AA6539">
            <w:pPr>
              <w:rPr>
                <w:rFonts w:asciiTheme="minorHAnsi" w:hAnsiTheme="minorHAnsi" w:cstheme="minorHAnsi"/>
                <w:b/>
                <w:sz w:val="18"/>
                <w:szCs w:val="18"/>
              </w:rPr>
            </w:pPr>
            <w:r w:rsidRPr="00437BDE">
              <w:rPr>
                <w:rFonts w:asciiTheme="minorHAnsi" w:hAnsiTheme="minorHAnsi" w:cstheme="minorHAnsi"/>
                <w:sz w:val="18"/>
                <w:szCs w:val="18"/>
              </w:rPr>
              <w:t>Deri më 2018, të shpërndahen 300 copë kontejner 1,1 m</w:t>
            </w:r>
            <w:r w:rsidRPr="00437BDE">
              <w:rPr>
                <w:rFonts w:asciiTheme="minorHAnsi" w:hAnsiTheme="minorHAnsi" w:cstheme="minorHAnsi"/>
                <w:sz w:val="18"/>
                <w:szCs w:val="18"/>
                <w:vertAlign w:val="superscript"/>
              </w:rPr>
              <w:t>3</w:t>
            </w:r>
            <w:r w:rsidRPr="00437BDE">
              <w:rPr>
                <w:rFonts w:asciiTheme="minorHAnsi" w:hAnsiTheme="minorHAnsi" w:cstheme="minorHAnsi"/>
                <w:sz w:val="18"/>
                <w:szCs w:val="18"/>
              </w:rPr>
              <w:t>.</w:t>
            </w:r>
          </w:p>
        </w:tc>
        <w:tc>
          <w:tcPr>
            <w:tcW w:w="1890" w:type="dxa"/>
            <w:vAlign w:val="center"/>
          </w:tcPr>
          <w:p w14:paraId="539398CB" w14:textId="77777777" w:rsidR="00002CDA" w:rsidRPr="00437BDE" w:rsidRDefault="00002CDA" w:rsidP="00AA6539">
            <w:pPr>
              <w:rPr>
                <w:rFonts w:asciiTheme="minorHAnsi" w:hAnsiTheme="minorHAnsi" w:cstheme="minorHAnsi"/>
                <w:sz w:val="18"/>
                <w:szCs w:val="18"/>
              </w:rPr>
            </w:pPr>
            <w:r w:rsidRPr="00437BDE">
              <w:rPr>
                <w:rFonts w:asciiTheme="minorHAnsi" w:hAnsiTheme="minorHAnsi" w:cstheme="minorHAnsi"/>
                <w:sz w:val="18"/>
                <w:szCs w:val="18"/>
              </w:rPr>
              <w:t>Klientet kan pas kontenjer te vjeter 120L dhe 1.1m³ dhe jo në gjendje të mire funksionale</w:t>
            </w:r>
          </w:p>
        </w:tc>
        <w:tc>
          <w:tcPr>
            <w:tcW w:w="2340" w:type="dxa"/>
            <w:vAlign w:val="center"/>
          </w:tcPr>
          <w:p w14:paraId="605984B4" w14:textId="77777777" w:rsidR="00002CDA" w:rsidRPr="00437BDE" w:rsidRDefault="00002CDA" w:rsidP="00002CDA">
            <w:pPr>
              <w:rPr>
                <w:rFonts w:asciiTheme="minorHAnsi" w:hAnsiTheme="minorHAnsi" w:cstheme="minorHAnsi"/>
                <w:sz w:val="18"/>
                <w:szCs w:val="18"/>
              </w:rPr>
            </w:pPr>
            <w:r w:rsidRPr="00437BDE">
              <w:rPr>
                <w:rFonts w:asciiTheme="minorHAnsi" w:hAnsiTheme="minorHAnsi" w:cstheme="minorHAnsi"/>
                <w:sz w:val="18"/>
                <w:szCs w:val="18"/>
              </w:rPr>
              <w:t xml:space="preserve">Të gjithë ekonomit familjare, institucionet , bizneset të furnizohen me kontenjer të ri dhe funksional </w:t>
            </w:r>
          </w:p>
        </w:tc>
        <w:tc>
          <w:tcPr>
            <w:tcW w:w="2250" w:type="dxa"/>
            <w:shd w:val="clear" w:color="auto" w:fill="00B0F0"/>
            <w:vAlign w:val="center"/>
          </w:tcPr>
          <w:p w14:paraId="6544C8E0" w14:textId="77777777" w:rsidR="00BA28F1" w:rsidRPr="00437BDE" w:rsidRDefault="00BA28F1" w:rsidP="00BA28F1">
            <w:pPr>
              <w:rPr>
                <w:rFonts w:asciiTheme="minorHAnsi" w:hAnsiTheme="minorHAnsi" w:cstheme="minorHAnsi"/>
                <w:sz w:val="18"/>
                <w:szCs w:val="18"/>
              </w:rPr>
            </w:pPr>
            <w:r w:rsidRPr="00437BDE">
              <w:rPr>
                <w:rFonts w:asciiTheme="minorHAnsi" w:hAnsiTheme="minorHAnsi" w:cstheme="minorHAnsi"/>
                <w:sz w:val="18"/>
                <w:szCs w:val="18"/>
              </w:rPr>
              <w:t>Jan</w:t>
            </w:r>
            <w:r w:rsidR="000D0B61" w:rsidRPr="00437BDE">
              <w:rPr>
                <w:rFonts w:asciiTheme="minorHAnsi" w:hAnsiTheme="minorHAnsi" w:cstheme="minorHAnsi"/>
                <w:sz w:val="18"/>
                <w:szCs w:val="18"/>
              </w:rPr>
              <w:t>ë</w:t>
            </w:r>
            <w:r w:rsidRPr="00437BDE">
              <w:rPr>
                <w:rFonts w:asciiTheme="minorHAnsi" w:hAnsiTheme="minorHAnsi" w:cstheme="minorHAnsi"/>
                <w:sz w:val="18"/>
                <w:szCs w:val="18"/>
              </w:rPr>
              <w:t xml:space="preserve"> shpërndar</w:t>
            </w:r>
            <w:r w:rsidR="000D0B61" w:rsidRPr="00437BDE">
              <w:rPr>
                <w:rFonts w:asciiTheme="minorHAnsi" w:hAnsiTheme="minorHAnsi" w:cstheme="minorHAnsi"/>
                <w:sz w:val="18"/>
                <w:szCs w:val="18"/>
              </w:rPr>
              <w:t>ë</w:t>
            </w:r>
            <w:r w:rsidRPr="00437BDE">
              <w:rPr>
                <w:rFonts w:asciiTheme="minorHAnsi" w:hAnsiTheme="minorHAnsi" w:cstheme="minorHAnsi"/>
                <w:sz w:val="18"/>
                <w:szCs w:val="18"/>
              </w:rPr>
              <w:t xml:space="preserve"> </w:t>
            </w:r>
            <w:r w:rsidR="000D0B61" w:rsidRPr="00437BDE">
              <w:rPr>
                <w:rFonts w:asciiTheme="minorHAnsi" w:hAnsiTheme="minorHAnsi" w:cstheme="minorHAnsi"/>
                <w:sz w:val="18"/>
                <w:szCs w:val="18"/>
              </w:rPr>
              <w:t xml:space="preserve">3823 </w:t>
            </w:r>
            <w:r w:rsidRPr="00437BDE">
              <w:rPr>
                <w:rFonts w:asciiTheme="minorHAnsi" w:hAnsiTheme="minorHAnsi" w:cstheme="minorHAnsi"/>
                <w:sz w:val="18"/>
                <w:szCs w:val="18"/>
              </w:rPr>
              <w:t>copë shporta 120 l.</w:t>
            </w:r>
          </w:p>
          <w:p w14:paraId="1ADB3143" w14:textId="77777777" w:rsidR="00BA28F1" w:rsidRPr="00437BDE" w:rsidRDefault="000D0B61" w:rsidP="00BA28F1">
            <w:pPr>
              <w:rPr>
                <w:rFonts w:asciiTheme="minorHAnsi" w:hAnsiTheme="minorHAnsi" w:cstheme="minorHAnsi"/>
                <w:b/>
                <w:sz w:val="18"/>
                <w:szCs w:val="18"/>
              </w:rPr>
            </w:pPr>
            <w:r w:rsidRPr="00437BDE">
              <w:rPr>
                <w:rFonts w:asciiTheme="minorHAnsi" w:hAnsiTheme="minorHAnsi" w:cstheme="minorHAnsi"/>
                <w:sz w:val="18"/>
                <w:szCs w:val="18"/>
              </w:rPr>
              <w:t xml:space="preserve">Janë </w:t>
            </w:r>
            <w:r w:rsidR="00BA28F1" w:rsidRPr="00437BDE">
              <w:rPr>
                <w:rFonts w:asciiTheme="minorHAnsi" w:hAnsiTheme="minorHAnsi" w:cstheme="minorHAnsi"/>
                <w:sz w:val="18"/>
                <w:szCs w:val="18"/>
              </w:rPr>
              <w:t xml:space="preserve">shpërndahen </w:t>
            </w:r>
            <w:r w:rsidRPr="00437BDE">
              <w:rPr>
                <w:rFonts w:asciiTheme="minorHAnsi" w:hAnsiTheme="minorHAnsi" w:cstheme="minorHAnsi"/>
                <w:sz w:val="18"/>
                <w:szCs w:val="18"/>
              </w:rPr>
              <w:t>119</w:t>
            </w:r>
            <w:r w:rsidR="00BA28F1" w:rsidRPr="00437BDE">
              <w:rPr>
                <w:rFonts w:asciiTheme="minorHAnsi" w:hAnsiTheme="minorHAnsi" w:cstheme="minorHAnsi"/>
                <w:sz w:val="18"/>
                <w:szCs w:val="18"/>
              </w:rPr>
              <w:t xml:space="preserve"> copë kontejner 1,1 m</w:t>
            </w:r>
            <w:r w:rsidR="00BA28F1" w:rsidRPr="00437BDE">
              <w:rPr>
                <w:rFonts w:asciiTheme="minorHAnsi" w:hAnsiTheme="minorHAnsi" w:cstheme="minorHAnsi"/>
                <w:sz w:val="18"/>
                <w:szCs w:val="18"/>
                <w:vertAlign w:val="superscript"/>
              </w:rPr>
              <w:t>3</w:t>
            </w:r>
            <w:r w:rsidR="00BA28F1" w:rsidRPr="00437BDE">
              <w:rPr>
                <w:rFonts w:asciiTheme="minorHAnsi" w:hAnsiTheme="minorHAnsi" w:cstheme="minorHAnsi"/>
                <w:sz w:val="18"/>
                <w:szCs w:val="18"/>
              </w:rPr>
              <w:t>.</w:t>
            </w:r>
          </w:p>
          <w:p w14:paraId="65FDA2CA" w14:textId="77777777" w:rsidR="00002CDA" w:rsidRPr="00437BDE" w:rsidRDefault="000D0B61" w:rsidP="00E277B3">
            <w:pPr>
              <w:rPr>
                <w:rFonts w:asciiTheme="minorHAnsi" w:hAnsiTheme="minorHAnsi" w:cstheme="minorHAnsi"/>
                <w:sz w:val="18"/>
                <w:szCs w:val="18"/>
              </w:rPr>
            </w:pPr>
            <w:r w:rsidRPr="00437BDE">
              <w:rPr>
                <w:rFonts w:asciiTheme="minorHAnsi" w:hAnsiTheme="minorHAnsi" w:cstheme="minorHAnsi"/>
                <w:sz w:val="18"/>
                <w:szCs w:val="18"/>
              </w:rPr>
              <w:t>(Kënaqshëm)</w:t>
            </w:r>
          </w:p>
        </w:tc>
        <w:tc>
          <w:tcPr>
            <w:tcW w:w="1723" w:type="dxa"/>
            <w:vAlign w:val="center"/>
          </w:tcPr>
          <w:p w14:paraId="4E5B1C36" w14:textId="77777777" w:rsidR="00002CDA" w:rsidRPr="00437BDE" w:rsidRDefault="00002CDA" w:rsidP="0074105E">
            <w:pPr>
              <w:rPr>
                <w:rFonts w:asciiTheme="minorHAnsi" w:hAnsiTheme="minorHAnsi" w:cstheme="minorHAnsi"/>
                <w:sz w:val="18"/>
                <w:szCs w:val="18"/>
              </w:rPr>
            </w:pPr>
          </w:p>
        </w:tc>
      </w:tr>
      <w:tr w:rsidR="00002CDA" w:rsidRPr="00437BDE" w14:paraId="1607FC29" w14:textId="77777777" w:rsidTr="007069D2">
        <w:trPr>
          <w:trHeight w:val="367"/>
        </w:trPr>
        <w:tc>
          <w:tcPr>
            <w:tcW w:w="1059" w:type="dxa"/>
          </w:tcPr>
          <w:p w14:paraId="3E3B7A91" w14:textId="77777777" w:rsidR="00002CDA" w:rsidRPr="00437BDE" w:rsidRDefault="00002CDA">
            <w:pPr>
              <w:rPr>
                <w:rFonts w:asciiTheme="minorHAnsi" w:hAnsiTheme="minorHAnsi" w:cstheme="minorHAnsi"/>
                <w:sz w:val="18"/>
                <w:szCs w:val="18"/>
              </w:rPr>
            </w:pPr>
            <w:r w:rsidRPr="00437BDE">
              <w:rPr>
                <w:rFonts w:asciiTheme="minorHAnsi" w:hAnsiTheme="minorHAnsi" w:cstheme="minorHAnsi"/>
                <w:i/>
                <w:sz w:val="18"/>
                <w:szCs w:val="18"/>
              </w:rPr>
              <w:t>OB12</w:t>
            </w:r>
          </w:p>
        </w:tc>
        <w:tc>
          <w:tcPr>
            <w:tcW w:w="2496" w:type="dxa"/>
            <w:vAlign w:val="center"/>
          </w:tcPr>
          <w:p w14:paraId="0AD9F069" w14:textId="77777777" w:rsidR="00002CDA" w:rsidRPr="00437BDE" w:rsidRDefault="00002CDA" w:rsidP="00002CDA">
            <w:pPr>
              <w:rPr>
                <w:rFonts w:asciiTheme="minorHAnsi" w:hAnsiTheme="minorHAnsi" w:cstheme="minorHAnsi"/>
                <w:sz w:val="18"/>
                <w:szCs w:val="18"/>
                <w:lang w:eastAsia="sq-AL"/>
              </w:rPr>
            </w:pPr>
            <w:r w:rsidRPr="00437BDE">
              <w:rPr>
                <w:rFonts w:asciiTheme="minorHAnsi" w:hAnsiTheme="minorHAnsi" w:cstheme="minorHAnsi"/>
                <w:sz w:val="18"/>
                <w:szCs w:val="18"/>
              </w:rPr>
              <w:t>Të sigurojë blerjen e makinerisë së nevojshme për mbledhjen e mbeturinave.</w:t>
            </w:r>
          </w:p>
        </w:tc>
        <w:tc>
          <w:tcPr>
            <w:tcW w:w="2223" w:type="dxa"/>
            <w:vAlign w:val="center"/>
          </w:tcPr>
          <w:p w14:paraId="65E8968D" w14:textId="77777777" w:rsidR="00002CDA" w:rsidRPr="00437BDE" w:rsidRDefault="00F06678" w:rsidP="00002CDA">
            <w:pPr>
              <w:rPr>
                <w:rFonts w:asciiTheme="minorHAnsi" w:hAnsiTheme="minorHAnsi" w:cstheme="minorHAnsi"/>
                <w:sz w:val="18"/>
                <w:szCs w:val="18"/>
                <w:lang w:eastAsia="ja-JP"/>
              </w:rPr>
            </w:pPr>
            <w:r w:rsidRPr="00437BDE">
              <w:rPr>
                <w:rFonts w:asciiTheme="minorHAnsi" w:hAnsiTheme="minorHAnsi" w:cstheme="minorHAnsi"/>
                <w:sz w:val="18"/>
                <w:szCs w:val="18"/>
              </w:rPr>
              <w:t>Deri më 2021, komuna të pajiset me dy kamionë.</w:t>
            </w:r>
          </w:p>
        </w:tc>
        <w:tc>
          <w:tcPr>
            <w:tcW w:w="1890" w:type="dxa"/>
            <w:vAlign w:val="center"/>
          </w:tcPr>
          <w:p w14:paraId="26E49815" w14:textId="77777777" w:rsidR="00002CDA" w:rsidRPr="00437BDE" w:rsidRDefault="00002CDA" w:rsidP="00002CDA">
            <w:pPr>
              <w:rPr>
                <w:rFonts w:asciiTheme="minorHAnsi" w:hAnsiTheme="minorHAnsi" w:cstheme="minorHAnsi"/>
                <w:sz w:val="18"/>
                <w:szCs w:val="18"/>
              </w:rPr>
            </w:pPr>
            <w:r w:rsidRPr="00437BDE">
              <w:rPr>
                <w:rFonts w:asciiTheme="minorHAnsi" w:hAnsiTheme="minorHAnsi" w:cstheme="minorHAnsi"/>
                <w:sz w:val="18"/>
                <w:szCs w:val="18"/>
              </w:rPr>
              <w:t>KRM “Pastertia” nuk ka makineri te mjeftueshme për mbledhjen e mbeturinave</w:t>
            </w:r>
          </w:p>
        </w:tc>
        <w:tc>
          <w:tcPr>
            <w:tcW w:w="2340" w:type="dxa"/>
            <w:vAlign w:val="center"/>
          </w:tcPr>
          <w:p w14:paraId="2AAB36F2" w14:textId="77777777" w:rsidR="00002CDA" w:rsidRPr="00437BDE" w:rsidRDefault="00002CDA" w:rsidP="00002CDA">
            <w:pPr>
              <w:rPr>
                <w:rFonts w:asciiTheme="minorHAnsi" w:hAnsiTheme="minorHAnsi" w:cstheme="minorHAnsi"/>
                <w:sz w:val="18"/>
                <w:szCs w:val="18"/>
              </w:rPr>
            </w:pPr>
            <w:r w:rsidRPr="00437BDE">
              <w:rPr>
                <w:rFonts w:asciiTheme="minorHAnsi" w:hAnsiTheme="minorHAnsi" w:cstheme="minorHAnsi"/>
                <w:sz w:val="18"/>
                <w:szCs w:val="18"/>
              </w:rPr>
              <w:t>KRM “Pastertia” e furnizuar me makineri për mbledhjen e mbeturinave</w:t>
            </w:r>
          </w:p>
        </w:tc>
        <w:tc>
          <w:tcPr>
            <w:tcW w:w="2250" w:type="dxa"/>
            <w:shd w:val="clear" w:color="auto" w:fill="00B050"/>
            <w:vAlign w:val="center"/>
          </w:tcPr>
          <w:p w14:paraId="0567A92D" w14:textId="77777777" w:rsidR="00002CDA" w:rsidRPr="00437BDE" w:rsidRDefault="00F06678" w:rsidP="0074105E">
            <w:pPr>
              <w:rPr>
                <w:rFonts w:asciiTheme="minorHAnsi" w:hAnsiTheme="minorHAnsi" w:cstheme="minorHAnsi"/>
                <w:sz w:val="18"/>
                <w:szCs w:val="18"/>
              </w:rPr>
            </w:pPr>
            <w:r w:rsidRPr="00437BDE">
              <w:rPr>
                <w:rFonts w:asciiTheme="minorHAnsi" w:hAnsiTheme="minorHAnsi" w:cstheme="minorHAnsi"/>
                <w:sz w:val="18"/>
                <w:szCs w:val="18"/>
              </w:rPr>
              <w:t>E realizuar 100%</w:t>
            </w:r>
          </w:p>
        </w:tc>
        <w:tc>
          <w:tcPr>
            <w:tcW w:w="1723" w:type="dxa"/>
            <w:vAlign w:val="center"/>
          </w:tcPr>
          <w:p w14:paraId="74D1CCDB" w14:textId="77777777" w:rsidR="00F06678" w:rsidRPr="00437BDE" w:rsidRDefault="00F06678" w:rsidP="00F06678">
            <w:pPr>
              <w:rPr>
                <w:rFonts w:asciiTheme="minorHAnsi" w:hAnsiTheme="minorHAnsi" w:cstheme="minorHAnsi"/>
                <w:sz w:val="18"/>
                <w:szCs w:val="18"/>
              </w:rPr>
            </w:pPr>
            <w:r w:rsidRPr="00437BDE">
              <w:rPr>
                <w:rFonts w:asciiTheme="minorHAnsi" w:hAnsiTheme="minorHAnsi" w:cstheme="minorHAnsi"/>
                <w:sz w:val="18"/>
                <w:szCs w:val="18"/>
              </w:rPr>
              <w:t>Janë siguruar tre (3) automjete të përdorura dhe katër (4) kamionë të rinjë</w:t>
            </w:r>
          </w:p>
          <w:p w14:paraId="2FACDF87" w14:textId="77777777" w:rsidR="00002CDA" w:rsidRPr="00437BDE" w:rsidRDefault="00002CDA" w:rsidP="0074105E">
            <w:pPr>
              <w:rPr>
                <w:rFonts w:asciiTheme="minorHAnsi" w:hAnsiTheme="minorHAnsi" w:cstheme="minorHAnsi"/>
                <w:sz w:val="18"/>
                <w:szCs w:val="18"/>
              </w:rPr>
            </w:pPr>
          </w:p>
        </w:tc>
      </w:tr>
      <w:tr w:rsidR="00002CDA" w:rsidRPr="00437BDE" w14:paraId="1FD8071A" w14:textId="77777777" w:rsidTr="007069D2">
        <w:trPr>
          <w:trHeight w:val="367"/>
        </w:trPr>
        <w:tc>
          <w:tcPr>
            <w:tcW w:w="1059" w:type="dxa"/>
          </w:tcPr>
          <w:p w14:paraId="4B617AA0" w14:textId="77777777" w:rsidR="00002CDA" w:rsidRPr="00437BDE" w:rsidRDefault="00002CDA">
            <w:pPr>
              <w:rPr>
                <w:rFonts w:asciiTheme="minorHAnsi" w:hAnsiTheme="minorHAnsi" w:cstheme="minorHAnsi"/>
                <w:sz w:val="18"/>
                <w:szCs w:val="18"/>
              </w:rPr>
            </w:pPr>
            <w:r w:rsidRPr="00437BDE">
              <w:rPr>
                <w:rFonts w:asciiTheme="minorHAnsi" w:hAnsiTheme="minorHAnsi" w:cstheme="minorHAnsi"/>
                <w:i/>
                <w:sz w:val="18"/>
                <w:szCs w:val="18"/>
              </w:rPr>
              <w:t>OB13</w:t>
            </w:r>
          </w:p>
        </w:tc>
        <w:tc>
          <w:tcPr>
            <w:tcW w:w="2496" w:type="dxa"/>
            <w:vAlign w:val="center"/>
          </w:tcPr>
          <w:p w14:paraId="75AA1BC5" w14:textId="77777777" w:rsidR="00002CDA" w:rsidRPr="00437BDE" w:rsidRDefault="00002CDA" w:rsidP="00002CDA">
            <w:pPr>
              <w:rPr>
                <w:rFonts w:asciiTheme="minorHAnsi" w:hAnsiTheme="minorHAnsi" w:cstheme="minorHAnsi"/>
                <w:sz w:val="18"/>
                <w:szCs w:val="18"/>
                <w:lang w:eastAsia="sq-AL"/>
              </w:rPr>
            </w:pPr>
            <w:r w:rsidRPr="00437BDE">
              <w:rPr>
                <w:rFonts w:asciiTheme="minorHAnsi" w:hAnsiTheme="minorHAnsi" w:cstheme="minorHAnsi"/>
                <w:sz w:val="18"/>
                <w:szCs w:val="18"/>
                <w:lang w:eastAsia="sq-AL"/>
              </w:rPr>
              <w:t>Kompletimi i rregulloreve komunale  për menaxhimin e mbeturinave në bazë të te ligjit</w:t>
            </w:r>
          </w:p>
        </w:tc>
        <w:tc>
          <w:tcPr>
            <w:tcW w:w="2223" w:type="dxa"/>
            <w:vAlign w:val="center"/>
          </w:tcPr>
          <w:p w14:paraId="19F857FE" w14:textId="77777777" w:rsidR="00002CDA" w:rsidRPr="00437BDE" w:rsidRDefault="00002CDA" w:rsidP="00AA6539">
            <w:pPr>
              <w:rPr>
                <w:rFonts w:asciiTheme="minorHAnsi" w:hAnsiTheme="minorHAnsi" w:cstheme="minorHAnsi"/>
                <w:sz w:val="18"/>
                <w:szCs w:val="18"/>
              </w:rPr>
            </w:pPr>
            <w:r w:rsidRPr="00437BDE">
              <w:rPr>
                <w:rFonts w:asciiTheme="minorHAnsi" w:hAnsiTheme="minorHAnsi" w:cstheme="minorHAnsi"/>
                <w:sz w:val="18"/>
                <w:szCs w:val="18"/>
              </w:rPr>
              <w:t>Rregullorja për menaxhimin e mbeturinave e miratuar nga kuvendi i komunës</w:t>
            </w:r>
          </w:p>
        </w:tc>
        <w:tc>
          <w:tcPr>
            <w:tcW w:w="1890" w:type="dxa"/>
            <w:vAlign w:val="center"/>
          </w:tcPr>
          <w:p w14:paraId="675475D3" w14:textId="77777777" w:rsidR="00002CDA" w:rsidRPr="00437BDE" w:rsidRDefault="00002CDA" w:rsidP="00AA6539">
            <w:pPr>
              <w:rPr>
                <w:rFonts w:asciiTheme="minorHAnsi" w:hAnsiTheme="minorHAnsi" w:cstheme="minorHAnsi"/>
                <w:sz w:val="18"/>
                <w:szCs w:val="18"/>
              </w:rPr>
            </w:pPr>
            <w:r w:rsidRPr="00437BDE">
              <w:rPr>
                <w:rFonts w:asciiTheme="minorHAnsi" w:hAnsiTheme="minorHAnsi" w:cstheme="minorHAnsi"/>
                <w:sz w:val="18"/>
                <w:szCs w:val="18"/>
              </w:rPr>
              <w:t>Veprimet e marra duke u bazuar ne rregulloren per menaxhimin e mbetrinave</w:t>
            </w:r>
          </w:p>
        </w:tc>
        <w:tc>
          <w:tcPr>
            <w:tcW w:w="2340" w:type="dxa"/>
            <w:vAlign w:val="center"/>
          </w:tcPr>
          <w:p w14:paraId="2E391597" w14:textId="77777777" w:rsidR="00002CDA" w:rsidRPr="00437BDE" w:rsidRDefault="00002CDA" w:rsidP="00002CDA">
            <w:pPr>
              <w:rPr>
                <w:rFonts w:asciiTheme="minorHAnsi" w:hAnsiTheme="minorHAnsi" w:cstheme="minorHAnsi"/>
                <w:sz w:val="18"/>
                <w:szCs w:val="18"/>
              </w:rPr>
            </w:pPr>
            <w:r w:rsidRPr="00437BDE">
              <w:rPr>
                <w:rFonts w:asciiTheme="minorHAnsi" w:hAnsiTheme="minorHAnsi" w:cstheme="minorHAnsi"/>
                <w:sz w:val="18"/>
                <w:szCs w:val="18"/>
              </w:rPr>
              <w:t>Zbatimi i rregullores Menaxhimn e mbeturinave</w:t>
            </w:r>
          </w:p>
        </w:tc>
        <w:tc>
          <w:tcPr>
            <w:tcW w:w="2250" w:type="dxa"/>
            <w:shd w:val="clear" w:color="auto" w:fill="00B050"/>
            <w:vAlign w:val="center"/>
          </w:tcPr>
          <w:p w14:paraId="5EFE17F2" w14:textId="674A2175" w:rsidR="00680F3B" w:rsidRDefault="00F06678" w:rsidP="00E277B3">
            <w:pPr>
              <w:rPr>
                <w:rFonts w:asciiTheme="minorHAnsi" w:hAnsiTheme="minorHAnsi" w:cstheme="minorHAnsi"/>
                <w:sz w:val="18"/>
                <w:szCs w:val="18"/>
              </w:rPr>
            </w:pPr>
            <w:r w:rsidRPr="00437BDE">
              <w:rPr>
                <w:rFonts w:asciiTheme="minorHAnsi" w:hAnsiTheme="minorHAnsi" w:cstheme="minorHAnsi"/>
                <w:sz w:val="18"/>
                <w:szCs w:val="18"/>
              </w:rPr>
              <w:t>E realizuar 100%</w:t>
            </w:r>
          </w:p>
          <w:p w14:paraId="557D9D6A" w14:textId="77777777" w:rsidR="00680F3B" w:rsidRPr="00680F3B" w:rsidRDefault="00680F3B" w:rsidP="00680F3B">
            <w:pPr>
              <w:rPr>
                <w:rFonts w:asciiTheme="minorHAnsi" w:hAnsiTheme="minorHAnsi" w:cstheme="minorHAnsi"/>
                <w:sz w:val="18"/>
                <w:szCs w:val="18"/>
              </w:rPr>
            </w:pPr>
          </w:p>
          <w:p w14:paraId="38E76E66" w14:textId="77777777" w:rsidR="00680F3B" w:rsidRPr="00680F3B" w:rsidRDefault="00680F3B" w:rsidP="00680F3B">
            <w:pPr>
              <w:rPr>
                <w:rFonts w:asciiTheme="minorHAnsi" w:hAnsiTheme="minorHAnsi" w:cstheme="minorHAnsi"/>
                <w:sz w:val="18"/>
                <w:szCs w:val="18"/>
              </w:rPr>
            </w:pPr>
          </w:p>
          <w:p w14:paraId="21F2723A" w14:textId="21831FCA" w:rsidR="00680F3B" w:rsidRDefault="00680F3B" w:rsidP="00680F3B">
            <w:pPr>
              <w:rPr>
                <w:rFonts w:asciiTheme="minorHAnsi" w:hAnsiTheme="minorHAnsi" w:cstheme="minorHAnsi"/>
                <w:sz w:val="18"/>
                <w:szCs w:val="18"/>
              </w:rPr>
            </w:pPr>
          </w:p>
          <w:p w14:paraId="3E674EF7" w14:textId="1C4D379E" w:rsidR="00680F3B" w:rsidRDefault="00680F3B" w:rsidP="00680F3B">
            <w:pPr>
              <w:rPr>
                <w:rFonts w:asciiTheme="minorHAnsi" w:hAnsiTheme="minorHAnsi" w:cstheme="minorHAnsi"/>
                <w:sz w:val="18"/>
                <w:szCs w:val="18"/>
              </w:rPr>
            </w:pPr>
          </w:p>
          <w:p w14:paraId="595B72BA" w14:textId="77777777" w:rsidR="00002CDA" w:rsidRPr="00680F3B" w:rsidRDefault="00002CDA" w:rsidP="00680F3B">
            <w:pPr>
              <w:rPr>
                <w:rFonts w:asciiTheme="minorHAnsi" w:hAnsiTheme="minorHAnsi" w:cstheme="minorHAnsi"/>
                <w:sz w:val="18"/>
                <w:szCs w:val="18"/>
              </w:rPr>
            </w:pPr>
          </w:p>
        </w:tc>
        <w:tc>
          <w:tcPr>
            <w:tcW w:w="1723" w:type="dxa"/>
            <w:vAlign w:val="center"/>
          </w:tcPr>
          <w:p w14:paraId="54E993CD" w14:textId="77777777" w:rsidR="00002CDA" w:rsidRPr="00437BDE" w:rsidRDefault="000D0B61" w:rsidP="0074105E">
            <w:pPr>
              <w:rPr>
                <w:rFonts w:asciiTheme="minorHAnsi" w:hAnsiTheme="minorHAnsi" w:cstheme="minorHAnsi"/>
                <w:sz w:val="18"/>
                <w:szCs w:val="18"/>
              </w:rPr>
            </w:pPr>
            <w:r w:rsidRPr="00437BDE">
              <w:rPr>
                <w:rFonts w:asciiTheme="minorHAnsi" w:hAnsiTheme="minorHAnsi" w:cstheme="minorHAnsi"/>
                <w:sz w:val="18"/>
                <w:szCs w:val="18"/>
              </w:rPr>
              <w:t>Ë</w:t>
            </w:r>
            <w:r w:rsidR="00F06678" w:rsidRPr="00437BDE">
              <w:rPr>
                <w:rFonts w:asciiTheme="minorHAnsi" w:hAnsiTheme="minorHAnsi" w:cstheme="minorHAnsi"/>
                <w:sz w:val="18"/>
                <w:szCs w:val="18"/>
              </w:rPr>
              <w:t>sht</w:t>
            </w:r>
            <w:r w:rsidRPr="00437BDE">
              <w:rPr>
                <w:rFonts w:asciiTheme="minorHAnsi" w:hAnsiTheme="minorHAnsi" w:cstheme="minorHAnsi"/>
                <w:sz w:val="18"/>
                <w:szCs w:val="18"/>
              </w:rPr>
              <w:t>ë</w:t>
            </w:r>
            <w:r w:rsidR="00F06678" w:rsidRPr="00437BDE">
              <w:rPr>
                <w:rFonts w:asciiTheme="minorHAnsi" w:hAnsiTheme="minorHAnsi" w:cstheme="minorHAnsi"/>
                <w:sz w:val="18"/>
                <w:szCs w:val="18"/>
              </w:rPr>
              <w:t xml:space="preserve"> miratuar </w:t>
            </w:r>
            <w:r w:rsidR="00F06678" w:rsidRPr="00437BDE">
              <w:rPr>
                <w:rFonts w:asciiTheme="minorHAnsi" w:hAnsiTheme="minorHAnsi" w:cstheme="minorHAnsi"/>
                <w:sz w:val="18"/>
                <w:szCs w:val="18"/>
                <w:lang w:eastAsia="sq-AL"/>
              </w:rPr>
              <w:t>rregullorja komunale  për menaxhimin e mbeturinave në bazë të te ligjit</w:t>
            </w:r>
          </w:p>
        </w:tc>
      </w:tr>
      <w:tr w:rsidR="00F06678" w:rsidRPr="00437BDE" w14:paraId="3F058837" w14:textId="77777777" w:rsidTr="007069D2">
        <w:trPr>
          <w:trHeight w:val="367"/>
        </w:trPr>
        <w:tc>
          <w:tcPr>
            <w:tcW w:w="1059" w:type="dxa"/>
          </w:tcPr>
          <w:p w14:paraId="3D952BF0" w14:textId="77777777" w:rsidR="00F06678" w:rsidRPr="00437BDE" w:rsidRDefault="00F06678">
            <w:pPr>
              <w:rPr>
                <w:rFonts w:asciiTheme="minorHAnsi" w:hAnsiTheme="minorHAnsi" w:cstheme="minorHAnsi"/>
                <w:sz w:val="18"/>
                <w:szCs w:val="18"/>
              </w:rPr>
            </w:pPr>
            <w:r w:rsidRPr="00437BDE">
              <w:rPr>
                <w:rFonts w:asciiTheme="minorHAnsi" w:hAnsiTheme="minorHAnsi" w:cstheme="minorHAnsi"/>
                <w:i/>
                <w:sz w:val="18"/>
                <w:szCs w:val="18"/>
              </w:rPr>
              <w:lastRenderedPageBreak/>
              <w:t>OB14</w:t>
            </w:r>
          </w:p>
        </w:tc>
        <w:tc>
          <w:tcPr>
            <w:tcW w:w="2496" w:type="dxa"/>
            <w:vAlign w:val="center"/>
          </w:tcPr>
          <w:p w14:paraId="1EC37892" w14:textId="77777777" w:rsidR="00F06678" w:rsidRPr="00437BDE" w:rsidRDefault="00F06678" w:rsidP="00002CDA">
            <w:pPr>
              <w:rPr>
                <w:rFonts w:asciiTheme="minorHAnsi" w:hAnsiTheme="minorHAnsi" w:cstheme="minorHAnsi"/>
                <w:sz w:val="18"/>
                <w:szCs w:val="18"/>
              </w:rPr>
            </w:pPr>
            <w:r w:rsidRPr="00437BDE">
              <w:rPr>
                <w:rFonts w:asciiTheme="minorHAnsi" w:hAnsiTheme="minorHAnsi" w:cstheme="minorHAnsi"/>
                <w:sz w:val="18"/>
                <w:szCs w:val="18"/>
                <w:lang w:eastAsia="sq-AL"/>
              </w:rPr>
              <w:t xml:space="preserve">Reduktimin gradual të mbeturinave në burim para deponimit dhe </w:t>
            </w:r>
          </w:p>
          <w:p w14:paraId="4BF53F79" w14:textId="77777777" w:rsidR="00F06678" w:rsidRPr="00437BDE" w:rsidRDefault="00F06678" w:rsidP="00AA6539">
            <w:pPr>
              <w:rPr>
                <w:rFonts w:asciiTheme="minorHAnsi" w:hAnsiTheme="minorHAnsi" w:cstheme="minorHAnsi"/>
                <w:sz w:val="18"/>
                <w:szCs w:val="18"/>
                <w:lang w:eastAsia="sq-AL"/>
              </w:rPr>
            </w:pPr>
            <w:r w:rsidRPr="00437BDE">
              <w:rPr>
                <w:rFonts w:asciiTheme="minorHAnsi" w:hAnsiTheme="minorHAnsi" w:cstheme="minorHAnsi"/>
                <w:sz w:val="18"/>
                <w:szCs w:val="18"/>
              </w:rPr>
              <w:t>ripërdorimi i mbeturinave.</w:t>
            </w:r>
          </w:p>
        </w:tc>
        <w:tc>
          <w:tcPr>
            <w:tcW w:w="2223" w:type="dxa"/>
            <w:vAlign w:val="center"/>
          </w:tcPr>
          <w:p w14:paraId="1A90D4E8" w14:textId="53BD78AC" w:rsidR="00F06678" w:rsidRPr="00437BDE" w:rsidRDefault="00F06678" w:rsidP="00AA6539">
            <w:pPr>
              <w:rPr>
                <w:rFonts w:asciiTheme="minorHAnsi" w:hAnsiTheme="minorHAnsi" w:cstheme="minorHAnsi"/>
                <w:sz w:val="18"/>
                <w:szCs w:val="18"/>
              </w:rPr>
            </w:pPr>
            <w:r w:rsidRPr="00437BDE">
              <w:rPr>
                <w:rFonts w:asciiTheme="minorHAnsi" w:hAnsiTheme="minorHAnsi" w:cstheme="minorHAnsi"/>
                <w:sz w:val="18"/>
                <w:szCs w:val="18"/>
              </w:rPr>
              <w:t>Ndarja në burim dhe riperdorimi i mbeturina</w:t>
            </w:r>
            <w:r w:rsidR="00A605DC">
              <w:rPr>
                <w:rFonts w:asciiTheme="minorHAnsi" w:hAnsiTheme="minorHAnsi" w:cstheme="minorHAnsi"/>
                <w:sz w:val="18"/>
                <w:szCs w:val="18"/>
              </w:rPr>
              <w:t>v</w:t>
            </w:r>
            <w:r w:rsidRPr="00437BDE">
              <w:rPr>
                <w:rFonts w:asciiTheme="minorHAnsi" w:hAnsiTheme="minorHAnsi" w:cstheme="minorHAnsi"/>
                <w:sz w:val="18"/>
                <w:szCs w:val="18"/>
              </w:rPr>
              <w:t>e</w:t>
            </w:r>
          </w:p>
        </w:tc>
        <w:tc>
          <w:tcPr>
            <w:tcW w:w="1890" w:type="dxa"/>
            <w:vAlign w:val="center"/>
          </w:tcPr>
          <w:p w14:paraId="41449ADA" w14:textId="77777777" w:rsidR="00F06678" w:rsidRPr="00437BDE" w:rsidRDefault="00F06678" w:rsidP="00AA6539">
            <w:pPr>
              <w:rPr>
                <w:rFonts w:asciiTheme="minorHAnsi" w:hAnsiTheme="minorHAnsi" w:cstheme="minorHAnsi"/>
                <w:sz w:val="18"/>
                <w:szCs w:val="18"/>
              </w:rPr>
            </w:pPr>
            <w:r w:rsidRPr="00437BDE">
              <w:rPr>
                <w:rFonts w:asciiTheme="minorHAnsi" w:hAnsiTheme="minorHAnsi" w:cstheme="minorHAnsi"/>
                <w:sz w:val="18"/>
                <w:szCs w:val="18"/>
              </w:rPr>
              <w:t>Mbledhja e mbeturinave pa ndarje në burimi</w:t>
            </w:r>
          </w:p>
        </w:tc>
        <w:tc>
          <w:tcPr>
            <w:tcW w:w="2340" w:type="dxa"/>
            <w:vAlign w:val="center"/>
          </w:tcPr>
          <w:p w14:paraId="7FF57D79" w14:textId="77777777" w:rsidR="00F06678" w:rsidRPr="00437BDE" w:rsidRDefault="00F06678" w:rsidP="00002CDA">
            <w:pPr>
              <w:rPr>
                <w:rFonts w:asciiTheme="minorHAnsi" w:hAnsiTheme="minorHAnsi" w:cstheme="minorHAnsi"/>
                <w:sz w:val="18"/>
                <w:szCs w:val="18"/>
              </w:rPr>
            </w:pPr>
            <w:r w:rsidRPr="00437BDE">
              <w:rPr>
                <w:rFonts w:asciiTheme="minorHAnsi" w:hAnsiTheme="minorHAnsi" w:cstheme="minorHAnsi"/>
                <w:sz w:val="18"/>
                <w:szCs w:val="18"/>
              </w:rPr>
              <w:t>Të fillon ndarja e mbeturinave ne burim duke filluar edhe riperdoimi i tyre.</w:t>
            </w:r>
          </w:p>
        </w:tc>
        <w:tc>
          <w:tcPr>
            <w:tcW w:w="2250" w:type="dxa"/>
            <w:shd w:val="clear" w:color="auto" w:fill="FF0000"/>
            <w:vAlign w:val="center"/>
          </w:tcPr>
          <w:p w14:paraId="07DB9AD3" w14:textId="77777777" w:rsidR="00F06678" w:rsidRPr="00437BDE" w:rsidRDefault="00AB559B" w:rsidP="00AA6539">
            <w:pPr>
              <w:rPr>
                <w:rFonts w:asciiTheme="minorHAnsi" w:hAnsiTheme="minorHAnsi" w:cstheme="minorHAnsi"/>
                <w:sz w:val="18"/>
                <w:szCs w:val="18"/>
              </w:rPr>
            </w:pPr>
            <w:r w:rsidRPr="00437BDE">
              <w:rPr>
                <w:rFonts w:asciiTheme="minorHAnsi" w:hAnsiTheme="minorHAnsi" w:cstheme="minorHAnsi"/>
                <w:sz w:val="18"/>
                <w:szCs w:val="18"/>
              </w:rPr>
              <w:t>Nuk ka filluar se zbatuari (</w:t>
            </w:r>
            <w:r w:rsidR="00F06678" w:rsidRPr="00437BDE">
              <w:rPr>
                <w:rFonts w:asciiTheme="minorHAnsi" w:hAnsiTheme="minorHAnsi" w:cstheme="minorHAnsi"/>
                <w:sz w:val="18"/>
                <w:szCs w:val="18"/>
              </w:rPr>
              <w:t>Dob</w:t>
            </w:r>
            <w:r w:rsidR="000D0B61" w:rsidRPr="00437BDE">
              <w:rPr>
                <w:rFonts w:asciiTheme="minorHAnsi" w:hAnsiTheme="minorHAnsi" w:cstheme="minorHAnsi"/>
                <w:sz w:val="18"/>
                <w:szCs w:val="18"/>
              </w:rPr>
              <w:t>ë</w:t>
            </w:r>
            <w:r w:rsidR="00F06678" w:rsidRPr="00437BDE">
              <w:rPr>
                <w:rFonts w:asciiTheme="minorHAnsi" w:hAnsiTheme="minorHAnsi" w:cstheme="minorHAnsi"/>
                <w:sz w:val="18"/>
                <w:szCs w:val="18"/>
              </w:rPr>
              <w:t>t</w:t>
            </w:r>
            <w:r w:rsidRPr="00437BDE">
              <w:rPr>
                <w:rFonts w:asciiTheme="minorHAnsi" w:hAnsiTheme="minorHAnsi" w:cstheme="minorHAnsi"/>
                <w:sz w:val="18"/>
                <w:szCs w:val="18"/>
              </w:rPr>
              <w:t>)</w:t>
            </w:r>
          </w:p>
        </w:tc>
        <w:tc>
          <w:tcPr>
            <w:tcW w:w="1723" w:type="dxa"/>
            <w:vAlign w:val="center"/>
          </w:tcPr>
          <w:p w14:paraId="0ECF3A8A" w14:textId="77777777" w:rsidR="00F06678" w:rsidRPr="00437BDE" w:rsidRDefault="00F06678" w:rsidP="00AA6539">
            <w:pPr>
              <w:rPr>
                <w:rFonts w:asciiTheme="minorHAnsi" w:hAnsiTheme="minorHAnsi" w:cstheme="minorHAnsi"/>
                <w:sz w:val="18"/>
                <w:szCs w:val="18"/>
              </w:rPr>
            </w:pPr>
            <w:r w:rsidRPr="00437BDE">
              <w:rPr>
                <w:rFonts w:asciiTheme="minorHAnsi" w:hAnsiTheme="minorHAnsi" w:cstheme="minorHAnsi"/>
                <w:sz w:val="18"/>
                <w:szCs w:val="18"/>
              </w:rPr>
              <w:t>Nuk ka filluar ndarja e mbeturinave dhe reciklimi</w:t>
            </w:r>
          </w:p>
        </w:tc>
      </w:tr>
    </w:tbl>
    <w:p w14:paraId="524775C7" w14:textId="77777777" w:rsidR="00270E0B" w:rsidRPr="00F95F31" w:rsidRDefault="00270E0B" w:rsidP="00E64376">
      <w:pPr>
        <w:pStyle w:val="Heading2"/>
        <w:numPr>
          <w:ilvl w:val="1"/>
          <w:numId w:val="23"/>
        </w:numPr>
        <w:rPr>
          <w:sz w:val="22"/>
          <w:szCs w:val="22"/>
        </w:rPr>
        <w:sectPr w:rsidR="00270E0B" w:rsidRPr="00F95F31" w:rsidSect="009338A8">
          <w:pgSz w:w="16817" w:h="11901" w:orient="landscape"/>
          <w:pgMar w:top="1440" w:right="1440" w:bottom="1440" w:left="1440" w:header="720" w:footer="720" w:gutter="0"/>
          <w:cols w:space="720"/>
          <w:docGrid w:linePitch="360"/>
        </w:sectPr>
      </w:pPr>
    </w:p>
    <w:p w14:paraId="1A7E3E4B" w14:textId="5BEC48F4" w:rsidR="00EE7777" w:rsidRPr="00437BDE" w:rsidRDefault="00EE7777" w:rsidP="00E64376">
      <w:pPr>
        <w:pStyle w:val="Heading2"/>
        <w:numPr>
          <w:ilvl w:val="1"/>
          <w:numId w:val="23"/>
        </w:numPr>
        <w:spacing w:line="276" w:lineRule="auto"/>
      </w:pPr>
      <w:bookmarkStart w:id="51" w:name="_Toc119779943"/>
      <w:r w:rsidRPr="00437BDE">
        <w:lastRenderedPageBreak/>
        <w:t>Performanc</w:t>
      </w:r>
      <w:r w:rsidR="00A605DC">
        <w:t>a</w:t>
      </w:r>
      <w:r w:rsidRPr="00437BDE">
        <w:t xml:space="preserve"> e sh</w:t>
      </w:r>
      <w:r w:rsidR="00546051" w:rsidRPr="00437BDE">
        <w:t>ë</w:t>
      </w:r>
      <w:r w:rsidRPr="00437BDE">
        <w:t>rbimit</w:t>
      </w:r>
      <w:bookmarkEnd w:id="48"/>
      <w:bookmarkEnd w:id="49"/>
      <w:bookmarkEnd w:id="51"/>
    </w:p>
    <w:p w14:paraId="78288568" w14:textId="77777777" w:rsidR="002E47A6" w:rsidRPr="00437BDE" w:rsidRDefault="005A5D2C" w:rsidP="00437BDE">
      <w:pPr>
        <w:spacing w:line="276" w:lineRule="auto"/>
        <w:rPr>
          <w:rFonts w:asciiTheme="minorHAnsi" w:hAnsiTheme="minorHAnsi" w:cstheme="minorHAnsi"/>
          <w:color w:val="7030A0"/>
          <w:u w:val="single"/>
          <w:lang w:val="bs-Latn-BA"/>
        </w:rPr>
      </w:pPr>
      <w:r w:rsidRPr="00437BDE">
        <w:rPr>
          <w:rFonts w:asciiTheme="minorHAnsi" w:hAnsiTheme="minorHAnsi" w:cstheme="minorHAnsi"/>
          <w:color w:val="7030A0"/>
          <w:u w:val="single"/>
          <w:lang w:val="bs-Latn-BA"/>
        </w:rPr>
        <w:t>Efikasiteti i s</w:t>
      </w:r>
      <w:r w:rsidR="002E47A6" w:rsidRPr="00437BDE">
        <w:rPr>
          <w:rFonts w:asciiTheme="minorHAnsi" w:hAnsiTheme="minorHAnsi" w:cstheme="minorHAnsi"/>
          <w:color w:val="7030A0"/>
          <w:u w:val="single"/>
          <w:lang w:val="bs-Latn-BA"/>
        </w:rPr>
        <w:t>tafi</w:t>
      </w:r>
      <w:r w:rsidRPr="00437BDE">
        <w:rPr>
          <w:rFonts w:asciiTheme="minorHAnsi" w:hAnsiTheme="minorHAnsi" w:cstheme="minorHAnsi"/>
          <w:color w:val="7030A0"/>
          <w:u w:val="single"/>
          <w:lang w:val="bs-Latn-BA"/>
        </w:rPr>
        <w:t>t t</w:t>
      </w:r>
      <w:r w:rsidR="00102A76" w:rsidRPr="00437BDE">
        <w:rPr>
          <w:rFonts w:asciiTheme="minorHAnsi" w:hAnsiTheme="minorHAnsi" w:cstheme="minorHAnsi"/>
          <w:color w:val="7030A0"/>
          <w:u w:val="single"/>
          <w:lang w:val="bs-Latn-BA"/>
        </w:rPr>
        <w:t>ë</w:t>
      </w:r>
      <w:r w:rsidR="002E47A6" w:rsidRPr="00437BDE">
        <w:rPr>
          <w:rFonts w:asciiTheme="minorHAnsi" w:hAnsiTheme="minorHAnsi" w:cstheme="minorHAnsi"/>
          <w:color w:val="7030A0"/>
          <w:u w:val="single"/>
          <w:lang w:val="bs-Latn-BA"/>
        </w:rPr>
        <w:t xml:space="preserve"> ofruesit t</w:t>
      </w:r>
      <w:r w:rsidR="00546051" w:rsidRPr="00437BDE">
        <w:rPr>
          <w:rFonts w:asciiTheme="minorHAnsi" w:hAnsiTheme="minorHAnsi" w:cstheme="minorHAnsi"/>
          <w:color w:val="7030A0"/>
          <w:u w:val="single"/>
          <w:lang w:val="bs-Latn-BA"/>
        </w:rPr>
        <w:t>ë</w:t>
      </w:r>
      <w:r w:rsidR="002E47A6" w:rsidRPr="00437BDE">
        <w:rPr>
          <w:rFonts w:asciiTheme="minorHAnsi" w:hAnsiTheme="minorHAnsi" w:cstheme="minorHAnsi"/>
          <w:color w:val="7030A0"/>
          <w:u w:val="single"/>
          <w:lang w:val="bs-Latn-BA"/>
        </w:rPr>
        <w:t xml:space="preserve"> sh</w:t>
      </w:r>
      <w:r w:rsidR="00546051" w:rsidRPr="00437BDE">
        <w:rPr>
          <w:rFonts w:asciiTheme="minorHAnsi" w:hAnsiTheme="minorHAnsi" w:cstheme="minorHAnsi"/>
          <w:color w:val="7030A0"/>
          <w:u w:val="single"/>
          <w:lang w:val="bs-Latn-BA"/>
        </w:rPr>
        <w:t>ë</w:t>
      </w:r>
      <w:r w:rsidR="002E47A6" w:rsidRPr="00437BDE">
        <w:rPr>
          <w:rFonts w:asciiTheme="minorHAnsi" w:hAnsiTheme="minorHAnsi" w:cstheme="minorHAnsi"/>
          <w:color w:val="7030A0"/>
          <w:u w:val="single"/>
          <w:lang w:val="bs-Latn-BA"/>
        </w:rPr>
        <w:t>rbimeve</w:t>
      </w:r>
      <w:r w:rsidR="001C477C" w:rsidRPr="00437BDE">
        <w:rPr>
          <w:rFonts w:asciiTheme="minorHAnsi" w:hAnsiTheme="minorHAnsi" w:cstheme="minorHAnsi"/>
          <w:color w:val="7030A0"/>
          <w:u w:val="single"/>
          <w:lang w:val="bs-Latn-BA"/>
        </w:rPr>
        <w:t>:</w:t>
      </w:r>
    </w:p>
    <w:p w14:paraId="4592CF88" w14:textId="77777777" w:rsidR="00631E44" w:rsidRDefault="00631E44" w:rsidP="00437BDE">
      <w:pPr>
        <w:spacing w:line="276" w:lineRule="auto"/>
        <w:jc w:val="both"/>
        <w:rPr>
          <w:rFonts w:asciiTheme="minorHAnsi" w:hAnsiTheme="minorHAnsi" w:cstheme="minorHAnsi"/>
          <w:lang w:val="bs-Latn-BA"/>
        </w:rPr>
      </w:pPr>
    </w:p>
    <w:p w14:paraId="2C306BD9" w14:textId="77777777" w:rsidR="00631E44" w:rsidRPr="00437BDE" w:rsidRDefault="00631E44" w:rsidP="00631E44">
      <w:pPr>
        <w:spacing w:line="276" w:lineRule="auto"/>
        <w:jc w:val="both"/>
        <w:rPr>
          <w:rFonts w:asciiTheme="minorHAnsi" w:hAnsiTheme="minorHAnsi" w:cstheme="minorHAnsi"/>
          <w:lang w:val="bs-Latn-BA"/>
        </w:rPr>
      </w:pPr>
      <w:r w:rsidRPr="00437BDE">
        <w:rPr>
          <w:rFonts w:asciiTheme="minorHAnsi" w:hAnsiTheme="minorHAnsi" w:cstheme="minorHAnsi"/>
          <w:lang w:val="bs-Latn-BA"/>
        </w:rPr>
        <w:t xml:space="preserve">Stafi i angazhuar në ofrimin e shërbimeve të menaxhimit të mbeturinave në Komunën e </w:t>
      </w:r>
      <w:r w:rsidRPr="00437BDE">
        <w:rPr>
          <w:rFonts w:asciiTheme="minorHAnsi" w:eastAsia="Arial" w:hAnsiTheme="minorHAnsi" w:cstheme="minorHAnsi"/>
        </w:rPr>
        <w:t>Kaçanikut</w:t>
      </w:r>
      <w:r w:rsidRPr="00437BDE">
        <w:rPr>
          <w:rFonts w:asciiTheme="minorHAnsi" w:hAnsiTheme="minorHAnsi" w:cstheme="minorHAnsi"/>
          <w:lang w:val="bs-Latn-BA"/>
        </w:rPr>
        <w:t xml:space="preserve">, </w:t>
      </w:r>
      <w:r>
        <w:rPr>
          <w:rFonts w:asciiTheme="minorHAnsi" w:hAnsiTheme="minorHAnsi" w:cstheme="minorHAnsi"/>
          <w:lang w:val="bs-Latn-BA"/>
        </w:rPr>
        <w:t>përbehët nga 38</w:t>
      </w:r>
      <w:r w:rsidRPr="00437BDE">
        <w:rPr>
          <w:rFonts w:asciiTheme="minorHAnsi" w:hAnsiTheme="minorHAnsi" w:cstheme="minorHAnsi"/>
          <w:lang w:val="bs-Latn-BA"/>
        </w:rPr>
        <w:t xml:space="preserve"> veta dhe përfshin stafin direkt të angazhuar në operime si dhe stafin indirekt dhe administrativ të cilët i mbështesin ofrimin e shërbimit të menaxhimit të mbeturinave. Në kuadër të stafit direkt përfshihe</w:t>
      </w:r>
      <w:r>
        <w:rPr>
          <w:rFonts w:asciiTheme="minorHAnsi" w:hAnsiTheme="minorHAnsi" w:cstheme="minorHAnsi"/>
          <w:lang w:val="bs-Latn-BA"/>
        </w:rPr>
        <w:t>n 21 veta, 2</w:t>
      </w:r>
      <w:r w:rsidRPr="00437BDE">
        <w:rPr>
          <w:rFonts w:asciiTheme="minorHAnsi" w:hAnsiTheme="minorHAnsi" w:cstheme="minorHAnsi"/>
          <w:lang w:val="bs-Latn-BA"/>
        </w:rPr>
        <w:t xml:space="preserve">0 nga të cilët janë punëtorë. Ndërsa në kuadër të stafit indirekt dhe administrativ </w:t>
      </w:r>
      <w:r>
        <w:rPr>
          <w:rFonts w:asciiTheme="minorHAnsi" w:hAnsiTheme="minorHAnsi" w:cstheme="minorHAnsi"/>
          <w:lang w:val="bs-Latn-BA"/>
        </w:rPr>
        <w:t>janë 17</w:t>
      </w:r>
      <w:r w:rsidRPr="00437BDE">
        <w:rPr>
          <w:rFonts w:asciiTheme="minorHAnsi" w:hAnsiTheme="minorHAnsi" w:cstheme="minorHAnsi"/>
          <w:lang w:val="bs-Latn-BA"/>
        </w:rPr>
        <w:t xml:space="preserve"> veta.  </w:t>
      </w:r>
    </w:p>
    <w:p w14:paraId="58A63CB2" w14:textId="38964640" w:rsidR="00631E44" w:rsidRPr="00437BDE" w:rsidRDefault="00631E44" w:rsidP="00631E44">
      <w:pPr>
        <w:spacing w:line="276" w:lineRule="auto"/>
        <w:jc w:val="both"/>
        <w:rPr>
          <w:rFonts w:asciiTheme="minorHAnsi" w:hAnsiTheme="minorHAnsi" w:cstheme="minorHAnsi"/>
          <w:lang w:val="bs-Latn-BA"/>
        </w:rPr>
      </w:pPr>
      <w:r w:rsidRPr="00437BDE">
        <w:rPr>
          <w:rFonts w:asciiTheme="minorHAnsi" w:hAnsiTheme="minorHAnsi" w:cstheme="minorHAnsi"/>
          <w:lang w:val="bs-Latn-BA"/>
        </w:rPr>
        <w:t xml:space="preserve">Nëse analizojmë efikasitetin e stafit të angazhuar në menaxhimin e mbeturinave në Komunën e </w:t>
      </w:r>
      <w:r w:rsidRPr="00437BDE">
        <w:rPr>
          <w:rFonts w:asciiTheme="minorHAnsi" w:eastAsia="Arial" w:hAnsiTheme="minorHAnsi" w:cstheme="minorHAnsi"/>
        </w:rPr>
        <w:t>Kaçanikut</w:t>
      </w:r>
      <w:r w:rsidRPr="00437BDE">
        <w:rPr>
          <w:rFonts w:asciiTheme="minorHAnsi" w:hAnsiTheme="minorHAnsi" w:cstheme="minorHAnsi"/>
          <w:lang w:val="bs-Latn-BA"/>
        </w:rPr>
        <w:t>, efikasiteti për kg mbeturina të grumbullura është 56.8 kg</w:t>
      </w:r>
      <w:r w:rsidRPr="00437BDE">
        <w:rPr>
          <w:rFonts w:asciiTheme="minorHAnsi" w:hAnsiTheme="minorHAnsi" w:cstheme="minorHAnsi"/>
        </w:rPr>
        <w:t>/kokë stafi</w:t>
      </w:r>
      <w:r w:rsidRPr="00437BDE">
        <w:rPr>
          <w:rFonts w:asciiTheme="minorHAnsi" w:hAnsiTheme="minorHAnsi" w:cstheme="minorHAnsi"/>
          <w:lang w:val="bs-Latn-BA"/>
        </w:rPr>
        <w:t xml:space="preserve">, ndërsa për ekonomi familjare është </w:t>
      </w:r>
      <w:r w:rsidR="00826DFD">
        <w:rPr>
          <w:rFonts w:asciiTheme="minorHAnsi" w:hAnsiTheme="minorHAnsi" w:cstheme="minorHAnsi"/>
        </w:rPr>
        <w:t>59.9 ekonomi f</w:t>
      </w:r>
      <w:r w:rsidRPr="00437BDE">
        <w:rPr>
          <w:rFonts w:asciiTheme="minorHAnsi" w:hAnsiTheme="minorHAnsi" w:cstheme="minorHAnsi"/>
        </w:rPr>
        <w:t>amiljare/ kokë stafi</w:t>
      </w:r>
      <w:r w:rsidRPr="00437BDE">
        <w:rPr>
          <w:rFonts w:asciiTheme="minorHAnsi" w:hAnsiTheme="minorHAnsi" w:cstheme="minorHAnsi"/>
          <w:lang w:val="bs-Latn-BA"/>
        </w:rPr>
        <w:t xml:space="preserve"> për kokë stafi. </w:t>
      </w:r>
    </w:p>
    <w:p w14:paraId="7C7362D6" w14:textId="77777777" w:rsidR="00631E44" w:rsidRDefault="00631E44" w:rsidP="00631E44">
      <w:pPr>
        <w:spacing w:line="276" w:lineRule="auto"/>
        <w:jc w:val="both"/>
        <w:rPr>
          <w:rFonts w:asciiTheme="minorHAnsi" w:hAnsiTheme="minorHAnsi" w:cstheme="minorHAnsi"/>
          <w:lang w:val="bs-Latn-BA"/>
        </w:rPr>
      </w:pPr>
      <w:r w:rsidRPr="00437BDE">
        <w:rPr>
          <w:rFonts w:asciiTheme="minorHAnsi" w:hAnsiTheme="minorHAnsi" w:cstheme="minorHAnsi"/>
          <w:lang w:val="bs-Latn-BA"/>
        </w:rPr>
        <w:t>Më shumë detaje janë prezantuar në tabelë</w:t>
      </w:r>
      <w:r>
        <w:rPr>
          <w:rFonts w:asciiTheme="minorHAnsi" w:hAnsiTheme="minorHAnsi" w:cstheme="minorHAnsi"/>
          <w:lang w:val="bs-Latn-BA"/>
        </w:rPr>
        <w:t>n 10</w:t>
      </w:r>
      <w:r w:rsidRPr="00437BDE">
        <w:rPr>
          <w:rFonts w:asciiTheme="minorHAnsi" w:hAnsiTheme="minorHAnsi" w:cstheme="minorHAnsi"/>
          <w:lang w:val="bs-Latn-BA"/>
        </w:rPr>
        <w:t xml:space="preserve"> ku është prezantuar efikasisteti i stafit të shërbimit të menaxhimit të mbeturinave në Komunën e </w:t>
      </w:r>
      <w:r w:rsidRPr="00437BDE">
        <w:rPr>
          <w:rFonts w:asciiTheme="minorHAnsi" w:eastAsia="Arial" w:hAnsiTheme="minorHAnsi" w:cstheme="minorHAnsi"/>
        </w:rPr>
        <w:t>Kaçanikut</w:t>
      </w:r>
      <w:r w:rsidRPr="00437BDE">
        <w:rPr>
          <w:rFonts w:asciiTheme="minorHAnsi" w:hAnsiTheme="minorHAnsi" w:cstheme="minorHAnsi"/>
          <w:lang w:val="bs-Latn-BA"/>
        </w:rPr>
        <w:t xml:space="preserve">. </w:t>
      </w:r>
    </w:p>
    <w:p w14:paraId="71A39457" w14:textId="77777777" w:rsidR="00631E44" w:rsidRDefault="00631E44" w:rsidP="00437BDE">
      <w:pPr>
        <w:spacing w:line="276" w:lineRule="auto"/>
        <w:jc w:val="both"/>
        <w:rPr>
          <w:rFonts w:asciiTheme="minorHAnsi" w:hAnsiTheme="minorHAnsi" w:cstheme="minorHAnsi"/>
          <w:lang w:val="bs-Latn-BA"/>
        </w:rPr>
      </w:pPr>
    </w:p>
    <w:tbl>
      <w:tblPr>
        <w:tblW w:w="935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5524"/>
        <w:gridCol w:w="3827"/>
      </w:tblGrid>
      <w:tr w:rsidR="00631E44" w:rsidRPr="00437BDE" w14:paraId="3831EC66" w14:textId="77777777" w:rsidTr="00631E44">
        <w:trPr>
          <w:trHeight w:val="342"/>
        </w:trPr>
        <w:tc>
          <w:tcPr>
            <w:tcW w:w="9351" w:type="dxa"/>
            <w:gridSpan w:val="2"/>
            <w:shd w:val="clear" w:color="auto" w:fill="auto"/>
            <w:vAlign w:val="center"/>
          </w:tcPr>
          <w:p w14:paraId="2B7EBD53" w14:textId="77777777" w:rsidR="00631E44" w:rsidRPr="00437BDE" w:rsidRDefault="00631E44" w:rsidP="00631E44">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Tabela 10</w:t>
            </w:r>
            <w:r w:rsidRPr="00437BDE">
              <w:rPr>
                <w:rFonts w:asciiTheme="minorHAnsi" w:hAnsiTheme="minorHAnsi" w:cstheme="minorHAnsi"/>
                <w:b/>
                <w:bCs/>
                <w:color w:val="000000"/>
                <w:sz w:val="18"/>
                <w:szCs w:val="18"/>
              </w:rPr>
              <w:t>: Efikasiteti i stafit të shërbimeve të MM</w:t>
            </w:r>
          </w:p>
        </w:tc>
      </w:tr>
      <w:tr w:rsidR="00631E44" w:rsidRPr="00437BDE" w14:paraId="021BD8CC" w14:textId="77777777" w:rsidTr="00631E44">
        <w:trPr>
          <w:trHeight w:val="342"/>
        </w:trPr>
        <w:tc>
          <w:tcPr>
            <w:tcW w:w="5524" w:type="dxa"/>
            <w:shd w:val="clear" w:color="auto" w:fill="auto"/>
            <w:vAlign w:val="center"/>
          </w:tcPr>
          <w:p w14:paraId="6E46D753" w14:textId="77777777" w:rsidR="00631E44" w:rsidRPr="00437BDE" w:rsidRDefault="00631E44" w:rsidP="00631E44">
            <w:pPr>
              <w:rPr>
                <w:rFonts w:asciiTheme="minorHAnsi" w:hAnsiTheme="minorHAnsi" w:cstheme="minorHAnsi"/>
                <w:b/>
                <w:bCs/>
                <w:color w:val="000000"/>
                <w:sz w:val="18"/>
                <w:szCs w:val="18"/>
              </w:rPr>
            </w:pPr>
            <w:r w:rsidRPr="00437BDE">
              <w:rPr>
                <w:rFonts w:asciiTheme="minorHAnsi" w:hAnsiTheme="minorHAnsi" w:cstheme="minorHAnsi"/>
                <w:b/>
                <w:bCs/>
                <w:color w:val="000000"/>
                <w:sz w:val="18"/>
                <w:szCs w:val="18"/>
              </w:rPr>
              <w:t>Kategoria</w:t>
            </w:r>
          </w:p>
        </w:tc>
        <w:tc>
          <w:tcPr>
            <w:tcW w:w="3827" w:type="dxa"/>
            <w:shd w:val="clear" w:color="auto" w:fill="auto"/>
            <w:vAlign w:val="center"/>
          </w:tcPr>
          <w:p w14:paraId="2EBF75ED" w14:textId="77777777" w:rsidR="00631E44" w:rsidRPr="00437BDE" w:rsidRDefault="00631E44" w:rsidP="00631E44">
            <w:pPr>
              <w:jc w:val="center"/>
              <w:rPr>
                <w:rFonts w:asciiTheme="minorHAnsi" w:hAnsiTheme="minorHAnsi" w:cstheme="minorHAnsi"/>
                <w:b/>
                <w:bCs/>
                <w:color w:val="000000"/>
                <w:sz w:val="18"/>
                <w:szCs w:val="18"/>
              </w:rPr>
            </w:pPr>
            <w:r w:rsidRPr="00437BDE">
              <w:rPr>
                <w:rFonts w:asciiTheme="minorHAnsi" w:hAnsiTheme="minorHAnsi" w:cstheme="minorHAnsi"/>
                <w:b/>
                <w:bCs/>
                <w:color w:val="000000"/>
                <w:sz w:val="18"/>
                <w:szCs w:val="18"/>
              </w:rPr>
              <w:t>Numri i stafit</w:t>
            </w:r>
          </w:p>
        </w:tc>
      </w:tr>
      <w:tr w:rsidR="00631E44" w:rsidRPr="00437BDE" w14:paraId="18427CA9" w14:textId="77777777" w:rsidTr="00631E44">
        <w:trPr>
          <w:trHeight w:val="342"/>
        </w:trPr>
        <w:tc>
          <w:tcPr>
            <w:tcW w:w="5524" w:type="dxa"/>
            <w:shd w:val="clear" w:color="auto" w:fill="auto"/>
            <w:vAlign w:val="center"/>
          </w:tcPr>
          <w:p w14:paraId="0158B978" w14:textId="429FF779" w:rsidR="00631E44" w:rsidRPr="00437BDE" w:rsidRDefault="00631E44" w:rsidP="00631E44">
            <w:pPr>
              <w:rPr>
                <w:rFonts w:asciiTheme="minorHAnsi" w:hAnsiTheme="minorHAnsi" w:cstheme="minorHAnsi"/>
                <w:b/>
                <w:bCs/>
                <w:color w:val="000000"/>
                <w:sz w:val="18"/>
                <w:szCs w:val="18"/>
              </w:rPr>
            </w:pPr>
            <w:r w:rsidRPr="00437BDE">
              <w:rPr>
                <w:rFonts w:asciiTheme="minorHAnsi" w:hAnsiTheme="minorHAnsi" w:cstheme="minorHAnsi"/>
                <w:b/>
                <w:bCs/>
                <w:color w:val="000000"/>
                <w:sz w:val="18"/>
                <w:szCs w:val="18"/>
              </w:rPr>
              <w:t>Stafi dire</w:t>
            </w:r>
            <w:r w:rsidR="008B3A4E">
              <w:rPr>
                <w:rFonts w:asciiTheme="minorHAnsi" w:hAnsiTheme="minorHAnsi" w:cstheme="minorHAnsi"/>
                <w:b/>
                <w:bCs/>
                <w:color w:val="000000"/>
                <w:sz w:val="18"/>
                <w:szCs w:val="18"/>
              </w:rPr>
              <w:t>k</w:t>
            </w:r>
            <w:r w:rsidRPr="00437BDE">
              <w:rPr>
                <w:rFonts w:asciiTheme="minorHAnsi" w:hAnsiTheme="minorHAnsi" w:cstheme="minorHAnsi"/>
                <w:b/>
                <w:bCs/>
                <w:color w:val="000000"/>
                <w:sz w:val="18"/>
                <w:szCs w:val="18"/>
              </w:rPr>
              <w:t>t</w:t>
            </w:r>
          </w:p>
        </w:tc>
        <w:tc>
          <w:tcPr>
            <w:tcW w:w="3827" w:type="dxa"/>
            <w:shd w:val="clear" w:color="auto" w:fill="auto"/>
            <w:vAlign w:val="center"/>
          </w:tcPr>
          <w:p w14:paraId="43CFDC48" w14:textId="77777777" w:rsidR="00631E44" w:rsidRPr="00437BDE" w:rsidRDefault="00631E44" w:rsidP="00631E44">
            <w:pPr>
              <w:jc w:val="center"/>
              <w:rPr>
                <w:rFonts w:asciiTheme="minorHAnsi" w:hAnsiTheme="minorHAnsi" w:cstheme="minorHAnsi"/>
                <w:b/>
                <w:bCs/>
                <w:color w:val="000000"/>
                <w:sz w:val="18"/>
                <w:szCs w:val="18"/>
              </w:rPr>
            </w:pPr>
            <w:r w:rsidRPr="00437BDE">
              <w:rPr>
                <w:rFonts w:asciiTheme="minorHAnsi" w:hAnsiTheme="minorHAnsi" w:cstheme="minorHAnsi"/>
                <w:b/>
                <w:bCs/>
                <w:color w:val="000000"/>
                <w:sz w:val="18"/>
                <w:szCs w:val="18"/>
              </w:rPr>
              <w:t>Operativ</w:t>
            </w:r>
          </w:p>
        </w:tc>
      </w:tr>
      <w:tr w:rsidR="00631E44" w:rsidRPr="00437BDE" w14:paraId="3B462D21" w14:textId="77777777" w:rsidTr="00631E44">
        <w:trPr>
          <w:trHeight w:val="342"/>
        </w:trPr>
        <w:tc>
          <w:tcPr>
            <w:tcW w:w="5524" w:type="dxa"/>
            <w:shd w:val="clear" w:color="auto" w:fill="auto"/>
            <w:vAlign w:val="center"/>
            <w:hideMark/>
          </w:tcPr>
          <w:p w14:paraId="49B52334" w14:textId="77777777" w:rsidR="00631E44" w:rsidRPr="00437BDE" w:rsidRDefault="00631E44" w:rsidP="00631E44">
            <w:pPr>
              <w:rPr>
                <w:rFonts w:asciiTheme="minorHAnsi" w:hAnsiTheme="minorHAnsi" w:cstheme="minorHAnsi"/>
                <w:color w:val="000000"/>
                <w:sz w:val="18"/>
                <w:szCs w:val="18"/>
              </w:rPr>
            </w:pPr>
            <w:r w:rsidRPr="00437BDE">
              <w:rPr>
                <w:rFonts w:asciiTheme="minorHAnsi" w:hAnsiTheme="minorHAnsi" w:cstheme="minorHAnsi"/>
                <w:color w:val="000000"/>
                <w:sz w:val="18"/>
                <w:szCs w:val="18"/>
              </w:rPr>
              <w:t>Kryepunëtorë</w:t>
            </w:r>
          </w:p>
        </w:tc>
        <w:tc>
          <w:tcPr>
            <w:tcW w:w="3827" w:type="dxa"/>
            <w:shd w:val="clear" w:color="auto" w:fill="auto"/>
            <w:vAlign w:val="center"/>
            <w:hideMark/>
          </w:tcPr>
          <w:p w14:paraId="45146A7E" w14:textId="77777777" w:rsidR="00631E44" w:rsidRPr="00437BDE" w:rsidRDefault="00631E44" w:rsidP="00631E44">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r>
      <w:tr w:rsidR="00631E44" w:rsidRPr="00437BDE" w14:paraId="2D812B0F" w14:textId="77777777" w:rsidTr="00631E44">
        <w:trPr>
          <w:trHeight w:val="342"/>
        </w:trPr>
        <w:tc>
          <w:tcPr>
            <w:tcW w:w="5524" w:type="dxa"/>
            <w:shd w:val="clear" w:color="auto" w:fill="auto"/>
            <w:vAlign w:val="center"/>
            <w:hideMark/>
          </w:tcPr>
          <w:p w14:paraId="0E3E1E29" w14:textId="77777777" w:rsidR="00631E44" w:rsidRPr="00437BDE" w:rsidRDefault="00631E44" w:rsidP="00631E44">
            <w:pPr>
              <w:rPr>
                <w:rFonts w:asciiTheme="minorHAnsi" w:hAnsiTheme="minorHAnsi" w:cstheme="minorHAnsi"/>
                <w:color w:val="000000"/>
                <w:sz w:val="18"/>
                <w:szCs w:val="18"/>
              </w:rPr>
            </w:pPr>
            <w:r w:rsidRPr="00437BDE">
              <w:rPr>
                <w:rFonts w:asciiTheme="minorHAnsi" w:hAnsiTheme="minorHAnsi" w:cstheme="minorHAnsi"/>
                <w:color w:val="000000"/>
                <w:sz w:val="18"/>
                <w:szCs w:val="18"/>
              </w:rPr>
              <w:t>Shoferë</w:t>
            </w:r>
          </w:p>
        </w:tc>
        <w:tc>
          <w:tcPr>
            <w:tcW w:w="3827" w:type="dxa"/>
            <w:shd w:val="clear" w:color="auto" w:fill="auto"/>
            <w:vAlign w:val="center"/>
            <w:hideMark/>
          </w:tcPr>
          <w:p w14:paraId="0017D634" w14:textId="77777777" w:rsidR="00631E44" w:rsidRPr="00437BDE" w:rsidRDefault="00631E44" w:rsidP="00631E44">
            <w:pPr>
              <w:jc w:val="center"/>
              <w:rPr>
                <w:rFonts w:asciiTheme="minorHAnsi" w:hAnsiTheme="minorHAnsi" w:cstheme="minorHAnsi"/>
                <w:color w:val="000000"/>
                <w:sz w:val="18"/>
                <w:szCs w:val="18"/>
              </w:rPr>
            </w:pPr>
            <w:r>
              <w:rPr>
                <w:rFonts w:asciiTheme="minorHAnsi" w:hAnsiTheme="minorHAnsi" w:cstheme="minorHAnsi"/>
                <w:color w:val="000000"/>
                <w:sz w:val="18"/>
                <w:szCs w:val="18"/>
              </w:rPr>
              <w:t>6</w:t>
            </w:r>
          </w:p>
        </w:tc>
      </w:tr>
      <w:tr w:rsidR="00631E44" w:rsidRPr="00437BDE" w14:paraId="6285A30F" w14:textId="77777777" w:rsidTr="00631E44">
        <w:trPr>
          <w:trHeight w:val="342"/>
        </w:trPr>
        <w:tc>
          <w:tcPr>
            <w:tcW w:w="5524" w:type="dxa"/>
            <w:shd w:val="clear" w:color="auto" w:fill="auto"/>
            <w:vAlign w:val="center"/>
            <w:hideMark/>
          </w:tcPr>
          <w:p w14:paraId="4F5DB1B2" w14:textId="77777777" w:rsidR="00631E44" w:rsidRPr="00437BDE" w:rsidRDefault="00631E44" w:rsidP="00631E44">
            <w:pPr>
              <w:rPr>
                <w:rFonts w:asciiTheme="minorHAnsi" w:hAnsiTheme="minorHAnsi" w:cstheme="minorHAnsi"/>
                <w:color w:val="000000"/>
                <w:sz w:val="18"/>
                <w:szCs w:val="18"/>
              </w:rPr>
            </w:pPr>
            <w:r w:rsidRPr="00437BDE">
              <w:rPr>
                <w:rFonts w:asciiTheme="minorHAnsi" w:hAnsiTheme="minorHAnsi" w:cstheme="minorHAnsi"/>
                <w:color w:val="000000"/>
                <w:sz w:val="18"/>
                <w:szCs w:val="18"/>
              </w:rPr>
              <w:t>Punëtorë</w:t>
            </w:r>
          </w:p>
        </w:tc>
        <w:tc>
          <w:tcPr>
            <w:tcW w:w="3827" w:type="dxa"/>
            <w:shd w:val="clear" w:color="auto" w:fill="auto"/>
            <w:vAlign w:val="center"/>
            <w:hideMark/>
          </w:tcPr>
          <w:p w14:paraId="5876D992" w14:textId="77777777" w:rsidR="00631E44" w:rsidRPr="00437BDE" w:rsidRDefault="00631E44" w:rsidP="00631E44">
            <w:pPr>
              <w:jc w:val="center"/>
              <w:rPr>
                <w:rFonts w:asciiTheme="minorHAnsi" w:hAnsiTheme="minorHAnsi" w:cstheme="minorHAnsi"/>
                <w:color w:val="000000"/>
                <w:sz w:val="18"/>
                <w:szCs w:val="18"/>
              </w:rPr>
            </w:pPr>
            <w:r>
              <w:rPr>
                <w:rFonts w:asciiTheme="minorHAnsi" w:hAnsiTheme="minorHAnsi" w:cstheme="minorHAnsi"/>
                <w:color w:val="000000"/>
                <w:sz w:val="18"/>
                <w:szCs w:val="18"/>
              </w:rPr>
              <w:t>14</w:t>
            </w:r>
          </w:p>
        </w:tc>
      </w:tr>
      <w:tr w:rsidR="00631E44" w:rsidRPr="00437BDE" w14:paraId="09F406E8" w14:textId="77777777" w:rsidTr="00631E44">
        <w:trPr>
          <w:trHeight w:val="293"/>
        </w:trPr>
        <w:tc>
          <w:tcPr>
            <w:tcW w:w="5524" w:type="dxa"/>
            <w:shd w:val="clear" w:color="000000" w:fill="F2F2F2"/>
            <w:vAlign w:val="center"/>
            <w:hideMark/>
          </w:tcPr>
          <w:p w14:paraId="3BCD5B4E" w14:textId="77777777" w:rsidR="00631E44" w:rsidRPr="00437BDE" w:rsidRDefault="00631E44" w:rsidP="00631E44">
            <w:pPr>
              <w:rPr>
                <w:rFonts w:asciiTheme="minorHAnsi" w:hAnsiTheme="minorHAnsi" w:cstheme="minorHAnsi"/>
                <w:color w:val="000000"/>
                <w:sz w:val="18"/>
                <w:szCs w:val="18"/>
              </w:rPr>
            </w:pPr>
            <w:r w:rsidRPr="00437BDE">
              <w:rPr>
                <w:rFonts w:asciiTheme="minorHAnsi" w:hAnsiTheme="minorHAnsi" w:cstheme="minorHAnsi"/>
                <w:color w:val="000000"/>
                <w:sz w:val="18"/>
                <w:szCs w:val="18"/>
              </w:rPr>
              <w:t>Total staf direkt:</w:t>
            </w:r>
          </w:p>
        </w:tc>
        <w:tc>
          <w:tcPr>
            <w:tcW w:w="3827" w:type="dxa"/>
            <w:shd w:val="clear" w:color="000000" w:fill="F2F2F2"/>
            <w:vAlign w:val="center"/>
            <w:hideMark/>
          </w:tcPr>
          <w:p w14:paraId="5034858B" w14:textId="77777777" w:rsidR="00631E44" w:rsidRPr="00437BDE" w:rsidRDefault="00631E44" w:rsidP="00631E44">
            <w:pPr>
              <w:jc w:val="center"/>
              <w:rPr>
                <w:rFonts w:asciiTheme="minorHAnsi" w:hAnsiTheme="minorHAnsi" w:cstheme="minorHAnsi"/>
                <w:sz w:val="18"/>
                <w:szCs w:val="18"/>
              </w:rPr>
            </w:pPr>
            <w:r>
              <w:rPr>
                <w:rFonts w:asciiTheme="minorHAnsi" w:hAnsiTheme="minorHAnsi" w:cstheme="minorHAnsi"/>
                <w:sz w:val="18"/>
                <w:szCs w:val="18"/>
              </w:rPr>
              <w:t>21</w:t>
            </w:r>
          </w:p>
        </w:tc>
      </w:tr>
      <w:tr w:rsidR="00631E44" w:rsidRPr="00437BDE" w14:paraId="706A0CE8" w14:textId="77777777" w:rsidTr="00631E44">
        <w:trPr>
          <w:trHeight w:val="442"/>
        </w:trPr>
        <w:tc>
          <w:tcPr>
            <w:tcW w:w="5524" w:type="dxa"/>
            <w:shd w:val="clear" w:color="auto" w:fill="auto"/>
            <w:vAlign w:val="center"/>
            <w:hideMark/>
          </w:tcPr>
          <w:p w14:paraId="71B9AAD9" w14:textId="77777777" w:rsidR="00631E44" w:rsidRPr="00437BDE" w:rsidRDefault="00631E44" w:rsidP="00631E44">
            <w:pPr>
              <w:rPr>
                <w:rFonts w:asciiTheme="minorHAnsi" w:hAnsiTheme="minorHAnsi" w:cstheme="minorHAnsi"/>
                <w:b/>
                <w:bCs/>
                <w:color w:val="000000"/>
                <w:sz w:val="18"/>
                <w:szCs w:val="18"/>
              </w:rPr>
            </w:pPr>
            <w:r w:rsidRPr="00437BDE">
              <w:rPr>
                <w:rFonts w:asciiTheme="minorHAnsi" w:hAnsiTheme="minorHAnsi" w:cstheme="minorHAnsi"/>
                <w:b/>
                <w:bCs/>
                <w:color w:val="000000"/>
                <w:sz w:val="18"/>
                <w:szCs w:val="18"/>
              </w:rPr>
              <w:t>Staf indirekt dhe administrative</w:t>
            </w:r>
          </w:p>
        </w:tc>
        <w:tc>
          <w:tcPr>
            <w:tcW w:w="3827" w:type="dxa"/>
            <w:shd w:val="clear" w:color="auto" w:fill="auto"/>
            <w:vAlign w:val="center"/>
            <w:hideMark/>
          </w:tcPr>
          <w:p w14:paraId="7ADC4C5A" w14:textId="77777777" w:rsidR="00631E44" w:rsidRPr="00437BDE" w:rsidRDefault="00631E44" w:rsidP="00631E44">
            <w:pPr>
              <w:jc w:val="center"/>
              <w:rPr>
                <w:rFonts w:asciiTheme="minorHAnsi" w:hAnsiTheme="minorHAnsi" w:cstheme="minorHAnsi"/>
                <w:color w:val="000000"/>
                <w:sz w:val="18"/>
                <w:szCs w:val="18"/>
              </w:rPr>
            </w:pPr>
            <w:r w:rsidRPr="00437BDE">
              <w:rPr>
                <w:rFonts w:asciiTheme="minorHAnsi" w:hAnsiTheme="minorHAnsi" w:cstheme="minorHAnsi"/>
                <w:b/>
                <w:color w:val="000000"/>
                <w:sz w:val="18"/>
                <w:szCs w:val="18"/>
              </w:rPr>
              <w:t>Administrativ</w:t>
            </w:r>
          </w:p>
        </w:tc>
      </w:tr>
      <w:tr w:rsidR="00631E44" w:rsidRPr="00437BDE" w14:paraId="17DC916A" w14:textId="77777777" w:rsidTr="00631E44">
        <w:trPr>
          <w:trHeight w:val="351"/>
        </w:trPr>
        <w:tc>
          <w:tcPr>
            <w:tcW w:w="5524" w:type="dxa"/>
            <w:shd w:val="clear" w:color="auto" w:fill="auto"/>
            <w:vAlign w:val="center"/>
            <w:hideMark/>
          </w:tcPr>
          <w:p w14:paraId="2F7E15FF" w14:textId="77777777" w:rsidR="00631E44" w:rsidRPr="00437BDE" w:rsidRDefault="00631E44" w:rsidP="00631E44">
            <w:pPr>
              <w:rPr>
                <w:rFonts w:asciiTheme="minorHAnsi" w:hAnsiTheme="minorHAnsi" w:cstheme="minorHAnsi"/>
                <w:color w:val="000000"/>
                <w:sz w:val="18"/>
                <w:szCs w:val="18"/>
              </w:rPr>
            </w:pPr>
            <w:r w:rsidRPr="00437BDE">
              <w:rPr>
                <w:rFonts w:asciiTheme="minorHAnsi" w:hAnsiTheme="minorHAnsi" w:cstheme="minorHAnsi"/>
                <w:color w:val="000000"/>
                <w:sz w:val="18"/>
                <w:szCs w:val="18"/>
              </w:rPr>
              <w:t>Drejtorët e bordit</w:t>
            </w:r>
          </w:p>
        </w:tc>
        <w:tc>
          <w:tcPr>
            <w:tcW w:w="3827" w:type="dxa"/>
            <w:shd w:val="clear" w:color="auto" w:fill="auto"/>
            <w:vAlign w:val="center"/>
            <w:hideMark/>
          </w:tcPr>
          <w:p w14:paraId="131E98E7" w14:textId="77777777" w:rsidR="00631E44" w:rsidRPr="00437BDE" w:rsidRDefault="00631E44" w:rsidP="00631E44">
            <w:pPr>
              <w:jc w:val="center"/>
              <w:rPr>
                <w:rFonts w:asciiTheme="minorHAnsi" w:hAnsiTheme="minorHAnsi" w:cstheme="minorHAnsi"/>
                <w:color w:val="000000"/>
                <w:sz w:val="18"/>
                <w:szCs w:val="18"/>
              </w:rPr>
            </w:pPr>
            <w:r w:rsidRPr="00437BDE">
              <w:rPr>
                <w:rFonts w:asciiTheme="minorHAnsi" w:hAnsiTheme="minorHAnsi" w:cstheme="minorHAnsi"/>
                <w:color w:val="000000"/>
                <w:sz w:val="18"/>
                <w:szCs w:val="18"/>
              </w:rPr>
              <w:t>1</w:t>
            </w:r>
          </w:p>
        </w:tc>
      </w:tr>
      <w:tr w:rsidR="00631E44" w:rsidRPr="00437BDE" w14:paraId="73F75844" w14:textId="77777777" w:rsidTr="00631E44">
        <w:trPr>
          <w:trHeight w:val="351"/>
        </w:trPr>
        <w:tc>
          <w:tcPr>
            <w:tcW w:w="5524" w:type="dxa"/>
            <w:shd w:val="clear" w:color="auto" w:fill="auto"/>
            <w:vAlign w:val="center"/>
            <w:hideMark/>
          </w:tcPr>
          <w:p w14:paraId="03C34B88" w14:textId="77777777" w:rsidR="00631E44" w:rsidRPr="00437BDE" w:rsidRDefault="00631E44" w:rsidP="00631E44">
            <w:pPr>
              <w:rPr>
                <w:rFonts w:asciiTheme="minorHAnsi" w:hAnsiTheme="minorHAnsi" w:cstheme="minorHAnsi"/>
                <w:color w:val="000000"/>
                <w:sz w:val="18"/>
                <w:szCs w:val="18"/>
              </w:rPr>
            </w:pPr>
            <w:r w:rsidRPr="00437BDE">
              <w:rPr>
                <w:rFonts w:asciiTheme="minorHAnsi" w:hAnsiTheme="minorHAnsi" w:cstheme="minorHAnsi"/>
                <w:color w:val="000000"/>
                <w:sz w:val="18"/>
                <w:szCs w:val="18"/>
              </w:rPr>
              <w:t>Menaxhmenti i lartë</w:t>
            </w:r>
            <w:r w:rsidRPr="00437BDE">
              <w:rPr>
                <w:rFonts w:asciiTheme="minorHAnsi" w:hAnsiTheme="minorHAnsi" w:cstheme="minorHAnsi"/>
                <w:color w:val="000000"/>
                <w:sz w:val="18"/>
                <w:szCs w:val="18"/>
                <w:vertAlign w:val="superscript"/>
              </w:rPr>
              <w:footnoteReference w:id="4"/>
            </w:r>
          </w:p>
        </w:tc>
        <w:tc>
          <w:tcPr>
            <w:tcW w:w="3827" w:type="dxa"/>
            <w:shd w:val="clear" w:color="auto" w:fill="auto"/>
            <w:vAlign w:val="center"/>
            <w:hideMark/>
          </w:tcPr>
          <w:p w14:paraId="76354079" w14:textId="77777777" w:rsidR="00631E44" w:rsidRPr="00437BDE" w:rsidRDefault="00631E44" w:rsidP="00631E44">
            <w:pPr>
              <w:jc w:val="center"/>
              <w:rPr>
                <w:rFonts w:asciiTheme="minorHAnsi" w:hAnsiTheme="minorHAnsi" w:cstheme="minorHAnsi"/>
                <w:color w:val="000000"/>
                <w:sz w:val="18"/>
                <w:szCs w:val="18"/>
              </w:rPr>
            </w:pPr>
            <w:r w:rsidRPr="00437BDE">
              <w:rPr>
                <w:rFonts w:asciiTheme="minorHAnsi" w:hAnsiTheme="minorHAnsi" w:cstheme="minorHAnsi"/>
                <w:color w:val="000000"/>
                <w:sz w:val="18"/>
                <w:szCs w:val="18"/>
              </w:rPr>
              <w:t>2</w:t>
            </w:r>
          </w:p>
        </w:tc>
      </w:tr>
      <w:tr w:rsidR="00631E44" w:rsidRPr="00437BDE" w14:paraId="6D6D1D78" w14:textId="77777777" w:rsidTr="00631E44">
        <w:trPr>
          <w:trHeight w:val="351"/>
        </w:trPr>
        <w:tc>
          <w:tcPr>
            <w:tcW w:w="5524" w:type="dxa"/>
            <w:shd w:val="clear" w:color="auto" w:fill="auto"/>
            <w:vAlign w:val="center"/>
            <w:hideMark/>
          </w:tcPr>
          <w:p w14:paraId="730221B6" w14:textId="77777777" w:rsidR="00631E44" w:rsidRPr="00437BDE" w:rsidRDefault="00631E44" w:rsidP="00631E44">
            <w:pPr>
              <w:rPr>
                <w:rFonts w:asciiTheme="minorHAnsi" w:hAnsiTheme="minorHAnsi" w:cstheme="minorHAnsi"/>
                <w:color w:val="000000"/>
                <w:sz w:val="18"/>
                <w:szCs w:val="18"/>
              </w:rPr>
            </w:pPr>
            <w:r w:rsidRPr="00437BDE">
              <w:rPr>
                <w:rFonts w:asciiTheme="minorHAnsi" w:hAnsiTheme="minorHAnsi" w:cstheme="minorHAnsi"/>
                <w:color w:val="000000"/>
                <w:sz w:val="18"/>
                <w:szCs w:val="18"/>
              </w:rPr>
              <w:t>Zyrtarë të rangut të mesëm</w:t>
            </w:r>
          </w:p>
        </w:tc>
        <w:tc>
          <w:tcPr>
            <w:tcW w:w="3827" w:type="dxa"/>
            <w:shd w:val="clear" w:color="auto" w:fill="auto"/>
            <w:vAlign w:val="center"/>
            <w:hideMark/>
          </w:tcPr>
          <w:p w14:paraId="33D42A72" w14:textId="77777777" w:rsidR="00631E44" w:rsidRPr="00437BDE" w:rsidRDefault="00631E44" w:rsidP="00631E44">
            <w:pPr>
              <w:jc w:val="center"/>
              <w:rPr>
                <w:rFonts w:asciiTheme="minorHAnsi" w:hAnsiTheme="minorHAnsi" w:cstheme="minorHAnsi"/>
                <w:color w:val="000000"/>
                <w:sz w:val="18"/>
                <w:szCs w:val="18"/>
              </w:rPr>
            </w:pPr>
            <w:r>
              <w:rPr>
                <w:rFonts w:asciiTheme="minorHAnsi" w:hAnsiTheme="minorHAnsi" w:cstheme="minorHAnsi"/>
                <w:color w:val="000000"/>
                <w:sz w:val="18"/>
                <w:szCs w:val="18"/>
              </w:rPr>
              <w:t>7</w:t>
            </w:r>
          </w:p>
        </w:tc>
      </w:tr>
      <w:tr w:rsidR="00631E44" w:rsidRPr="00437BDE" w14:paraId="05B00416" w14:textId="77777777" w:rsidTr="00631E44">
        <w:trPr>
          <w:trHeight w:val="351"/>
        </w:trPr>
        <w:tc>
          <w:tcPr>
            <w:tcW w:w="5524" w:type="dxa"/>
            <w:shd w:val="clear" w:color="auto" w:fill="auto"/>
            <w:vAlign w:val="center"/>
            <w:hideMark/>
          </w:tcPr>
          <w:p w14:paraId="0E107E6E" w14:textId="77777777" w:rsidR="00631E44" w:rsidRPr="00437BDE" w:rsidRDefault="00631E44" w:rsidP="00631E44">
            <w:pPr>
              <w:rPr>
                <w:rFonts w:asciiTheme="minorHAnsi" w:hAnsiTheme="minorHAnsi" w:cstheme="minorHAnsi"/>
                <w:color w:val="000000"/>
                <w:sz w:val="18"/>
                <w:szCs w:val="18"/>
              </w:rPr>
            </w:pPr>
            <w:r w:rsidRPr="00437BDE">
              <w:rPr>
                <w:rFonts w:asciiTheme="minorHAnsi" w:hAnsiTheme="minorHAnsi" w:cstheme="minorHAnsi"/>
                <w:color w:val="000000"/>
                <w:sz w:val="18"/>
                <w:szCs w:val="18"/>
              </w:rPr>
              <w:t>Staf teknik</w:t>
            </w:r>
          </w:p>
        </w:tc>
        <w:tc>
          <w:tcPr>
            <w:tcW w:w="3827" w:type="dxa"/>
            <w:shd w:val="clear" w:color="auto" w:fill="auto"/>
            <w:vAlign w:val="center"/>
            <w:hideMark/>
          </w:tcPr>
          <w:p w14:paraId="29CF02ED" w14:textId="77777777" w:rsidR="00631E44" w:rsidRPr="00437BDE" w:rsidRDefault="00631E44" w:rsidP="00631E44">
            <w:pPr>
              <w:jc w:val="center"/>
              <w:rPr>
                <w:rFonts w:asciiTheme="minorHAnsi" w:hAnsiTheme="minorHAnsi" w:cstheme="minorHAnsi"/>
                <w:color w:val="000000"/>
                <w:sz w:val="18"/>
                <w:szCs w:val="18"/>
              </w:rPr>
            </w:pPr>
            <w:r>
              <w:rPr>
                <w:rFonts w:asciiTheme="minorHAnsi" w:hAnsiTheme="minorHAnsi" w:cstheme="minorHAnsi"/>
                <w:color w:val="000000"/>
                <w:sz w:val="18"/>
                <w:szCs w:val="18"/>
              </w:rPr>
              <w:t>6</w:t>
            </w:r>
          </w:p>
        </w:tc>
      </w:tr>
      <w:tr w:rsidR="00631E44" w:rsidRPr="00437BDE" w14:paraId="16222D8F" w14:textId="77777777" w:rsidTr="00631E44">
        <w:trPr>
          <w:trHeight w:val="351"/>
        </w:trPr>
        <w:tc>
          <w:tcPr>
            <w:tcW w:w="5524" w:type="dxa"/>
            <w:shd w:val="clear" w:color="auto" w:fill="auto"/>
            <w:vAlign w:val="center"/>
            <w:hideMark/>
          </w:tcPr>
          <w:p w14:paraId="4C996621" w14:textId="77777777" w:rsidR="00631E44" w:rsidRPr="00437BDE" w:rsidRDefault="00631E44" w:rsidP="00631E44">
            <w:pPr>
              <w:rPr>
                <w:rFonts w:asciiTheme="minorHAnsi" w:hAnsiTheme="minorHAnsi" w:cstheme="minorHAnsi"/>
                <w:color w:val="000000"/>
                <w:sz w:val="18"/>
                <w:szCs w:val="18"/>
              </w:rPr>
            </w:pPr>
            <w:r w:rsidRPr="00437BDE">
              <w:rPr>
                <w:rFonts w:asciiTheme="minorHAnsi" w:hAnsiTheme="minorHAnsi" w:cstheme="minorHAnsi"/>
                <w:color w:val="000000"/>
                <w:sz w:val="18"/>
                <w:szCs w:val="18"/>
              </w:rPr>
              <w:t>Zyrtarë të rangut fillestar</w:t>
            </w:r>
          </w:p>
        </w:tc>
        <w:tc>
          <w:tcPr>
            <w:tcW w:w="3827" w:type="dxa"/>
            <w:shd w:val="clear" w:color="auto" w:fill="auto"/>
            <w:vAlign w:val="center"/>
            <w:hideMark/>
          </w:tcPr>
          <w:p w14:paraId="33EFEB49" w14:textId="77777777" w:rsidR="00631E44" w:rsidRPr="00437BDE" w:rsidRDefault="00631E44" w:rsidP="00631E44">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631E44" w:rsidRPr="00437BDE" w14:paraId="14AD75C1" w14:textId="77777777" w:rsidTr="00631E44">
        <w:trPr>
          <w:trHeight w:val="351"/>
        </w:trPr>
        <w:tc>
          <w:tcPr>
            <w:tcW w:w="5524" w:type="dxa"/>
            <w:shd w:val="clear" w:color="auto" w:fill="auto"/>
            <w:vAlign w:val="center"/>
            <w:hideMark/>
          </w:tcPr>
          <w:p w14:paraId="383A78DA" w14:textId="77777777" w:rsidR="00631E44" w:rsidRPr="00437BDE" w:rsidRDefault="00631E44" w:rsidP="00631E44">
            <w:pPr>
              <w:rPr>
                <w:rFonts w:asciiTheme="minorHAnsi" w:hAnsiTheme="minorHAnsi" w:cstheme="minorHAnsi"/>
                <w:color w:val="000000"/>
                <w:sz w:val="18"/>
                <w:szCs w:val="18"/>
              </w:rPr>
            </w:pPr>
            <w:r w:rsidRPr="00437BDE">
              <w:rPr>
                <w:rFonts w:asciiTheme="minorHAnsi" w:hAnsiTheme="minorHAnsi" w:cstheme="minorHAnsi"/>
                <w:color w:val="000000"/>
                <w:sz w:val="18"/>
                <w:szCs w:val="18"/>
              </w:rPr>
              <w:t>Staf tjetër</w:t>
            </w:r>
          </w:p>
        </w:tc>
        <w:tc>
          <w:tcPr>
            <w:tcW w:w="3827" w:type="dxa"/>
            <w:shd w:val="clear" w:color="auto" w:fill="auto"/>
            <w:vAlign w:val="center"/>
            <w:hideMark/>
          </w:tcPr>
          <w:p w14:paraId="363B1BFC" w14:textId="77777777" w:rsidR="00631E44" w:rsidRPr="00437BDE" w:rsidRDefault="00631E44" w:rsidP="00631E44">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p>
        </w:tc>
      </w:tr>
      <w:tr w:rsidR="00631E44" w:rsidRPr="00437BDE" w14:paraId="5019DAE1" w14:textId="77777777" w:rsidTr="00631E44">
        <w:trPr>
          <w:trHeight w:val="351"/>
        </w:trPr>
        <w:tc>
          <w:tcPr>
            <w:tcW w:w="5524" w:type="dxa"/>
            <w:shd w:val="clear" w:color="000000" w:fill="F2F2F2"/>
            <w:vAlign w:val="center"/>
            <w:hideMark/>
          </w:tcPr>
          <w:p w14:paraId="5D8B3378" w14:textId="77777777" w:rsidR="00631E44" w:rsidRPr="00437BDE" w:rsidRDefault="00631E44" w:rsidP="00631E44">
            <w:pPr>
              <w:rPr>
                <w:rFonts w:asciiTheme="minorHAnsi" w:hAnsiTheme="minorHAnsi" w:cstheme="minorHAnsi"/>
                <w:color w:val="000000"/>
                <w:sz w:val="18"/>
                <w:szCs w:val="18"/>
              </w:rPr>
            </w:pPr>
            <w:r w:rsidRPr="00437BDE">
              <w:rPr>
                <w:rFonts w:asciiTheme="minorHAnsi" w:hAnsiTheme="minorHAnsi" w:cstheme="minorHAnsi"/>
                <w:color w:val="000000"/>
                <w:sz w:val="18"/>
                <w:szCs w:val="18"/>
              </w:rPr>
              <w:t>Total staf indirekt dhe administrative:</w:t>
            </w:r>
          </w:p>
        </w:tc>
        <w:tc>
          <w:tcPr>
            <w:tcW w:w="3827" w:type="dxa"/>
            <w:shd w:val="clear" w:color="000000" w:fill="F2F2F2"/>
            <w:vAlign w:val="center"/>
            <w:hideMark/>
          </w:tcPr>
          <w:p w14:paraId="404271F0" w14:textId="77777777" w:rsidR="00631E44" w:rsidRPr="00437BDE" w:rsidRDefault="00631E44" w:rsidP="00631E44">
            <w:pPr>
              <w:jc w:val="center"/>
              <w:rPr>
                <w:rFonts w:asciiTheme="minorHAnsi" w:hAnsiTheme="minorHAnsi" w:cstheme="minorHAnsi"/>
                <w:color w:val="000000"/>
                <w:sz w:val="18"/>
                <w:szCs w:val="18"/>
              </w:rPr>
            </w:pPr>
            <w:r>
              <w:rPr>
                <w:rFonts w:asciiTheme="minorHAnsi" w:hAnsiTheme="minorHAnsi" w:cstheme="minorHAnsi"/>
                <w:color w:val="000000"/>
                <w:sz w:val="18"/>
                <w:szCs w:val="18"/>
              </w:rPr>
              <w:t>17</w:t>
            </w:r>
          </w:p>
        </w:tc>
      </w:tr>
      <w:tr w:rsidR="00631E44" w:rsidRPr="00437BDE" w14:paraId="6563E138" w14:textId="77777777" w:rsidTr="00631E44">
        <w:trPr>
          <w:trHeight w:val="351"/>
        </w:trPr>
        <w:tc>
          <w:tcPr>
            <w:tcW w:w="5524" w:type="dxa"/>
            <w:shd w:val="clear" w:color="000000" w:fill="F2F2F2"/>
            <w:vAlign w:val="center"/>
          </w:tcPr>
          <w:p w14:paraId="0AEEC9A6" w14:textId="77777777" w:rsidR="00631E44" w:rsidRPr="00437BDE" w:rsidRDefault="00631E44" w:rsidP="00631E44">
            <w:pPr>
              <w:rPr>
                <w:rFonts w:asciiTheme="minorHAnsi" w:hAnsiTheme="minorHAnsi" w:cstheme="minorHAnsi"/>
                <w:b/>
                <w:color w:val="000000"/>
                <w:sz w:val="18"/>
                <w:szCs w:val="18"/>
              </w:rPr>
            </w:pPr>
            <w:r w:rsidRPr="00437BDE">
              <w:rPr>
                <w:rFonts w:asciiTheme="minorHAnsi" w:hAnsiTheme="minorHAnsi" w:cstheme="minorHAnsi"/>
                <w:b/>
                <w:color w:val="000000"/>
                <w:sz w:val="18"/>
                <w:szCs w:val="18"/>
              </w:rPr>
              <w:t>Total staf të MM</w:t>
            </w:r>
          </w:p>
        </w:tc>
        <w:tc>
          <w:tcPr>
            <w:tcW w:w="3827" w:type="dxa"/>
            <w:shd w:val="clear" w:color="000000" w:fill="F2F2F2"/>
            <w:vAlign w:val="center"/>
          </w:tcPr>
          <w:p w14:paraId="05BAABF7" w14:textId="77777777" w:rsidR="00631E44" w:rsidRPr="00437BDE" w:rsidRDefault="00631E44" w:rsidP="00631E44">
            <w:pPr>
              <w:jc w:val="center"/>
              <w:rPr>
                <w:rFonts w:asciiTheme="minorHAnsi" w:hAnsiTheme="minorHAnsi" w:cstheme="minorHAnsi"/>
                <w:b/>
                <w:color w:val="000000"/>
                <w:sz w:val="18"/>
                <w:szCs w:val="18"/>
              </w:rPr>
            </w:pPr>
            <w:r>
              <w:rPr>
                <w:rFonts w:asciiTheme="minorHAnsi" w:hAnsiTheme="minorHAnsi" w:cstheme="minorHAnsi"/>
                <w:b/>
                <w:color w:val="000000"/>
                <w:sz w:val="18"/>
                <w:szCs w:val="18"/>
              </w:rPr>
              <w:t>38</w:t>
            </w:r>
          </w:p>
        </w:tc>
      </w:tr>
      <w:tr w:rsidR="00631E44" w:rsidRPr="00437BDE" w14:paraId="3EFAE071" w14:textId="77777777" w:rsidTr="00631E44">
        <w:trPr>
          <w:trHeight w:val="351"/>
        </w:trPr>
        <w:tc>
          <w:tcPr>
            <w:tcW w:w="5524" w:type="dxa"/>
            <w:shd w:val="clear" w:color="auto" w:fill="auto"/>
            <w:vAlign w:val="center"/>
          </w:tcPr>
          <w:p w14:paraId="43C40DEA" w14:textId="77777777" w:rsidR="00631E44" w:rsidRPr="00437BDE" w:rsidRDefault="00631E44" w:rsidP="00631E44">
            <w:pPr>
              <w:rPr>
                <w:rFonts w:asciiTheme="minorHAnsi" w:hAnsiTheme="minorHAnsi" w:cstheme="minorHAnsi"/>
                <w:color w:val="000000"/>
                <w:sz w:val="18"/>
                <w:szCs w:val="18"/>
              </w:rPr>
            </w:pPr>
            <w:r w:rsidRPr="00437BDE">
              <w:rPr>
                <w:rFonts w:asciiTheme="minorHAnsi" w:hAnsiTheme="minorHAnsi" w:cstheme="minorHAnsi"/>
                <w:color w:val="000000"/>
                <w:sz w:val="18"/>
                <w:szCs w:val="18"/>
              </w:rPr>
              <w:t>Mbeturina të grumbulluara</w:t>
            </w:r>
          </w:p>
        </w:tc>
        <w:tc>
          <w:tcPr>
            <w:tcW w:w="3827" w:type="dxa"/>
            <w:shd w:val="clear" w:color="auto" w:fill="auto"/>
            <w:vAlign w:val="center"/>
          </w:tcPr>
          <w:p w14:paraId="5356AB6A" w14:textId="77777777" w:rsidR="00631E44" w:rsidRPr="000A4FEE" w:rsidRDefault="00631E44" w:rsidP="00631E44">
            <w:pPr>
              <w:jc w:val="center"/>
              <w:rPr>
                <w:rFonts w:asciiTheme="minorHAnsi" w:hAnsiTheme="minorHAnsi" w:cstheme="minorHAnsi"/>
                <w:sz w:val="18"/>
                <w:szCs w:val="18"/>
              </w:rPr>
            </w:pPr>
            <w:r w:rsidRPr="000A4FEE">
              <w:rPr>
                <w:rFonts w:asciiTheme="minorHAnsi" w:hAnsiTheme="minorHAnsi" w:cstheme="minorHAnsi"/>
                <w:sz w:val="18"/>
                <w:szCs w:val="18"/>
              </w:rPr>
              <w:t>4205000 kg</w:t>
            </w:r>
          </w:p>
        </w:tc>
      </w:tr>
      <w:tr w:rsidR="00631E44" w:rsidRPr="00437BDE" w14:paraId="63115A20" w14:textId="77777777" w:rsidTr="00631E44">
        <w:trPr>
          <w:trHeight w:val="351"/>
        </w:trPr>
        <w:tc>
          <w:tcPr>
            <w:tcW w:w="5524" w:type="dxa"/>
            <w:shd w:val="clear" w:color="000000" w:fill="F2F2F2"/>
            <w:vAlign w:val="center"/>
          </w:tcPr>
          <w:p w14:paraId="39812E36" w14:textId="77777777" w:rsidR="00631E44" w:rsidRPr="00437BDE" w:rsidRDefault="00631E44" w:rsidP="00631E44">
            <w:pPr>
              <w:rPr>
                <w:rFonts w:asciiTheme="minorHAnsi" w:hAnsiTheme="minorHAnsi" w:cstheme="minorHAnsi"/>
                <w:color w:val="000000"/>
                <w:sz w:val="18"/>
                <w:szCs w:val="18"/>
              </w:rPr>
            </w:pPr>
            <w:r w:rsidRPr="00437BDE">
              <w:rPr>
                <w:rFonts w:asciiTheme="minorHAnsi" w:hAnsiTheme="minorHAnsi" w:cstheme="minorHAnsi"/>
                <w:color w:val="000000"/>
                <w:sz w:val="18"/>
                <w:szCs w:val="18"/>
              </w:rPr>
              <w:t>Efikasiteti i stafit / ton mbeturina të grumbulluara</w:t>
            </w:r>
          </w:p>
        </w:tc>
        <w:tc>
          <w:tcPr>
            <w:tcW w:w="3827" w:type="dxa"/>
            <w:shd w:val="clear" w:color="000000" w:fill="F2F2F2"/>
            <w:vAlign w:val="center"/>
          </w:tcPr>
          <w:p w14:paraId="2BD69B52" w14:textId="77777777" w:rsidR="00631E44" w:rsidRPr="000A4FEE" w:rsidRDefault="00631E44" w:rsidP="00631E44">
            <w:pPr>
              <w:jc w:val="center"/>
              <w:rPr>
                <w:rFonts w:asciiTheme="minorHAnsi" w:hAnsiTheme="minorHAnsi" w:cstheme="minorHAnsi"/>
                <w:sz w:val="18"/>
                <w:szCs w:val="18"/>
              </w:rPr>
            </w:pPr>
            <w:r w:rsidRPr="000A4FEE">
              <w:rPr>
                <w:rFonts w:asciiTheme="minorHAnsi" w:hAnsiTheme="minorHAnsi" w:cstheme="minorHAnsi"/>
                <w:sz w:val="18"/>
                <w:szCs w:val="18"/>
              </w:rPr>
              <w:t>56.8 kg /per koke stafi</w:t>
            </w:r>
          </w:p>
        </w:tc>
      </w:tr>
      <w:tr w:rsidR="00631E44" w:rsidRPr="00437BDE" w14:paraId="374ACE71" w14:textId="77777777" w:rsidTr="00631E44">
        <w:trPr>
          <w:trHeight w:val="351"/>
        </w:trPr>
        <w:tc>
          <w:tcPr>
            <w:tcW w:w="552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BBB6674" w14:textId="77777777" w:rsidR="00631E44" w:rsidRPr="00437BDE" w:rsidRDefault="00631E44" w:rsidP="00631E44">
            <w:pPr>
              <w:rPr>
                <w:rFonts w:asciiTheme="minorHAnsi" w:hAnsiTheme="minorHAnsi" w:cstheme="minorHAnsi"/>
                <w:color w:val="000000"/>
                <w:sz w:val="18"/>
                <w:szCs w:val="18"/>
              </w:rPr>
            </w:pPr>
            <w:r w:rsidRPr="00437BDE">
              <w:rPr>
                <w:rFonts w:asciiTheme="minorHAnsi" w:hAnsiTheme="minorHAnsi" w:cstheme="minorHAnsi"/>
                <w:color w:val="000000"/>
                <w:sz w:val="18"/>
                <w:szCs w:val="18"/>
              </w:rPr>
              <w:t>EF të shërbyera</w:t>
            </w:r>
          </w:p>
        </w:tc>
        <w:tc>
          <w:tcPr>
            <w:tcW w:w="3827"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F562809" w14:textId="77777777" w:rsidR="00631E44" w:rsidRPr="000A4FEE" w:rsidRDefault="00631E44" w:rsidP="00631E44">
            <w:pPr>
              <w:jc w:val="center"/>
              <w:rPr>
                <w:rFonts w:asciiTheme="minorHAnsi" w:hAnsiTheme="minorHAnsi" w:cstheme="minorHAnsi"/>
                <w:sz w:val="18"/>
                <w:szCs w:val="18"/>
              </w:rPr>
            </w:pPr>
            <w:r w:rsidRPr="000A4FEE">
              <w:rPr>
                <w:rFonts w:asciiTheme="minorHAnsi" w:hAnsiTheme="minorHAnsi" w:cstheme="minorHAnsi"/>
                <w:sz w:val="18"/>
                <w:szCs w:val="18"/>
              </w:rPr>
              <w:t>4433</w:t>
            </w:r>
          </w:p>
        </w:tc>
      </w:tr>
      <w:tr w:rsidR="00631E44" w:rsidRPr="00437BDE" w14:paraId="27CD9776" w14:textId="77777777" w:rsidTr="00631E44">
        <w:trPr>
          <w:trHeight w:val="351"/>
        </w:trPr>
        <w:tc>
          <w:tcPr>
            <w:tcW w:w="5524" w:type="dxa"/>
            <w:tcBorders>
              <w:top w:val="single" w:sz="4" w:space="0" w:color="92D050"/>
              <w:left w:val="single" w:sz="4" w:space="0" w:color="92D050"/>
              <w:bottom w:val="single" w:sz="4" w:space="0" w:color="92D050"/>
              <w:right w:val="single" w:sz="4" w:space="0" w:color="92D050"/>
            </w:tcBorders>
            <w:shd w:val="clear" w:color="000000" w:fill="F2F2F2"/>
            <w:vAlign w:val="center"/>
          </w:tcPr>
          <w:p w14:paraId="4BDE917A" w14:textId="77777777" w:rsidR="00631E44" w:rsidRPr="00437BDE" w:rsidRDefault="00631E44" w:rsidP="00631E44">
            <w:pPr>
              <w:rPr>
                <w:rFonts w:asciiTheme="minorHAnsi" w:hAnsiTheme="minorHAnsi" w:cstheme="minorHAnsi"/>
                <w:color w:val="000000"/>
                <w:sz w:val="18"/>
                <w:szCs w:val="18"/>
              </w:rPr>
            </w:pPr>
            <w:r w:rsidRPr="00437BDE">
              <w:rPr>
                <w:rFonts w:asciiTheme="minorHAnsi" w:hAnsiTheme="minorHAnsi" w:cstheme="minorHAnsi"/>
                <w:color w:val="000000"/>
                <w:sz w:val="18"/>
                <w:szCs w:val="18"/>
              </w:rPr>
              <w:t>Efikasiteti i stafit / EF të shërbyera</w:t>
            </w:r>
          </w:p>
        </w:tc>
        <w:tc>
          <w:tcPr>
            <w:tcW w:w="3827" w:type="dxa"/>
            <w:tcBorders>
              <w:top w:val="single" w:sz="4" w:space="0" w:color="92D050"/>
              <w:left w:val="single" w:sz="4" w:space="0" w:color="92D050"/>
              <w:bottom w:val="single" w:sz="4" w:space="0" w:color="92D050"/>
              <w:right w:val="single" w:sz="4" w:space="0" w:color="92D050"/>
            </w:tcBorders>
            <w:shd w:val="clear" w:color="000000" w:fill="F2F2F2"/>
            <w:vAlign w:val="center"/>
          </w:tcPr>
          <w:p w14:paraId="347FD9A6" w14:textId="77777777" w:rsidR="00631E44" w:rsidRPr="000A4FEE" w:rsidRDefault="00631E44" w:rsidP="00631E44">
            <w:pPr>
              <w:jc w:val="center"/>
              <w:rPr>
                <w:rFonts w:asciiTheme="minorHAnsi" w:hAnsiTheme="minorHAnsi" w:cstheme="minorHAnsi"/>
                <w:sz w:val="18"/>
                <w:szCs w:val="18"/>
              </w:rPr>
            </w:pPr>
            <w:r w:rsidRPr="000A4FEE">
              <w:rPr>
                <w:rFonts w:asciiTheme="minorHAnsi" w:hAnsiTheme="minorHAnsi" w:cstheme="minorHAnsi"/>
                <w:sz w:val="18"/>
                <w:szCs w:val="18"/>
              </w:rPr>
              <w:t>17.9</w:t>
            </w:r>
          </w:p>
        </w:tc>
      </w:tr>
    </w:tbl>
    <w:p w14:paraId="153861C3" w14:textId="77777777" w:rsidR="00AC6020" w:rsidRPr="00F95F31" w:rsidRDefault="00AC6020" w:rsidP="001C2599">
      <w:pPr>
        <w:spacing w:before="120" w:after="120" w:line="360" w:lineRule="auto"/>
        <w:jc w:val="both"/>
        <w:rPr>
          <w:rFonts w:asciiTheme="minorHAnsi" w:hAnsiTheme="minorHAnsi" w:cstheme="minorHAnsi"/>
          <w:sz w:val="22"/>
          <w:szCs w:val="22"/>
          <w:lang w:val="eu-ES"/>
        </w:rPr>
      </w:pPr>
    </w:p>
    <w:p w14:paraId="42E1E234" w14:textId="77777777" w:rsidR="000C0173" w:rsidRDefault="002B5536" w:rsidP="000C0173">
      <w:pPr>
        <w:rPr>
          <w:rFonts w:asciiTheme="minorHAnsi" w:hAnsiTheme="minorHAnsi" w:cstheme="minorHAnsi"/>
          <w:color w:val="7030A0"/>
          <w:u w:val="single"/>
        </w:rPr>
      </w:pPr>
      <w:r w:rsidRPr="00FF2B07">
        <w:rPr>
          <w:rFonts w:asciiTheme="minorHAnsi" w:hAnsiTheme="minorHAnsi" w:cstheme="minorHAnsi"/>
          <w:color w:val="7030A0"/>
          <w:u w:val="single"/>
        </w:rPr>
        <w:t>Performanca e aseteve</w:t>
      </w:r>
      <w:r w:rsidR="001C5C23" w:rsidRPr="00FF2B07">
        <w:rPr>
          <w:rFonts w:asciiTheme="minorHAnsi" w:hAnsiTheme="minorHAnsi" w:cstheme="minorHAnsi"/>
          <w:color w:val="7030A0"/>
          <w:u w:val="single"/>
        </w:rPr>
        <w:t xml:space="preserve"> t</w:t>
      </w:r>
      <w:r w:rsidR="00EE3A9E" w:rsidRPr="00FF2B07">
        <w:rPr>
          <w:rFonts w:asciiTheme="minorHAnsi" w:hAnsiTheme="minorHAnsi" w:cstheme="minorHAnsi"/>
          <w:color w:val="7030A0"/>
          <w:u w:val="single"/>
        </w:rPr>
        <w:t>ë</w:t>
      </w:r>
      <w:r w:rsidR="001C5C23" w:rsidRPr="00FF2B07">
        <w:rPr>
          <w:rFonts w:asciiTheme="minorHAnsi" w:hAnsiTheme="minorHAnsi" w:cstheme="minorHAnsi"/>
          <w:color w:val="7030A0"/>
          <w:u w:val="single"/>
        </w:rPr>
        <w:t xml:space="preserve"> grumbullimit dhe transportit</w:t>
      </w:r>
      <w:r w:rsidR="001C477C" w:rsidRPr="00FF2B07">
        <w:rPr>
          <w:rFonts w:asciiTheme="minorHAnsi" w:hAnsiTheme="minorHAnsi" w:cstheme="minorHAnsi"/>
          <w:color w:val="7030A0"/>
          <w:u w:val="single"/>
        </w:rPr>
        <w:t>:</w:t>
      </w:r>
    </w:p>
    <w:p w14:paraId="5A9BB5D4" w14:textId="6A470D9B" w:rsidR="0075373D" w:rsidRPr="000C0173" w:rsidRDefault="008251A1" w:rsidP="000C0173">
      <w:pPr>
        <w:rPr>
          <w:rFonts w:asciiTheme="minorHAnsi" w:hAnsiTheme="minorHAnsi" w:cstheme="minorHAnsi"/>
          <w:color w:val="7030A0"/>
          <w:u w:val="single"/>
        </w:rPr>
      </w:pPr>
      <w:r w:rsidRPr="00631E44">
        <w:rPr>
          <w:rFonts w:asciiTheme="minorHAnsi" w:hAnsiTheme="minorHAnsi" w:cstheme="minorHAnsi"/>
        </w:rPr>
        <w:lastRenderedPageBreak/>
        <w:t>Performanca e paisjeve të</w:t>
      </w:r>
      <w:r w:rsidR="00E33C29" w:rsidRPr="00631E44">
        <w:rPr>
          <w:rFonts w:asciiTheme="minorHAnsi" w:hAnsiTheme="minorHAnsi" w:cstheme="minorHAnsi"/>
        </w:rPr>
        <w:t xml:space="preserve"> grumbullimit dhe transportit t</w:t>
      </w:r>
      <w:r w:rsidRPr="00631E44">
        <w:rPr>
          <w:rFonts w:asciiTheme="minorHAnsi" w:hAnsiTheme="minorHAnsi" w:cstheme="minorHAnsi"/>
        </w:rPr>
        <w:t>ë</w:t>
      </w:r>
      <w:r w:rsidR="00E33C29" w:rsidRPr="00631E44">
        <w:rPr>
          <w:rFonts w:asciiTheme="minorHAnsi" w:hAnsiTheme="minorHAnsi" w:cstheme="minorHAnsi"/>
        </w:rPr>
        <w:t xml:space="preserve"> mbeturinave </w:t>
      </w:r>
      <w:r w:rsidR="00042BE6" w:rsidRPr="00631E44">
        <w:rPr>
          <w:rFonts w:asciiTheme="minorHAnsi" w:hAnsiTheme="minorHAnsi" w:cstheme="minorHAnsi"/>
        </w:rPr>
        <w:t>është e prezantuar në tabelë</w:t>
      </w:r>
      <w:r w:rsidR="00B41E76" w:rsidRPr="00631E44">
        <w:rPr>
          <w:rFonts w:asciiTheme="minorHAnsi" w:hAnsiTheme="minorHAnsi" w:cstheme="minorHAnsi"/>
        </w:rPr>
        <w:t>n 11</w:t>
      </w:r>
      <w:r w:rsidR="00042BE6" w:rsidRPr="00631E44">
        <w:rPr>
          <w:rFonts w:asciiTheme="minorHAnsi" w:hAnsiTheme="minorHAnsi" w:cstheme="minorHAnsi"/>
        </w:rPr>
        <w:t xml:space="preserve">. Duke </w:t>
      </w:r>
      <w:r w:rsidR="008B3A4E">
        <w:rPr>
          <w:rFonts w:asciiTheme="minorHAnsi" w:hAnsiTheme="minorHAnsi" w:cstheme="minorHAnsi"/>
        </w:rPr>
        <w:t>ju</w:t>
      </w:r>
      <w:r w:rsidR="00042BE6" w:rsidRPr="00631E44">
        <w:rPr>
          <w:rFonts w:asciiTheme="minorHAnsi" w:hAnsiTheme="minorHAnsi" w:cstheme="minorHAnsi"/>
        </w:rPr>
        <w:t xml:space="preserve"> referuar të dhënave në tabelë</w:t>
      </w:r>
      <w:r w:rsidR="008B3A4E">
        <w:rPr>
          <w:rFonts w:asciiTheme="minorHAnsi" w:hAnsiTheme="minorHAnsi" w:cstheme="minorHAnsi"/>
        </w:rPr>
        <w:t>,</w:t>
      </w:r>
      <w:r w:rsidR="00042BE6" w:rsidRPr="00631E44">
        <w:rPr>
          <w:rFonts w:asciiTheme="minorHAnsi" w:hAnsiTheme="minorHAnsi" w:cstheme="minorHAnsi"/>
        </w:rPr>
        <w:t xml:space="preserve"> konstatojmë se </w:t>
      </w:r>
      <w:r w:rsidR="00AA6539" w:rsidRPr="00631E44">
        <w:rPr>
          <w:rFonts w:asciiTheme="minorHAnsi" w:hAnsiTheme="minorHAnsi" w:cstheme="minorHAnsi"/>
        </w:rPr>
        <w:t>komuna ka n</w:t>
      </w:r>
      <w:r w:rsidR="001F1278" w:rsidRPr="00631E44">
        <w:rPr>
          <w:rFonts w:asciiTheme="minorHAnsi" w:hAnsiTheme="minorHAnsi" w:cstheme="minorHAnsi"/>
        </w:rPr>
        <w:t>ë</w:t>
      </w:r>
      <w:r w:rsidR="00AA6539" w:rsidRPr="00631E44">
        <w:rPr>
          <w:rFonts w:asciiTheme="minorHAnsi" w:hAnsiTheme="minorHAnsi" w:cstheme="minorHAnsi"/>
        </w:rPr>
        <w:t xml:space="preserve"> dispozicion 12 </w:t>
      </w:r>
      <w:r w:rsidR="00042BE6" w:rsidRPr="00631E44">
        <w:rPr>
          <w:rFonts w:asciiTheme="minorHAnsi" w:hAnsiTheme="minorHAnsi" w:cstheme="minorHAnsi"/>
        </w:rPr>
        <w:t>kamionë</w:t>
      </w:r>
      <w:r w:rsidR="00631E44" w:rsidRPr="00631E44">
        <w:rPr>
          <w:rFonts w:asciiTheme="minorHAnsi" w:hAnsiTheme="minorHAnsi" w:cstheme="minorHAnsi"/>
        </w:rPr>
        <w:t xml:space="preserve"> me kacitet 63</w:t>
      </w:r>
      <w:r w:rsidR="00631E44">
        <w:rPr>
          <w:rFonts w:asciiTheme="minorHAnsi" w:hAnsiTheme="minorHAnsi" w:cstheme="minorHAnsi"/>
        </w:rPr>
        <w:t xml:space="preserve"> ton. </w:t>
      </w:r>
      <w:r w:rsidR="00042BE6" w:rsidRPr="00631E44">
        <w:rPr>
          <w:rFonts w:asciiTheme="minorHAnsi" w:hAnsiTheme="minorHAnsi" w:cstheme="minorHAnsi"/>
        </w:rPr>
        <w:t>Mjetet trasnportuese përkatësisht kamionë</w:t>
      </w:r>
      <w:r w:rsidR="00AA6539" w:rsidRPr="00631E44">
        <w:rPr>
          <w:rFonts w:asciiTheme="minorHAnsi" w:hAnsiTheme="minorHAnsi" w:cstheme="minorHAnsi"/>
        </w:rPr>
        <w:t xml:space="preserve">t </w:t>
      </w:r>
      <w:r w:rsidR="00042BE6" w:rsidRPr="00631E44">
        <w:rPr>
          <w:rFonts w:asciiTheme="minorHAnsi" w:hAnsiTheme="minorHAnsi" w:cstheme="minorHAnsi"/>
        </w:rPr>
        <w:t xml:space="preserve">shpenzojnë </w:t>
      </w:r>
      <w:r w:rsidR="00AA6539" w:rsidRPr="00631E44">
        <w:rPr>
          <w:rFonts w:asciiTheme="minorHAnsi" w:hAnsiTheme="minorHAnsi" w:cstheme="minorHAnsi"/>
        </w:rPr>
        <w:t>284414</w:t>
      </w:r>
      <w:r w:rsidR="00042BE6" w:rsidRPr="00631E44">
        <w:rPr>
          <w:rFonts w:asciiTheme="minorHAnsi" w:hAnsiTheme="minorHAnsi" w:cstheme="minorHAnsi"/>
        </w:rPr>
        <w:t xml:space="preserve"> litra naftë/vit. Konsumi i naftës për ton/mbeturina të grumbulluara është</w:t>
      </w:r>
      <w:r w:rsidR="00AA6539" w:rsidRPr="00631E44">
        <w:rPr>
          <w:rFonts w:asciiTheme="minorHAnsi" w:hAnsiTheme="minorHAnsi" w:cstheme="minorHAnsi"/>
        </w:rPr>
        <w:t xml:space="preserve"> 67.6</w:t>
      </w:r>
      <w:r w:rsidR="00042BE6" w:rsidRPr="00631E44">
        <w:rPr>
          <w:rFonts w:asciiTheme="minorHAnsi" w:hAnsiTheme="minorHAnsi" w:cstheme="minorHAnsi"/>
        </w:rPr>
        <w:t xml:space="preserve"> litër. </w:t>
      </w:r>
    </w:p>
    <w:tbl>
      <w:tblPr>
        <w:tblpPr w:leftFromText="180" w:rightFromText="180" w:vertAnchor="text" w:horzAnchor="margin" w:tblpY="127"/>
        <w:tblW w:w="5011"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4132"/>
        <w:gridCol w:w="5125"/>
      </w:tblGrid>
      <w:tr w:rsidR="000C0173" w:rsidRPr="00437BDE" w14:paraId="49D07E37" w14:textId="77777777" w:rsidTr="000C0173">
        <w:trPr>
          <w:trHeight w:val="446"/>
        </w:trPr>
        <w:tc>
          <w:tcPr>
            <w:tcW w:w="5000" w:type="pct"/>
            <w:gridSpan w:val="2"/>
            <w:shd w:val="clear" w:color="auto" w:fill="auto"/>
            <w:noWrap/>
            <w:vAlign w:val="center"/>
          </w:tcPr>
          <w:p w14:paraId="685CC3CD" w14:textId="77777777" w:rsidR="000C0173" w:rsidRPr="00437BDE" w:rsidRDefault="000C0173" w:rsidP="000C0173">
            <w:pPr>
              <w:jc w:val="center"/>
              <w:rPr>
                <w:rFonts w:asciiTheme="minorHAnsi" w:hAnsiTheme="minorHAnsi" w:cstheme="minorHAnsi"/>
                <w:b/>
                <w:bCs/>
                <w:color w:val="000000"/>
                <w:sz w:val="18"/>
                <w:szCs w:val="18"/>
              </w:rPr>
            </w:pPr>
            <w:r w:rsidRPr="00437BDE">
              <w:rPr>
                <w:rFonts w:asciiTheme="minorHAnsi" w:hAnsiTheme="minorHAnsi" w:cstheme="minorHAnsi"/>
                <w:b/>
                <w:bCs/>
                <w:sz w:val="18"/>
                <w:szCs w:val="18"/>
              </w:rPr>
              <w:t>Tabela 1</w:t>
            </w:r>
            <w:r>
              <w:rPr>
                <w:rFonts w:asciiTheme="minorHAnsi" w:hAnsiTheme="minorHAnsi" w:cstheme="minorHAnsi"/>
                <w:b/>
                <w:bCs/>
                <w:sz w:val="18"/>
                <w:szCs w:val="18"/>
              </w:rPr>
              <w:t>1</w:t>
            </w:r>
            <w:r w:rsidRPr="00437BDE">
              <w:rPr>
                <w:rFonts w:asciiTheme="minorHAnsi" w:hAnsiTheme="minorHAnsi" w:cstheme="minorHAnsi"/>
                <w:b/>
                <w:bCs/>
                <w:color w:val="FF0000"/>
                <w:sz w:val="18"/>
                <w:szCs w:val="18"/>
              </w:rPr>
              <w:t>:</w:t>
            </w:r>
            <w:r w:rsidRPr="00437BDE">
              <w:rPr>
                <w:rFonts w:asciiTheme="minorHAnsi" w:hAnsiTheme="minorHAnsi" w:cstheme="minorHAnsi"/>
                <w:b/>
                <w:bCs/>
                <w:color w:val="000000"/>
                <w:sz w:val="18"/>
                <w:szCs w:val="18"/>
              </w:rPr>
              <w:t xml:space="preserve"> Performanca e grumbullimit dhe transportit të mbeturinave</w:t>
            </w:r>
          </w:p>
        </w:tc>
      </w:tr>
      <w:tr w:rsidR="000C0173" w:rsidRPr="00437BDE" w14:paraId="3EA132BC" w14:textId="77777777" w:rsidTr="000C0173">
        <w:trPr>
          <w:trHeight w:val="321"/>
        </w:trPr>
        <w:tc>
          <w:tcPr>
            <w:tcW w:w="2232" w:type="pct"/>
            <w:shd w:val="clear" w:color="auto" w:fill="auto"/>
            <w:noWrap/>
            <w:vAlign w:val="bottom"/>
            <w:hideMark/>
          </w:tcPr>
          <w:p w14:paraId="5E86EFA7" w14:textId="77777777" w:rsidR="000C0173" w:rsidRPr="00437BDE" w:rsidRDefault="000C0173" w:rsidP="000C0173">
            <w:pPr>
              <w:rPr>
                <w:rFonts w:asciiTheme="minorHAnsi" w:hAnsiTheme="minorHAnsi" w:cstheme="minorHAnsi"/>
                <w:b/>
                <w:bCs/>
                <w:color w:val="000000"/>
                <w:sz w:val="18"/>
                <w:szCs w:val="18"/>
              </w:rPr>
            </w:pPr>
            <w:r w:rsidRPr="00437BDE">
              <w:rPr>
                <w:rFonts w:asciiTheme="minorHAnsi" w:hAnsiTheme="minorHAnsi" w:cstheme="minorHAnsi"/>
                <w:b/>
                <w:bCs/>
                <w:color w:val="000000"/>
                <w:sz w:val="18"/>
                <w:szCs w:val="18"/>
              </w:rPr>
              <w:t>Kategoria</w:t>
            </w:r>
          </w:p>
        </w:tc>
        <w:tc>
          <w:tcPr>
            <w:tcW w:w="2768" w:type="pct"/>
            <w:shd w:val="clear" w:color="auto" w:fill="auto"/>
            <w:noWrap/>
            <w:vAlign w:val="center"/>
            <w:hideMark/>
          </w:tcPr>
          <w:p w14:paraId="79A4B42E" w14:textId="77777777" w:rsidR="000C0173" w:rsidRPr="00437BDE" w:rsidRDefault="000C0173" w:rsidP="000C0173">
            <w:pPr>
              <w:jc w:val="center"/>
              <w:rPr>
                <w:rFonts w:asciiTheme="minorHAnsi" w:hAnsiTheme="minorHAnsi" w:cstheme="minorHAnsi"/>
                <w:color w:val="000000"/>
                <w:sz w:val="18"/>
                <w:szCs w:val="18"/>
              </w:rPr>
            </w:pPr>
            <w:r w:rsidRPr="00437BDE">
              <w:rPr>
                <w:rFonts w:asciiTheme="minorHAnsi" w:hAnsiTheme="minorHAnsi" w:cstheme="minorHAnsi"/>
                <w:b/>
                <w:bCs/>
                <w:color w:val="000000"/>
                <w:sz w:val="18"/>
                <w:szCs w:val="18"/>
              </w:rPr>
              <w:t>Performanca</w:t>
            </w:r>
          </w:p>
        </w:tc>
      </w:tr>
      <w:tr w:rsidR="000C0173" w:rsidRPr="00437BDE" w14:paraId="3F32260B" w14:textId="77777777" w:rsidTr="000C0173">
        <w:trPr>
          <w:trHeight w:hRule="exact" w:val="297"/>
        </w:trPr>
        <w:tc>
          <w:tcPr>
            <w:tcW w:w="2232" w:type="pct"/>
            <w:shd w:val="clear" w:color="auto" w:fill="auto"/>
            <w:noWrap/>
            <w:vAlign w:val="center"/>
            <w:hideMark/>
          </w:tcPr>
          <w:p w14:paraId="49243109" w14:textId="77777777" w:rsidR="000C0173" w:rsidRPr="00437BDE" w:rsidRDefault="000C0173" w:rsidP="000C0173">
            <w:pPr>
              <w:rPr>
                <w:rFonts w:asciiTheme="minorHAnsi" w:hAnsiTheme="minorHAnsi" w:cstheme="minorHAnsi"/>
                <w:color w:val="000000"/>
                <w:sz w:val="18"/>
                <w:szCs w:val="18"/>
              </w:rPr>
            </w:pPr>
            <w:r w:rsidRPr="00437BDE">
              <w:rPr>
                <w:rFonts w:asciiTheme="minorHAnsi" w:hAnsiTheme="minorHAnsi" w:cstheme="minorHAnsi"/>
                <w:color w:val="000000"/>
                <w:sz w:val="18"/>
                <w:szCs w:val="18"/>
              </w:rPr>
              <w:t>Kamionët në operim</w:t>
            </w:r>
          </w:p>
        </w:tc>
        <w:tc>
          <w:tcPr>
            <w:tcW w:w="2768" w:type="pct"/>
            <w:shd w:val="clear" w:color="auto" w:fill="auto"/>
            <w:noWrap/>
            <w:vAlign w:val="center"/>
            <w:hideMark/>
          </w:tcPr>
          <w:p w14:paraId="0C79FED7" w14:textId="77777777" w:rsidR="000C0173" w:rsidRPr="00437BDE" w:rsidRDefault="000C0173" w:rsidP="000C0173">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p>
        </w:tc>
      </w:tr>
      <w:tr w:rsidR="000C0173" w:rsidRPr="00437BDE" w14:paraId="26CB5C4A" w14:textId="77777777" w:rsidTr="000C0173">
        <w:trPr>
          <w:trHeight w:hRule="exact" w:val="297"/>
        </w:trPr>
        <w:tc>
          <w:tcPr>
            <w:tcW w:w="2232" w:type="pct"/>
            <w:shd w:val="clear" w:color="auto" w:fill="auto"/>
            <w:noWrap/>
            <w:vAlign w:val="center"/>
            <w:hideMark/>
          </w:tcPr>
          <w:p w14:paraId="01EA46B9" w14:textId="77777777" w:rsidR="000C0173" w:rsidRPr="00437BDE" w:rsidRDefault="000C0173" w:rsidP="000C0173">
            <w:pPr>
              <w:rPr>
                <w:rFonts w:asciiTheme="minorHAnsi" w:hAnsiTheme="minorHAnsi" w:cstheme="minorHAnsi"/>
                <w:color w:val="000000"/>
                <w:sz w:val="18"/>
                <w:szCs w:val="18"/>
              </w:rPr>
            </w:pPr>
            <w:r w:rsidRPr="00437BDE">
              <w:rPr>
                <w:rFonts w:asciiTheme="minorHAnsi" w:hAnsiTheme="minorHAnsi" w:cstheme="minorHAnsi"/>
                <w:color w:val="000000"/>
                <w:sz w:val="18"/>
                <w:szCs w:val="18"/>
              </w:rPr>
              <w:t xml:space="preserve">Kapaciteti maksimal operues </w:t>
            </w:r>
          </w:p>
        </w:tc>
        <w:tc>
          <w:tcPr>
            <w:tcW w:w="2768" w:type="pct"/>
            <w:shd w:val="clear" w:color="auto" w:fill="auto"/>
            <w:noWrap/>
            <w:vAlign w:val="center"/>
            <w:hideMark/>
          </w:tcPr>
          <w:p w14:paraId="13A7C8B4" w14:textId="77777777" w:rsidR="000C0173" w:rsidRPr="0078159D" w:rsidRDefault="000C0173" w:rsidP="000C0173">
            <w:pPr>
              <w:jc w:val="center"/>
              <w:rPr>
                <w:rFonts w:asciiTheme="minorHAnsi" w:hAnsiTheme="minorHAnsi" w:cstheme="minorHAnsi"/>
                <w:sz w:val="18"/>
                <w:szCs w:val="18"/>
              </w:rPr>
            </w:pPr>
            <w:r w:rsidRPr="0078159D">
              <w:rPr>
                <w:rFonts w:asciiTheme="minorHAnsi" w:hAnsiTheme="minorHAnsi" w:cstheme="minorHAnsi"/>
                <w:sz w:val="18"/>
                <w:szCs w:val="18"/>
              </w:rPr>
              <w:t>63 ton</w:t>
            </w:r>
          </w:p>
        </w:tc>
      </w:tr>
      <w:tr w:rsidR="000C0173" w:rsidRPr="00437BDE" w14:paraId="52615471" w14:textId="77777777" w:rsidTr="000C0173">
        <w:trPr>
          <w:trHeight w:hRule="exact" w:val="297"/>
        </w:trPr>
        <w:tc>
          <w:tcPr>
            <w:tcW w:w="2232" w:type="pct"/>
            <w:shd w:val="clear" w:color="auto" w:fill="auto"/>
            <w:noWrap/>
            <w:vAlign w:val="center"/>
            <w:hideMark/>
          </w:tcPr>
          <w:p w14:paraId="62A04485" w14:textId="77777777" w:rsidR="000C0173" w:rsidRPr="00437BDE" w:rsidRDefault="000C0173" w:rsidP="000C0173">
            <w:pPr>
              <w:rPr>
                <w:rFonts w:asciiTheme="minorHAnsi" w:hAnsiTheme="minorHAnsi" w:cstheme="minorHAnsi"/>
                <w:color w:val="000000"/>
                <w:sz w:val="18"/>
                <w:szCs w:val="18"/>
              </w:rPr>
            </w:pPr>
            <w:r w:rsidRPr="00437BDE">
              <w:rPr>
                <w:rFonts w:asciiTheme="minorHAnsi" w:hAnsiTheme="minorHAnsi" w:cstheme="minorHAnsi"/>
                <w:color w:val="000000"/>
                <w:sz w:val="18"/>
                <w:szCs w:val="18"/>
              </w:rPr>
              <w:t>Mbeturinat e Grumbulluara (ton/vit)</w:t>
            </w:r>
          </w:p>
        </w:tc>
        <w:tc>
          <w:tcPr>
            <w:tcW w:w="2768" w:type="pct"/>
            <w:shd w:val="clear" w:color="auto" w:fill="auto"/>
            <w:noWrap/>
            <w:vAlign w:val="center"/>
            <w:hideMark/>
          </w:tcPr>
          <w:p w14:paraId="397180A7" w14:textId="77777777" w:rsidR="000C0173" w:rsidRPr="00437BDE" w:rsidRDefault="000C0173" w:rsidP="000C0173">
            <w:pPr>
              <w:jc w:val="center"/>
              <w:rPr>
                <w:rFonts w:asciiTheme="minorHAnsi" w:hAnsiTheme="minorHAnsi" w:cstheme="minorHAnsi"/>
                <w:color w:val="000000"/>
                <w:sz w:val="18"/>
                <w:szCs w:val="18"/>
              </w:rPr>
            </w:pPr>
            <w:r w:rsidRPr="00437BDE">
              <w:rPr>
                <w:rFonts w:asciiTheme="minorHAnsi" w:hAnsiTheme="minorHAnsi" w:cstheme="minorHAnsi"/>
                <w:color w:val="000000"/>
                <w:sz w:val="18"/>
                <w:szCs w:val="18"/>
              </w:rPr>
              <w:t>4205</w:t>
            </w:r>
          </w:p>
        </w:tc>
      </w:tr>
      <w:tr w:rsidR="000C0173" w:rsidRPr="00437BDE" w14:paraId="15A13D7F" w14:textId="77777777" w:rsidTr="000C0173">
        <w:trPr>
          <w:trHeight w:hRule="exact" w:val="297"/>
        </w:trPr>
        <w:tc>
          <w:tcPr>
            <w:tcW w:w="2232" w:type="pct"/>
            <w:shd w:val="clear" w:color="auto" w:fill="auto"/>
            <w:noWrap/>
            <w:vAlign w:val="center"/>
            <w:hideMark/>
          </w:tcPr>
          <w:p w14:paraId="7AF161B7" w14:textId="77777777" w:rsidR="000C0173" w:rsidRPr="00437BDE" w:rsidRDefault="000C0173" w:rsidP="000C0173">
            <w:pPr>
              <w:rPr>
                <w:rFonts w:asciiTheme="minorHAnsi" w:hAnsiTheme="minorHAnsi" w:cstheme="minorHAnsi"/>
                <w:color w:val="000000"/>
                <w:sz w:val="18"/>
                <w:szCs w:val="18"/>
              </w:rPr>
            </w:pPr>
            <w:r w:rsidRPr="00437BDE">
              <w:rPr>
                <w:rFonts w:asciiTheme="minorHAnsi" w:hAnsiTheme="minorHAnsi" w:cstheme="minorHAnsi"/>
                <w:color w:val="000000"/>
                <w:sz w:val="18"/>
                <w:szCs w:val="18"/>
              </w:rPr>
              <w:t>Konsumi i naftës (l/vit)</w:t>
            </w:r>
          </w:p>
        </w:tc>
        <w:tc>
          <w:tcPr>
            <w:tcW w:w="2768" w:type="pct"/>
            <w:shd w:val="clear" w:color="auto" w:fill="auto"/>
            <w:noWrap/>
            <w:vAlign w:val="center"/>
          </w:tcPr>
          <w:p w14:paraId="193EB48D" w14:textId="77777777" w:rsidR="000C0173" w:rsidRPr="00437BDE" w:rsidRDefault="000C0173" w:rsidP="000C0173">
            <w:pPr>
              <w:jc w:val="center"/>
              <w:rPr>
                <w:rFonts w:asciiTheme="minorHAnsi" w:hAnsiTheme="minorHAnsi" w:cstheme="minorHAnsi"/>
                <w:color w:val="000000"/>
                <w:sz w:val="18"/>
                <w:szCs w:val="18"/>
              </w:rPr>
            </w:pPr>
            <w:r>
              <w:rPr>
                <w:rFonts w:asciiTheme="minorHAnsi" w:hAnsiTheme="minorHAnsi" w:cstheme="minorHAnsi"/>
                <w:color w:val="000000"/>
                <w:sz w:val="18"/>
                <w:szCs w:val="18"/>
              </w:rPr>
              <w:t>28</w:t>
            </w:r>
            <w:r w:rsidRPr="00437BDE">
              <w:rPr>
                <w:rFonts w:asciiTheme="minorHAnsi" w:hAnsiTheme="minorHAnsi" w:cstheme="minorHAnsi"/>
                <w:color w:val="000000"/>
                <w:sz w:val="18"/>
                <w:szCs w:val="18"/>
              </w:rPr>
              <w:t>4414</w:t>
            </w:r>
          </w:p>
        </w:tc>
      </w:tr>
      <w:tr w:rsidR="000C0173" w:rsidRPr="00437BDE" w14:paraId="293C3C13" w14:textId="77777777" w:rsidTr="000C0173">
        <w:trPr>
          <w:trHeight w:hRule="exact" w:val="297"/>
        </w:trPr>
        <w:tc>
          <w:tcPr>
            <w:tcW w:w="2232" w:type="pct"/>
            <w:shd w:val="clear" w:color="auto" w:fill="auto"/>
            <w:noWrap/>
            <w:vAlign w:val="center"/>
            <w:hideMark/>
          </w:tcPr>
          <w:p w14:paraId="65C0F46C" w14:textId="77777777" w:rsidR="000C0173" w:rsidRPr="00437BDE" w:rsidRDefault="000C0173" w:rsidP="000C0173">
            <w:pPr>
              <w:rPr>
                <w:rFonts w:asciiTheme="minorHAnsi" w:hAnsiTheme="minorHAnsi" w:cstheme="minorHAnsi"/>
                <w:b/>
                <w:bCs/>
                <w:color w:val="000000"/>
                <w:sz w:val="18"/>
                <w:szCs w:val="18"/>
              </w:rPr>
            </w:pPr>
            <w:r w:rsidRPr="00437BDE">
              <w:rPr>
                <w:rFonts w:asciiTheme="minorHAnsi" w:hAnsiTheme="minorHAnsi" w:cstheme="minorHAnsi"/>
                <w:b/>
                <w:bCs/>
                <w:color w:val="000000"/>
                <w:sz w:val="18"/>
                <w:szCs w:val="18"/>
              </w:rPr>
              <w:t>Efikasiteti i Shfrytëzimit %</w:t>
            </w:r>
          </w:p>
        </w:tc>
        <w:tc>
          <w:tcPr>
            <w:tcW w:w="2768" w:type="pct"/>
            <w:shd w:val="clear" w:color="auto" w:fill="auto"/>
            <w:noWrap/>
            <w:vAlign w:val="center"/>
            <w:hideMark/>
          </w:tcPr>
          <w:p w14:paraId="366DB16C" w14:textId="77777777" w:rsidR="000C0173" w:rsidRPr="00437BDE" w:rsidRDefault="000C0173" w:rsidP="000C0173">
            <w:pPr>
              <w:jc w:val="center"/>
              <w:rPr>
                <w:rFonts w:asciiTheme="minorHAnsi" w:hAnsiTheme="minorHAnsi" w:cstheme="minorHAnsi"/>
                <w:b/>
                <w:bCs/>
                <w:color w:val="000000"/>
                <w:sz w:val="18"/>
                <w:szCs w:val="18"/>
              </w:rPr>
            </w:pPr>
          </w:p>
        </w:tc>
      </w:tr>
      <w:tr w:rsidR="000C0173" w:rsidRPr="00437BDE" w14:paraId="24D20B9D" w14:textId="77777777" w:rsidTr="000C0173">
        <w:trPr>
          <w:trHeight w:hRule="exact" w:val="297"/>
        </w:trPr>
        <w:tc>
          <w:tcPr>
            <w:tcW w:w="2232" w:type="pct"/>
            <w:shd w:val="clear" w:color="auto" w:fill="auto"/>
            <w:noWrap/>
            <w:vAlign w:val="center"/>
          </w:tcPr>
          <w:p w14:paraId="06D97574" w14:textId="77777777" w:rsidR="000C0173" w:rsidRPr="00437BDE" w:rsidRDefault="000C0173" w:rsidP="000C0173">
            <w:pPr>
              <w:rPr>
                <w:rFonts w:asciiTheme="minorHAnsi" w:hAnsiTheme="minorHAnsi" w:cstheme="minorHAnsi"/>
                <w:color w:val="000000"/>
                <w:sz w:val="18"/>
                <w:szCs w:val="18"/>
              </w:rPr>
            </w:pPr>
            <w:r w:rsidRPr="00437BDE">
              <w:rPr>
                <w:rFonts w:asciiTheme="minorHAnsi" w:hAnsiTheme="minorHAnsi" w:cstheme="minorHAnsi"/>
                <w:color w:val="000000"/>
                <w:sz w:val="18"/>
                <w:szCs w:val="18"/>
              </w:rPr>
              <w:t>Konsumi i naftës l/100 km</w:t>
            </w:r>
          </w:p>
        </w:tc>
        <w:tc>
          <w:tcPr>
            <w:tcW w:w="2768" w:type="pct"/>
            <w:shd w:val="clear" w:color="auto" w:fill="auto"/>
            <w:noWrap/>
            <w:vAlign w:val="center"/>
          </w:tcPr>
          <w:p w14:paraId="5F7BA0BB" w14:textId="77777777" w:rsidR="000C0173" w:rsidRPr="00631E44" w:rsidRDefault="000C0173" w:rsidP="000C0173">
            <w:pPr>
              <w:jc w:val="center"/>
              <w:rPr>
                <w:rFonts w:asciiTheme="minorHAnsi" w:hAnsiTheme="minorHAnsi" w:cstheme="minorHAnsi"/>
                <w:sz w:val="18"/>
                <w:szCs w:val="18"/>
              </w:rPr>
            </w:pPr>
            <w:r w:rsidRPr="00631E44">
              <w:rPr>
                <w:rFonts w:asciiTheme="minorHAnsi" w:hAnsiTheme="minorHAnsi" w:cstheme="minorHAnsi"/>
                <w:sz w:val="18"/>
                <w:szCs w:val="18"/>
              </w:rPr>
              <w:t>67.6 litra/ton mbeturina</w:t>
            </w:r>
          </w:p>
        </w:tc>
      </w:tr>
    </w:tbl>
    <w:p w14:paraId="4CB0C16E" w14:textId="19ACB43A" w:rsidR="00DD49D9" w:rsidRPr="00FF2B07" w:rsidRDefault="00DD49D9" w:rsidP="00FF2B07">
      <w:pPr>
        <w:spacing w:before="120" w:after="120" w:line="276" w:lineRule="auto"/>
        <w:jc w:val="both"/>
        <w:rPr>
          <w:rFonts w:asciiTheme="minorHAnsi" w:hAnsiTheme="minorHAnsi" w:cstheme="minorHAnsi"/>
          <w:lang w:val="eu-ES"/>
        </w:rPr>
      </w:pPr>
    </w:p>
    <w:p w14:paraId="34E25E16" w14:textId="3F95CB10" w:rsidR="00575186" w:rsidRPr="000C0173" w:rsidRDefault="001C477C" w:rsidP="00575186">
      <w:pPr>
        <w:pStyle w:val="Heading2"/>
        <w:numPr>
          <w:ilvl w:val="1"/>
          <w:numId w:val="23"/>
        </w:numPr>
        <w:spacing w:line="276" w:lineRule="auto"/>
      </w:pPr>
      <w:bookmarkStart w:id="52" w:name="_Toc109461478"/>
      <w:bookmarkStart w:id="53" w:name="_Toc119779944"/>
      <w:r w:rsidRPr="00FF2B07">
        <w:t>Performanca financiare e MM</w:t>
      </w:r>
      <w:bookmarkEnd w:id="52"/>
      <w:bookmarkEnd w:id="53"/>
    </w:p>
    <w:p w14:paraId="6B40489B" w14:textId="77777777" w:rsidR="00205806" w:rsidRPr="00FF2B07" w:rsidRDefault="007F5B13" w:rsidP="00E64376">
      <w:pPr>
        <w:pStyle w:val="Heading3"/>
        <w:numPr>
          <w:ilvl w:val="2"/>
          <w:numId w:val="25"/>
        </w:numPr>
      </w:pPr>
      <w:bookmarkStart w:id="54" w:name="_Toc109461480"/>
      <w:r w:rsidRPr="00FF2B07">
        <w:t>T</w:t>
      </w:r>
      <w:r w:rsidR="009F57EE" w:rsidRPr="00FF2B07">
        <w:t>ë</w:t>
      </w:r>
      <w:r w:rsidRPr="00FF2B07">
        <w:t xml:space="preserve"> hyrat </w:t>
      </w:r>
      <w:r w:rsidR="008A29DE" w:rsidRPr="00FF2B07">
        <w:t>dhe ark</w:t>
      </w:r>
      <w:r w:rsidR="00102A76" w:rsidRPr="00FF2B07">
        <w:t>ë</w:t>
      </w:r>
      <w:r w:rsidR="008A29DE" w:rsidRPr="00FF2B07">
        <w:t>timi i</w:t>
      </w:r>
      <w:r w:rsidRPr="00FF2B07">
        <w:t xml:space="preserve"> ofrimit t</w:t>
      </w:r>
      <w:r w:rsidR="009F57EE" w:rsidRPr="00FF2B07">
        <w:t>ë</w:t>
      </w:r>
      <w:r w:rsidRPr="00FF2B07">
        <w:t xml:space="preserve"> sh</w:t>
      </w:r>
      <w:r w:rsidR="009F57EE" w:rsidRPr="00FF2B07">
        <w:t>ë</w:t>
      </w:r>
      <w:r w:rsidRPr="00FF2B07">
        <w:t>rbimeve</w:t>
      </w:r>
      <w:r w:rsidR="008A29DE" w:rsidRPr="00FF2B07">
        <w:t xml:space="preserve"> t</w:t>
      </w:r>
      <w:r w:rsidR="00102A76" w:rsidRPr="00FF2B07">
        <w:t>ë</w:t>
      </w:r>
      <w:r w:rsidR="008A29DE" w:rsidRPr="00FF2B07">
        <w:t xml:space="preserve"> MM</w:t>
      </w:r>
      <w:bookmarkEnd w:id="54"/>
    </w:p>
    <w:p w14:paraId="1C2E619D" w14:textId="77777777" w:rsidR="00205806" w:rsidRPr="00FF2B07" w:rsidRDefault="00B66185" w:rsidP="00B66185">
      <w:pPr>
        <w:spacing w:before="120" w:after="120" w:line="360" w:lineRule="auto"/>
        <w:jc w:val="both"/>
        <w:rPr>
          <w:rFonts w:asciiTheme="minorHAnsi" w:hAnsiTheme="minorHAnsi" w:cstheme="minorHAnsi"/>
          <w:lang w:val="eu-ES"/>
        </w:rPr>
      </w:pPr>
      <w:r w:rsidRPr="00FF2B07">
        <w:rPr>
          <w:rFonts w:asciiTheme="minorHAnsi" w:hAnsiTheme="minorHAnsi" w:cstheme="minorHAnsi"/>
          <w:lang w:val="eu-ES"/>
        </w:rPr>
        <w:t>T</w:t>
      </w:r>
      <w:r w:rsidR="00AD369A" w:rsidRPr="00FF2B07">
        <w:rPr>
          <w:rFonts w:asciiTheme="minorHAnsi" w:hAnsiTheme="minorHAnsi" w:cstheme="minorHAnsi"/>
          <w:lang w:val="eu-ES"/>
        </w:rPr>
        <w:t>ë</w:t>
      </w:r>
      <w:r w:rsidR="001910F8" w:rsidRPr="00FF2B07">
        <w:rPr>
          <w:rFonts w:asciiTheme="minorHAnsi" w:hAnsiTheme="minorHAnsi" w:cstheme="minorHAnsi"/>
          <w:lang w:val="eu-ES"/>
        </w:rPr>
        <w:t xml:space="preserve"> dh</w:t>
      </w:r>
      <w:r w:rsidR="001F1278" w:rsidRPr="00FF2B07">
        <w:rPr>
          <w:rFonts w:asciiTheme="minorHAnsi" w:hAnsiTheme="minorHAnsi" w:cstheme="minorHAnsi"/>
          <w:lang w:val="eu-ES"/>
        </w:rPr>
        <w:t>ë</w:t>
      </w:r>
      <w:r w:rsidR="001910F8" w:rsidRPr="00FF2B07">
        <w:rPr>
          <w:rFonts w:asciiTheme="minorHAnsi" w:hAnsiTheme="minorHAnsi" w:cstheme="minorHAnsi"/>
          <w:lang w:val="eu-ES"/>
        </w:rPr>
        <w:t>nat</w:t>
      </w:r>
      <w:r w:rsidRPr="00FF2B07">
        <w:rPr>
          <w:rFonts w:asciiTheme="minorHAnsi" w:hAnsiTheme="minorHAnsi" w:cstheme="minorHAnsi"/>
          <w:lang w:val="eu-ES"/>
        </w:rPr>
        <w:t xml:space="preserve"> </w:t>
      </w:r>
      <w:r w:rsidR="00832622" w:rsidRPr="00FF2B07">
        <w:rPr>
          <w:rFonts w:asciiTheme="minorHAnsi" w:hAnsiTheme="minorHAnsi" w:cstheme="minorHAnsi"/>
          <w:lang w:val="eu-ES"/>
        </w:rPr>
        <w:t>e prezantuara n</w:t>
      </w:r>
      <w:r w:rsidR="001910F8" w:rsidRPr="00FF2B07">
        <w:rPr>
          <w:rFonts w:asciiTheme="minorHAnsi" w:hAnsiTheme="minorHAnsi" w:cstheme="minorHAnsi"/>
          <w:lang w:val="eu-ES"/>
        </w:rPr>
        <w:t>ë tabelën</w:t>
      </w:r>
      <w:r w:rsidR="00B41E76">
        <w:rPr>
          <w:rFonts w:asciiTheme="minorHAnsi" w:hAnsiTheme="minorHAnsi" w:cstheme="minorHAnsi"/>
          <w:lang w:val="eu-ES"/>
        </w:rPr>
        <w:t xml:space="preserve"> 13</w:t>
      </w:r>
      <w:r w:rsidR="00832622" w:rsidRPr="00FF2B07">
        <w:rPr>
          <w:rFonts w:asciiTheme="minorHAnsi" w:hAnsiTheme="minorHAnsi" w:cstheme="minorHAnsi"/>
          <w:lang w:val="eu-ES"/>
        </w:rPr>
        <w:t xml:space="preserve"> i</w:t>
      </w:r>
      <w:r w:rsidRPr="00FF2B07">
        <w:rPr>
          <w:rFonts w:asciiTheme="minorHAnsi" w:hAnsiTheme="minorHAnsi" w:cstheme="minorHAnsi"/>
          <w:lang w:val="eu-ES"/>
        </w:rPr>
        <w:t xml:space="preserve"> referohen t</w:t>
      </w:r>
      <w:r w:rsidR="00AD369A" w:rsidRPr="00FF2B07">
        <w:rPr>
          <w:rFonts w:asciiTheme="minorHAnsi" w:hAnsiTheme="minorHAnsi" w:cstheme="minorHAnsi"/>
          <w:lang w:val="eu-ES"/>
        </w:rPr>
        <w:t>ë</w:t>
      </w:r>
      <w:r w:rsidRPr="00FF2B07">
        <w:rPr>
          <w:rFonts w:asciiTheme="minorHAnsi" w:hAnsiTheme="minorHAnsi" w:cstheme="minorHAnsi"/>
          <w:lang w:val="eu-ES"/>
        </w:rPr>
        <w:t xml:space="preserve"> hyrave </w:t>
      </w:r>
      <w:r w:rsidR="00832622" w:rsidRPr="00FF2B07">
        <w:rPr>
          <w:rFonts w:asciiTheme="minorHAnsi" w:hAnsiTheme="minorHAnsi" w:cstheme="minorHAnsi"/>
          <w:lang w:val="eu-ES"/>
        </w:rPr>
        <w:t>dhe ark</w:t>
      </w:r>
      <w:r w:rsidR="001910F8" w:rsidRPr="00FF2B07">
        <w:rPr>
          <w:rFonts w:asciiTheme="minorHAnsi" w:hAnsiTheme="minorHAnsi" w:cstheme="minorHAnsi"/>
          <w:lang w:val="eu-ES"/>
        </w:rPr>
        <w:t>ë</w:t>
      </w:r>
      <w:r w:rsidR="00832622" w:rsidRPr="00FF2B07">
        <w:rPr>
          <w:rFonts w:asciiTheme="minorHAnsi" w:hAnsiTheme="minorHAnsi" w:cstheme="minorHAnsi"/>
          <w:lang w:val="eu-ES"/>
        </w:rPr>
        <w:t>timit nga sh</w:t>
      </w:r>
      <w:r w:rsidR="001910F8" w:rsidRPr="00FF2B07">
        <w:rPr>
          <w:rFonts w:asciiTheme="minorHAnsi" w:hAnsiTheme="minorHAnsi" w:cstheme="minorHAnsi"/>
          <w:lang w:val="eu-ES"/>
        </w:rPr>
        <w:t>ë</w:t>
      </w:r>
      <w:r w:rsidR="00832622" w:rsidRPr="00FF2B07">
        <w:rPr>
          <w:rFonts w:asciiTheme="minorHAnsi" w:hAnsiTheme="minorHAnsi" w:cstheme="minorHAnsi"/>
          <w:lang w:val="eu-ES"/>
        </w:rPr>
        <w:t xml:space="preserve">rbimet </w:t>
      </w:r>
      <w:r w:rsidRPr="00FF2B07">
        <w:rPr>
          <w:rFonts w:asciiTheme="minorHAnsi" w:hAnsiTheme="minorHAnsi" w:cstheme="minorHAnsi"/>
          <w:lang w:val="eu-ES"/>
        </w:rPr>
        <w:t>operative primare dhe sekondare</w:t>
      </w:r>
      <w:r w:rsidR="00832622" w:rsidRPr="00FF2B07">
        <w:rPr>
          <w:rFonts w:asciiTheme="minorHAnsi" w:hAnsiTheme="minorHAnsi" w:cstheme="minorHAnsi"/>
          <w:lang w:val="eu-ES"/>
        </w:rPr>
        <w:t xml:space="preserve"> p</w:t>
      </w:r>
      <w:r w:rsidR="001910F8" w:rsidRPr="00FF2B07">
        <w:rPr>
          <w:rFonts w:asciiTheme="minorHAnsi" w:hAnsiTheme="minorHAnsi" w:cstheme="minorHAnsi"/>
          <w:lang w:val="eu-ES"/>
        </w:rPr>
        <w:t>ë</w:t>
      </w:r>
      <w:r w:rsidR="00832622" w:rsidRPr="00FF2B07">
        <w:rPr>
          <w:rFonts w:asciiTheme="minorHAnsi" w:hAnsiTheme="minorHAnsi" w:cstheme="minorHAnsi"/>
          <w:lang w:val="eu-ES"/>
        </w:rPr>
        <w:t>r menaxhimin e mb</w:t>
      </w:r>
      <w:r w:rsidR="001910F8" w:rsidRPr="00FF2B07">
        <w:rPr>
          <w:rFonts w:asciiTheme="minorHAnsi" w:hAnsiTheme="minorHAnsi" w:cstheme="minorHAnsi"/>
          <w:lang w:val="eu-ES"/>
        </w:rPr>
        <w:t>ë</w:t>
      </w:r>
      <w:r w:rsidR="00832622" w:rsidRPr="00FF2B07">
        <w:rPr>
          <w:rFonts w:asciiTheme="minorHAnsi" w:hAnsiTheme="minorHAnsi" w:cstheme="minorHAnsi"/>
          <w:lang w:val="eu-ES"/>
        </w:rPr>
        <w:t>turinave</w:t>
      </w:r>
      <w:r w:rsidRPr="00FF2B07">
        <w:rPr>
          <w:rFonts w:asciiTheme="minorHAnsi" w:hAnsiTheme="minorHAnsi" w:cstheme="minorHAnsi"/>
          <w:lang w:val="eu-ES"/>
        </w:rPr>
        <w:t xml:space="preserve">. </w:t>
      </w:r>
      <w:r w:rsidR="00832622" w:rsidRPr="00FF2B07">
        <w:rPr>
          <w:rFonts w:asciiTheme="minorHAnsi" w:hAnsiTheme="minorHAnsi" w:cstheme="minorHAnsi"/>
          <w:lang w:val="eu-ES"/>
        </w:rPr>
        <w:t xml:space="preserve">Sikurse </w:t>
      </w:r>
      <w:r w:rsidR="001910F8" w:rsidRPr="00FF2B07">
        <w:rPr>
          <w:rFonts w:asciiTheme="minorHAnsi" w:hAnsiTheme="minorHAnsi" w:cstheme="minorHAnsi"/>
          <w:lang w:val="eu-ES"/>
        </w:rPr>
        <w:t>ë</w:t>
      </w:r>
      <w:r w:rsidR="00832622" w:rsidRPr="00FF2B07">
        <w:rPr>
          <w:rFonts w:asciiTheme="minorHAnsi" w:hAnsiTheme="minorHAnsi" w:cstheme="minorHAnsi"/>
          <w:lang w:val="eu-ES"/>
        </w:rPr>
        <w:t>sht</w:t>
      </w:r>
      <w:r w:rsidR="001910F8" w:rsidRPr="00FF2B07">
        <w:rPr>
          <w:rFonts w:asciiTheme="minorHAnsi" w:hAnsiTheme="minorHAnsi" w:cstheme="minorHAnsi"/>
          <w:lang w:val="eu-ES"/>
        </w:rPr>
        <w:t>ë</w:t>
      </w:r>
      <w:r w:rsidR="00832622" w:rsidRPr="00FF2B07">
        <w:rPr>
          <w:rFonts w:asciiTheme="minorHAnsi" w:hAnsiTheme="minorHAnsi" w:cstheme="minorHAnsi"/>
          <w:lang w:val="eu-ES"/>
        </w:rPr>
        <w:t xml:space="preserve"> prezantuar edhe n</w:t>
      </w:r>
      <w:r w:rsidR="001910F8" w:rsidRPr="00FF2B07">
        <w:rPr>
          <w:rFonts w:asciiTheme="minorHAnsi" w:hAnsiTheme="minorHAnsi" w:cstheme="minorHAnsi"/>
          <w:lang w:val="eu-ES"/>
        </w:rPr>
        <w:t>ë</w:t>
      </w:r>
      <w:r w:rsidR="00832622" w:rsidRPr="00FF2B07">
        <w:rPr>
          <w:rFonts w:asciiTheme="minorHAnsi" w:hAnsiTheme="minorHAnsi" w:cstheme="minorHAnsi"/>
          <w:lang w:val="eu-ES"/>
        </w:rPr>
        <w:t xml:space="preserve"> tabel</w:t>
      </w:r>
      <w:r w:rsidR="001910F8" w:rsidRPr="00FF2B07">
        <w:rPr>
          <w:rFonts w:asciiTheme="minorHAnsi" w:hAnsiTheme="minorHAnsi" w:cstheme="minorHAnsi"/>
          <w:lang w:val="eu-ES"/>
        </w:rPr>
        <w:t xml:space="preserve">ë shuma e faturave të lëshuar në euro për vitin 2021 ka qenë </w:t>
      </w:r>
      <w:r w:rsidR="001F1278" w:rsidRPr="00FF2B07">
        <w:rPr>
          <w:rFonts w:asciiTheme="minorHAnsi" w:hAnsiTheme="minorHAnsi" w:cstheme="minorHAnsi"/>
        </w:rPr>
        <w:t xml:space="preserve">296,559.60, </w:t>
      </w:r>
      <w:r w:rsidR="001910F8" w:rsidRPr="00FF2B07">
        <w:rPr>
          <w:rFonts w:asciiTheme="minorHAnsi" w:hAnsiTheme="minorHAnsi" w:cstheme="minorHAnsi"/>
          <w:lang w:val="eu-ES"/>
        </w:rPr>
        <w:t>ndërsa t</w:t>
      </w:r>
      <w:r w:rsidR="00AD369A" w:rsidRPr="00FF2B07">
        <w:rPr>
          <w:rFonts w:asciiTheme="minorHAnsi" w:hAnsiTheme="minorHAnsi" w:cstheme="minorHAnsi"/>
          <w:lang w:val="eu-ES"/>
        </w:rPr>
        <w:t>ë</w:t>
      </w:r>
      <w:r w:rsidRPr="00FF2B07">
        <w:rPr>
          <w:rFonts w:asciiTheme="minorHAnsi" w:hAnsiTheme="minorHAnsi" w:cstheme="minorHAnsi"/>
          <w:lang w:val="eu-ES"/>
        </w:rPr>
        <w:t xml:space="preserve"> hyrat </w:t>
      </w:r>
      <w:r w:rsidR="001910F8" w:rsidRPr="00FF2B07">
        <w:rPr>
          <w:rFonts w:asciiTheme="minorHAnsi" w:hAnsiTheme="minorHAnsi" w:cstheme="minorHAnsi"/>
          <w:lang w:val="eu-ES"/>
        </w:rPr>
        <w:t xml:space="preserve">e realizuara ishin </w:t>
      </w:r>
      <w:r w:rsidR="001F1278" w:rsidRPr="00FF2B07">
        <w:rPr>
          <w:rFonts w:asciiTheme="minorHAnsi" w:hAnsiTheme="minorHAnsi" w:cstheme="minorHAnsi"/>
        </w:rPr>
        <w:t xml:space="preserve">268,197.20. </w:t>
      </w:r>
    </w:p>
    <w:tbl>
      <w:tblPr>
        <w:tblStyle w:val="TableGrid"/>
        <w:tblW w:w="947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4247"/>
        <w:gridCol w:w="2615"/>
        <w:gridCol w:w="2615"/>
      </w:tblGrid>
      <w:tr w:rsidR="008A29DE" w:rsidRPr="00FF2B07" w14:paraId="186D85EA" w14:textId="77777777" w:rsidTr="0074105E">
        <w:trPr>
          <w:trHeight w:val="355"/>
        </w:trPr>
        <w:tc>
          <w:tcPr>
            <w:tcW w:w="9477" w:type="dxa"/>
            <w:gridSpan w:val="3"/>
          </w:tcPr>
          <w:p w14:paraId="3A638EE4" w14:textId="77777777" w:rsidR="008A29DE" w:rsidRPr="00FF2B07" w:rsidRDefault="008A29DE" w:rsidP="007F5B13">
            <w:pPr>
              <w:jc w:val="center"/>
              <w:rPr>
                <w:rFonts w:asciiTheme="minorHAnsi" w:hAnsiTheme="minorHAnsi" w:cstheme="minorHAnsi"/>
                <w:b/>
                <w:bCs/>
                <w:sz w:val="18"/>
                <w:szCs w:val="18"/>
                <w:lang w:val="eu-ES"/>
              </w:rPr>
            </w:pPr>
            <w:r w:rsidRPr="00FF2B07">
              <w:rPr>
                <w:rFonts w:asciiTheme="minorHAnsi" w:hAnsiTheme="minorHAnsi" w:cstheme="minorHAnsi"/>
                <w:b/>
                <w:bCs/>
                <w:sz w:val="18"/>
                <w:szCs w:val="18"/>
                <w:lang w:val="eu-ES"/>
              </w:rPr>
              <w:t xml:space="preserve">Tabela </w:t>
            </w:r>
            <w:r w:rsidR="00B41E76">
              <w:rPr>
                <w:rFonts w:asciiTheme="minorHAnsi" w:hAnsiTheme="minorHAnsi" w:cstheme="minorHAnsi"/>
                <w:b/>
                <w:bCs/>
                <w:sz w:val="18"/>
                <w:szCs w:val="18"/>
                <w:lang w:val="eu-ES"/>
              </w:rPr>
              <w:t>13</w:t>
            </w:r>
            <w:r w:rsidRPr="00FF2B07">
              <w:rPr>
                <w:rFonts w:asciiTheme="minorHAnsi" w:hAnsiTheme="minorHAnsi" w:cstheme="minorHAnsi"/>
                <w:b/>
                <w:bCs/>
                <w:sz w:val="18"/>
                <w:szCs w:val="18"/>
                <w:lang w:val="eu-ES"/>
              </w:rPr>
              <w:t>: Të hyrat dhe ark</w:t>
            </w:r>
            <w:r w:rsidR="00102A76" w:rsidRPr="00FF2B07">
              <w:rPr>
                <w:rFonts w:asciiTheme="minorHAnsi" w:hAnsiTheme="minorHAnsi" w:cstheme="minorHAnsi"/>
                <w:b/>
                <w:bCs/>
                <w:sz w:val="18"/>
                <w:szCs w:val="18"/>
                <w:lang w:val="eu-ES"/>
              </w:rPr>
              <w:t>ë</w:t>
            </w:r>
            <w:r w:rsidRPr="00FF2B07">
              <w:rPr>
                <w:rFonts w:asciiTheme="minorHAnsi" w:hAnsiTheme="minorHAnsi" w:cstheme="minorHAnsi"/>
                <w:b/>
                <w:bCs/>
                <w:sz w:val="18"/>
                <w:szCs w:val="18"/>
                <w:lang w:val="eu-ES"/>
              </w:rPr>
              <w:t>timi i ofrimit të shërbimeve t</w:t>
            </w:r>
            <w:r w:rsidR="00102A76" w:rsidRPr="00FF2B07">
              <w:rPr>
                <w:rFonts w:asciiTheme="minorHAnsi" w:hAnsiTheme="minorHAnsi" w:cstheme="minorHAnsi"/>
                <w:b/>
                <w:bCs/>
                <w:sz w:val="18"/>
                <w:szCs w:val="18"/>
                <w:lang w:val="eu-ES"/>
              </w:rPr>
              <w:t>ë</w:t>
            </w:r>
            <w:r w:rsidRPr="00FF2B07">
              <w:rPr>
                <w:rFonts w:asciiTheme="minorHAnsi" w:hAnsiTheme="minorHAnsi" w:cstheme="minorHAnsi"/>
                <w:b/>
                <w:bCs/>
                <w:sz w:val="18"/>
                <w:szCs w:val="18"/>
                <w:lang w:val="eu-ES"/>
              </w:rPr>
              <w:t xml:space="preserve"> MM</w:t>
            </w:r>
          </w:p>
        </w:tc>
      </w:tr>
      <w:tr w:rsidR="007F5B13" w:rsidRPr="00FF2B07" w14:paraId="31E15818" w14:textId="77777777" w:rsidTr="0063693B">
        <w:trPr>
          <w:trHeight w:val="355"/>
        </w:trPr>
        <w:tc>
          <w:tcPr>
            <w:tcW w:w="4247" w:type="dxa"/>
          </w:tcPr>
          <w:p w14:paraId="3CB7279E" w14:textId="77777777" w:rsidR="007F5B13" w:rsidRPr="00FF2B07" w:rsidRDefault="007F5B13" w:rsidP="006E01E6">
            <w:pPr>
              <w:jc w:val="center"/>
              <w:rPr>
                <w:rFonts w:asciiTheme="minorHAnsi" w:hAnsiTheme="minorHAnsi" w:cstheme="minorHAnsi"/>
                <w:b/>
                <w:bCs/>
                <w:sz w:val="18"/>
                <w:szCs w:val="18"/>
                <w:lang w:val="eu-ES"/>
              </w:rPr>
            </w:pPr>
          </w:p>
        </w:tc>
        <w:tc>
          <w:tcPr>
            <w:tcW w:w="2615" w:type="dxa"/>
            <w:vAlign w:val="center"/>
          </w:tcPr>
          <w:p w14:paraId="5977A86C" w14:textId="77777777" w:rsidR="007F5B13" w:rsidRPr="00FF2B07" w:rsidRDefault="007F5B13" w:rsidP="007F5B13">
            <w:pPr>
              <w:jc w:val="center"/>
              <w:rPr>
                <w:rFonts w:asciiTheme="minorHAnsi" w:hAnsiTheme="minorHAnsi" w:cstheme="minorHAnsi"/>
                <w:b/>
                <w:bCs/>
                <w:sz w:val="18"/>
                <w:szCs w:val="18"/>
                <w:lang w:val="eu-ES"/>
              </w:rPr>
            </w:pPr>
            <w:r w:rsidRPr="00FF2B07">
              <w:rPr>
                <w:rFonts w:asciiTheme="minorHAnsi" w:hAnsiTheme="minorHAnsi" w:cstheme="minorHAnsi"/>
                <w:b/>
                <w:bCs/>
                <w:sz w:val="18"/>
                <w:szCs w:val="18"/>
                <w:lang w:val="eu-ES"/>
              </w:rPr>
              <w:t>Të hyrat</w:t>
            </w:r>
          </w:p>
        </w:tc>
        <w:tc>
          <w:tcPr>
            <w:tcW w:w="2615" w:type="dxa"/>
            <w:vAlign w:val="center"/>
          </w:tcPr>
          <w:p w14:paraId="5E8510C6" w14:textId="77777777" w:rsidR="007F5B13" w:rsidRPr="00FF2B07" w:rsidRDefault="007F5B13" w:rsidP="007F5B13">
            <w:pPr>
              <w:jc w:val="center"/>
              <w:rPr>
                <w:rFonts w:asciiTheme="minorHAnsi" w:hAnsiTheme="minorHAnsi" w:cstheme="minorHAnsi"/>
                <w:b/>
                <w:bCs/>
                <w:sz w:val="18"/>
                <w:szCs w:val="18"/>
                <w:lang w:val="eu-ES"/>
              </w:rPr>
            </w:pPr>
            <w:r w:rsidRPr="00FF2B07">
              <w:rPr>
                <w:rFonts w:asciiTheme="minorHAnsi" w:hAnsiTheme="minorHAnsi" w:cstheme="minorHAnsi"/>
                <w:b/>
                <w:bCs/>
                <w:sz w:val="18"/>
                <w:szCs w:val="18"/>
                <w:lang w:val="eu-ES"/>
              </w:rPr>
              <w:t>Arkëtimi</w:t>
            </w:r>
          </w:p>
        </w:tc>
      </w:tr>
      <w:tr w:rsidR="007F5B13" w:rsidRPr="00FF2B07" w14:paraId="6367ABF8" w14:textId="77777777" w:rsidTr="0063693B">
        <w:trPr>
          <w:trHeight w:val="331"/>
        </w:trPr>
        <w:tc>
          <w:tcPr>
            <w:tcW w:w="4247" w:type="dxa"/>
          </w:tcPr>
          <w:p w14:paraId="2CFD543B" w14:textId="77777777" w:rsidR="007F5B13" w:rsidRPr="00FF2B07" w:rsidRDefault="007F5B13" w:rsidP="0074105E">
            <w:pPr>
              <w:rPr>
                <w:rFonts w:asciiTheme="minorHAnsi" w:hAnsiTheme="minorHAnsi" w:cstheme="minorHAnsi"/>
                <w:sz w:val="18"/>
                <w:szCs w:val="18"/>
                <w:lang w:val="eu-ES"/>
              </w:rPr>
            </w:pPr>
            <w:r w:rsidRPr="00FF2B07">
              <w:rPr>
                <w:rFonts w:asciiTheme="minorHAnsi" w:hAnsiTheme="minorHAnsi" w:cstheme="minorHAnsi"/>
                <w:sz w:val="18"/>
                <w:szCs w:val="18"/>
                <w:lang w:val="eu-ES"/>
              </w:rPr>
              <w:t>T</w:t>
            </w:r>
            <w:r w:rsidR="009F57EE" w:rsidRPr="00FF2B07">
              <w:rPr>
                <w:rFonts w:asciiTheme="minorHAnsi" w:hAnsiTheme="minorHAnsi" w:cstheme="minorHAnsi"/>
                <w:sz w:val="18"/>
                <w:szCs w:val="18"/>
                <w:lang w:val="eu-ES"/>
              </w:rPr>
              <w:t>ë</w:t>
            </w:r>
            <w:r w:rsidRPr="00FF2B07">
              <w:rPr>
                <w:rFonts w:asciiTheme="minorHAnsi" w:hAnsiTheme="minorHAnsi" w:cstheme="minorHAnsi"/>
                <w:sz w:val="18"/>
                <w:szCs w:val="18"/>
                <w:lang w:val="eu-ES"/>
              </w:rPr>
              <w:t xml:space="preserve"> hyrat operative</w:t>
            </w:r>
          </w:p>
        </w:tc>
        <w:tc>
          <w:tcPr>
            <w:tcW w:w="2615" w:type="dxa"/>
          </w:tcPr>
          <w:p w14:paraId="0D95282A" w14:textId="77777777" w:rsidR="007F5B13" w:rsidRPr="00FF2B07" w:rsidRDefault="00A968BC" w:rsidP="007D2011">
            <w:pPr>
              <w:jc w:val="center"/>
              <w:rPr>
                <w:rFonts w:asciiTheme="minorHAnsi" w:hAnsiTheme="minorHAnsi" w:cstheme="minorHAnsi"/>
                <w:sz w:val="18"/>
                <w:szCs w:val="18"/>
                <w:lang w:val="eu-ES"/>
              </w:rPr>
            </w:pPr>
            <w:r w:rsidRPr="00FF2B07">
              <w:rPr>
                <w:rFonts w:asciiTheme="minorHAnsi" w:hAnsiTheme="minorHAnsi" w:cstheme="minorHAnsi"/>
                <w:sz w:val="18"/>
                <w:szCs w:val="18"/>
                <w:lang w:val="eu-ES"/>
              </w:rPr>
              <w:t>Nr i faturave të lëshuara</w:t>
            </w:r>
            <w:r w:rsidR="007D2011" w:rsidRPr="00FF2B07">
              <w:rPr>
                <w:rFonts w:asciiTheme="minorHAnsi" w:hAnsiTheme="minorHAnsi" w:cstheme="minorHAnsi"/>
                <w:sz w:val="18"/>
                <w:szCs w:val="18"/>
                <w:lang w:val="eu-ES"/>
              </w:rPr>
              <w:t>/shuma në Єuro</w:t>
            </w:r>
          </w:p>
        </w:tc>
        <w:tc>
          <w:tcPr>
            <w:tcW w:w="2615" w:type="dxa"/>
          </w:tcPr>
          <w:p w14:paraId="2E3286BC" w14:textId="77777777" w:rsidR="007F5B13" w:rsidRPr="00FF2B07" w:rsidRDefault="00A968BC" w:rsidP="007D2011">
            <w:pPr>
              <w:jc w:val="center"/>
              <w:rPr>
                <w:rFonts w:asciiTheme="minorHAnsi" w:hAnsiTheme="minorHAnsi" w:cstheme="minorHAnsi"/>
                <w:sz w:val="18"/>
                <w:szCs w:val="18"/>
                <w:lang w:val="eu-ES"/>
              </w:rPr>
            </w:pPr>
            <w:r w:rsidRPr="00FF2B07">
              <w:rPr>
                <w:rFonts w:asciiTheme="minorHAnsi" w:hAnsiTheme="minorHAnsi" w:cstheme="minorHAnsi"/>
                <w:sz w:val="18"/>
                <w:szCs w:val="18"/>
                <w:lang w:val="eu-ES"/>
              </w:rPr>
              <w:t>Nr i faturave të arkëtuara</w:t>
            </w:r>
            <w:r w:rsidR="007D2011" w:rsidRPr="00FF2B07">
              <w:rPr>
                <w:rFonts w:asciiTheme="minorHAnsi" w:hAnsiTheme="minorHAnsi" w:cstheme="minorHAnsi"/>
                <w:sz w:val="18"/>
                <w:szCs w:val="18"/>
                <w:lang w:val="eu-ES"/>
              </w:rPr>
              <w:t>/ shuma në Єuro</w:t>
            </w:r>
          </w:p>
        </w:tc>
      </w:tr>
      <w:tr w:rsidR="001F1278" w:rsidRPr="00FF2B07" w14:paraId="0CDCC10E" w14:textId="77777777" w:rsidTr="0063693B">
        <w:trPr>
          <w:trHeight w:val="355"/>
        </w:trPr>
        <w:tc>
          <w:tcPr>
            <w:tcW w:w="4247" w:type="dxa"/>
          </w:tcPr>
          <w:p w14:paraId="1B3D227C" w14:textId="77777777" w:rsidR="001F1278" w:rsidRPr="00FF2B07" w:rsidRDefault="001F1278" w:rsidP="00184D1A">
            <w:pPr>
              <w:rPr>
                <w:rFonts w:asciiTheme="minorHAnsi" w:hAnsiTheme="minorHAnsi" w:cstheme="minorHAnsi"/>
                <w:iCs/>
                <w:sz w:val="18"/>
                <w:szCs w:val="18"/>
                <w:lang w:val="eu-ES"/>
              </w:rPr>
            </w:pPr>
            <w:r w:rsidRPr="00FF2B07">
              <w:rPr>
                <w:rFonts w:asciiTheme="minorHAnsi" w:hAnsiTheme="minorHAnsi" w:cstheme="minorHAnsi"/>
                <w:iCs/>
                <w:sz w:val="18"/>
                <w:szCs w:val="18"/>
                <w:lang w:val="eu-ES"/>
              </w:rPr>
              <w:t>Amvisëritë</w:t>
            </w:r>
          </w:p>
        </w:tc>
        <w:tc>
          <w:tcPr>
            <w:tcW w:w="2615" w:type="dxa"/>
          </w:tcPr>
          <w:p w14:paraId="1360BD46" w14:textId="77777777" w:rsidR="001F1278" w:rsidRPr="00FF2B07" w:rsidRDefault="001F1278" w:rsidP="001F1278">
            <w:pPr>
              <w:jc w:val="center"/>
              <w:rPr>
                <w:rFonts w:asciiTheme="minorHAnsi" w:hAnsiTheme="minorHAnsi" w:cstheme="minorHAnsi"/>
                <w:sz w:val="18"/>
                <w:szCs w:val="18"/>
                <w:lang w:val="eu-ES"/>
              </w:rPr>
            </w:pPr>
            <w:r w:rsidRPr="00FF2B07">
              <w:rPr>
                <w:rFonts w:asciiTheme="minorHAnsi" w:hAnsiTheme="minorHAnsi" w:cstheme="minorHAnsi"/>
                <w:sz w:val="18"/>
                <w:szCs w:val="18"/>
                <w:lang w:val="eu-ES"/>
              </w:rPr>
              <w:t>239,004.24</w:t>
            </w:r>
          </w:p>
        </w:tc>
        <w:tc>
          <w:tcPr>
            <w:tcW w:w="2615" w:type="dxa"/>
          </w:tcPr>
          <w:p w14:paraId="0149F230" w14:textId="77777777" w:rsidR="001F1278" w:rsidRPr="00FF2B07" w:rsidRDefault="001F1278" w:rsidP="001F1278">
            <w:pPr>
              <w:jc w:val="center"/>
              <w:rPr>
                <w:rFonts w:asciiTheme="minorHAnsi" w:hAnsiTheme="minorHAnsi" w:cstheme="minorHAnsi"/>
                <w:sz w:val="18"/>
                <w:szCs w:val="18"/>
                <w:lang w:val="eu-ES"/>
              </w:rPr>
            </w:pPr>
            <w:r w:rsidRPr="00FF2B07">
              <w:rPr>
                <w:rFonts w:asciiTheme="minorHAnsi" w:hAnsiTheme="minorHAnsi" w:cstheme="minorHAnsi"/>
                <w:sz w:val="18"/>
                <w:szCs w:val="18"/>
                <w:lang w:val="eu-ES"/>
              </w:rPr>
              <w:t>208,363.03</w:t>
            </w:r>
          </w:p>
        </w:tc>
      </w:tr>
      <w:tr w:rsidR="001F1278" w:rsidRPr="00FF2B07" w14:paraId="0F163CBB" w14:textId="77777777" w:rsidTr="0063693B">
        <w:trPr>
          <w:trHeight w:val="355"/>
        </w:trPr>
        <w:tc>
          <w:tcPr>
            <w:tcW w:w="4247" w:type="dxa"/>
          </w:tcPr>
          <w:p w14:paraId="0BE6F09C" w14:textId="77777777" w:rsidR="001F1278" w:rsidRPr="00FF2B07" w:rsidRDefault="001F1278" w:rsidP="00184D1A">
            <w:pPr>
              <w:rPr>
                <w:rFonts w:asciiTheme="minorHAnsi" w:hAnsiTheme="minorHAnsi" w:cstheme="minorHAnsi"/>
                <w:iCs/>
                <w:sz w:val="18"/>
                <w:szCs w:val="18"/>
                <w:lang w:val="eu-ES"/>
              </w:rPr>
            </w:pPr>
            <w:r w:rsidRPr="00FF2B07">
              <w:rPr>
                <w:rFonts w:asciiTheme="minorHAnsi" w:hAnsiTheme="minorHAnsi" w:cstheme="minorHAnsi"/>
                <w:iCs/>
                <w:sz w:val="18"/>
                <w:szCs w:val="18"/>
                <w:lang w:val="eu-ES"/>
              </w:rPr>
              <w:t>Bizneset</w:t>
            </w:r>
          </w:p>
        </w:tc>
        <w:tc>
          <w:tcPr>
            <w:tcW w:w="2615" w:type="dxa"/>
          </w:tcPr>
          <w:p w14:paraId="35A94A55" w14:textId="77777777" w:rsidR="001F1278" w:rsidRPr="00FF2B07" w:rsidRDefault="001F1278" w:rsidP="001F1278">
            <w:pPr>
              <w:jc w:val="center"/>
              <w:rPr>
                <w:rFonts w:asciiTheme="minorHAnsi" w:hAnsiTheme="minorHAnsi" w:cstheme="minorHAnsi"/>
                <w:sz w:val="18"/>
                <w:szCs w:val="18"/>
                <w:lang w:val="eu-ES"/>
              </w:rPr>
            </w:pPr>
            <w:r w:rsidRPr="00FF2B07">
              <w:rPr>
                <w:rFonts w:asciiTheme="minorHAnsi" w:hAnsiTheme="minorHAnsi" w:cstheme="minorHAnsi"/>
                <w:sz w:val="18"/>
                <w:szCs w:val="18"/>
                <w:lang w:val="eu-ES"/>
              </w:rPr>
              <w:t>33,577.56</w:t>
            </w:r>
          </w:p>
        </w:tc>
        <w:tc>
          <w:tcPr>
            <w:tcW w:w="2615" w:type="dxa"/>
          </w:tcPr>
          <w:p w14:paraId="3A955CCF" w14:textId="77777777" w:rsidR="001F1278" w:rsidRPr="00FF2B07" w:rsidRDefault="001F1278" w:rsidP="001F1278">
            <w:pPr>
              <w:jc w:val="center"/>
              <w:rPr>
                <w:rFonts w:asciiTheme="minorHAnsi" w:hAnsiTheme="minorHAnsi" w:cstheme="minorHAnsi"/>
                <w:sz w:val="18"/>
                <w:szCs w:val="18"/>
                <w:lang w:val="eu-ES"/>
              </w:rPr>
            </w:pPr>
            <w:r w:rsidRPr="00FF2B07">
              <w:rPr>
                <w:rFonts w:asciiTheme="minorHAnsi" w:hAnsiTheme="minorHAnsi" w:cstheme="minorHAnsi"/>
                <w:sz w:val="18"/>
                <w:szCs w:val="18"/>
                <w:lang w:val="eu-ES"/>
              </w:rPr>
              <w:t>35,856.37</w:t>
            </w:r>
          </w:p>
        </w:tc>
      </w:tr>
      <w:tr w:rsidR="001F1278" w:rsidRPr="00FF2B07" w14:paraId="4DF7E862" w14:textId="77777777" w:rsidTr="0063693B">
        <w:trPr>
          <w:trHeight w:val="337"/>
        </w:trPr>
        <w:tc>
          <w:tcPr>
            <w:tcW w:w="4247" w:type="dxa"/>
          </w:tcPr>
          <w:p w14:paraId="63248901" w14:textId="77777777" w:rsidR="001F1278" w:rsidRPr="00FF2B07" w:rsidRDefault="001F1278" w:rsidP="00184D1A">
            <w:pPr>
              <w:rPr>
                <w:rFonts w:asciiTheme="minorHAnsi" w:hAnsiTheme="minorHAnsi" w:cstheme="minorHAnsi"/>
                <w:iCs/>
                <w:sz w:val="18"/>
                <w:szCs w:val="18"/>
                <w:lang w:val="eu-ES"/>
              </w:rPr>
            </w:pPr>
            <w:r w:rsidRPr="00FF2B07">
              <w:rPr>
                <w:rFonts w:asciiTheme="minorHAnsi" w:hAnsiTheme="minorHAnsi" w:cstheme="minorHAnsi"/>
                <w:iCs/>
                <w:sz w:val="18"/>
                <w:szCs w:val="18"/>
                <w:lang w:val="eu-ES"/>
              </w:rPr>
              <w:t>Institucionet</w:t>
            </w:r>
          </w:p>
        </w:tc>
        <w:tc>
          <w:tcPr>
            <w:tcW w:w="2615" w:type="dxa"/>
          </w:tcPr>
          <w:p w14:paraId="0BA8D89D" w14:textId="77777777" w:rsidR="001F1278" w:rsidRPr="00FF2B07" w:rsidRDefault="001F1278" w:rsidP="001F1278">
            <w:pPr>
              <w:jc w:val="center"/>
              <w:rPr>
                <w:rFonts w:asciiTheme="minorHAnsi" w:hAnsiTheme="minorHAnsi" w:cstheme="minorHAnsi"/>
                <w:sz w:val="18"/>
                <w:szCs w:val="18"/>
                <w:lang w:val="eu-ES"/>
              </w:rPr>
            </w:pPr>
            <w:r w:rsidRPr="00FF2B07">
              <w:rPr>
                <w:rFonts w:asciiTheme="minorHAnsi" w:hAnsiTheme="minorHAnsi" w:cstheme="minorHAnsi"/>
                <w:sz w:val="18"/>
                <w:szCs w:val="18"/>
                <w:lang w:val="eu-ES"/>
              </w:rPr>
              <w:t>23,977.80</w:t>
            </w:r>
          </w:p>
        </w:tc>
        <w:tc>
          <w:tcPr>
            <w:tcW w:w="2615" w:type="dxa"/>
          </w:tcPr>
          <w:p w14:paraId="678AAC11" w14:textId="77777777" w:rsidR="001F1278" w:rsidRPr="00FF2B07" w:rsidRDefault="001F1278" w:rsidP="001F1278">
            <w:pPr>
              <w:jc w:val="center"/>
              <w:rPr>
                <w:rFonts w:asciiTheme="minorHAnsi" w:hAnsiTheme="minorHAnsi" w:cstheme="minorHAnsi"/>
                <w:sz w:val="18"/>
                <w:szCs w:val="18"/>
                <w:lang w:val="eu-ES"/>
              </w:rPr>
            </w:pPr>
            <w:r w:rsidRPr="00FF2B07">
              <w:rPr>
                <w:rFonts w:asciiTheme="minorHAnsi" w:hAnsiTheme="minorHAnsi" w:cstheme="minorHAnsi"/>
                <w:sz w:val="18"/>
                <w:szCs w:val="18"/>
                <w:lang w:val="eu-ES"/>
              </w:rPr>
              <w:t>23,977.80</w:t>
            </w:r>
          </w:p>
        </w:tc>
      </w:tr>
      <w:tr w:rsidR="007F5B13" w:rsidRPr="00FF2B07" w14:paraId="598AF254" w14:textId="77777777" w:rsidTr="0063693B">
        <w:trPr>
          <w:trHeight w:val="337"/>
        </w:trPr>
        <w:tc>
          <w:tcPr>
            <w:tcW w:w="4247" w:type="dxa"/>
          </w:tcPr>
          <w:p w14:paraId="3A9ADA22" w14:textId="77777777" w:rsidR="007F5B13" w:rsidRPr="00FF2B07" w:rsidRDefault="007F5B13" w:rsidP="00184D1A">
            <w:pPr>
              <w:rPr>
                <w:rFonts w:asciiTheme="minorHAnsi" w:hAnsiTheme="minorHAnsi" w:cstheme="minorHAnsi"/>
                <w:iCs/>
                <w:sz w:val="18"/>
                <w:szCs w:val="18"/>
                <w:lang w:val="eu-ES"/>
              </w:rPr>
            </w:pPr>
            <w:r w:rsidRPr="00FF2B07">
              <w:rPr>
                <w:rFonts w:asciiTheme="minorHAnsi" w:hAnsiTheme="minorHAnsi" w:cstheme="minorHAnsi"/>
                <w:iCs/>
                <w:sz w:val="18"/>
                <w:szCs w:val="18"/>
                <w:lang w:val="eu-ES"/>
              </w:rPr>
              <w:t>Nga shërbimet tjera t</w:t>
            </w:r>
            <w:r w:rsidR="009F57EE" w:rsidRPr="00FF2B07">
              <w:rPr>
                <w:rFonts w:asciiTheme="minorHAnsi" w:hAnsiTheme="minorHAnsi" w:cstheme="minorHAnsi"/>
                <w:iCs/>
                <w:sz w:val="18"/>
                <w:szCs w:val="18"/>
                <w:lang w:val="eu-ES"/>
              </w:rPr>
              <w:t>ë</w:t>
            </w:r>
            <w:r w:rsidRPr="00FF2B07">
              <w:rPr>
                <w:rFonts w:asciiTheme="minorHAnsi" w:hAnsiTheme="minorHAnsi" w:cstheme="minorHAnsi"/>
                <w:iCs/>
                <w:sz w:val="18"/>
                <w:szCs w:val="18"/>
                <w:lang w:val="eu-ES"/>
              </w:rPr>
              <w:t xml:space="preserve"> kontraktuara</w:t>
            </w:r>
          </w:p>
        </w:tc>
        <w:tc>
          <w:tcPr>
            <w:tcW w:w="2615" w:type="dxa"/>
          </w:tcPr>
          <w:p w14:paraId="61AF1EB8" w14:textId="77777777" w:rsidR="007F5B13" w:rsidRPr="00FF2B07" w:rsidRDefault="00A96305" w:rsidP="007D2011">
            <w:pPr>
              <w:jc w:val="center"/>
              <w:rPr>
                <w:rFonts w:asciiTheme="minorHAnsi" w:hAnsiTheme="minorHAnsi" w:cstheme="minorHAnsi"/>
                <w:sz w:val="18"/>
                <w:szCs w:val="18"/>
                <w:lang w:val="eu-ES"/>
              </w:rPr>
            </w:pPr>
            <w:r w:rsidRPr="00FF2B07">
              <w:rPr>
                <w:rFonts w:asciiTheme="minorHAnsi" w:hAnsiTheme="minorHAnsi" w:cstheme="minorHAnsi"/>
                <w:sz w:val="18"/>
                <w:szCs w:val="18"/>
                <w:lang w:val="eu-ES"/>
              </w:rPr>
              <w:t>N/A</w:t>
            </w:r>
          </w:p>
        </w:tc>
        <w:tc>
          <w:tcPr>
            <w:tcW w:w="2615" w:type="dxa"/>
          </w:tcPr>
          <w:p w14:paraId="163A66EB" w14:textId="77777777" w:rsidR="007F5B13" w:rsidRPr="00FF2B07" w:rsidRDefault="00A96305" w:rsidP="007D2011">
            <w:pPr>
              <w:jc w:val="center"/>
              <w:rPr>
                <w:rFonts w:asciiTheme="minorHAnsi" w:hAnsiTheme="minorHAnsi" w:cstheme="minorHAnsi"/>
                <w:sz w:val="18"/>
                <w:szCs w:val="18"/>
                <w:lang w:val="eu-ES"/>
              </w:rPr>
            </w:pPr>
            <w:r w:rsidRPr="00FF2B07">
              <w:rPr>
                <w:rFonts w:asciiTheme="minorHAnsi" w:hAnsiTheme="minorHAnsi" w:cstheme="minorHAnsi"/>
                <w:sz w:val="18"/>
                <w:szCs w:val="18"/>
                <w:lang w:val="eu-ES"/>
              </w:rPr>
              <w:t>N/A</w:t>
            </w:r>
          </w:p>
        </w:tc>
      </w:tr>
      <w:tr w:rsidR="007F5B13" w:rsidRPr="00FF2B07" w14:paraId="43DF95C1" w14:textId="77777777" w:rsidTr="0063693B">
        <w:trPr>
          <w:trHeight w:val="331"/>
        </w:trPr>
        <w:tc>
          <w:tcPr>
            <w:tcW w:w="4247" w:type="dxa"/>
          </w:tcPr>
          <w:p w14:paraId="427F59C1" w14:textId="77777777" w:rsidR="007F5B13" w:rsidRPr="00FF2B07" w:rsidRDefault="007F5B13" w:rsidP="0074105E">
            <w:pPr>
              <w:rPr>
                <w:rFonts w:asciiTheme="minorHAnsi" w:hAnsiTheme="minorHAnsi" w:cstheme="minorHAnsi"/>
                <w:sz w:val="18"/>
                <w:szCs w:val="18"/>
                <w:lang w:val="eu-ES"/>
              </w:rPr>
            </w:pPr>
            <w:r w:rsidRPr="00FF2B07">
              <w:rPr>
                <w:rFonts w:asciiTheme="minorHAnsi" w:hAnsiTheme="minorHAnsi" w:cstheme="minorHAnsi"/>
                <w:sz w:val="18"/>
                <w:szCs w:val="18"/>
                <w:lang w:val="eu-ES"/>
              </w:rPr>
              <w:t>Total:</w:t>
            </w:r>
          </w:p>
        </w:tc>
        <w:tc>
          <w:tcPr>
            <w:tcW w:w="2615" w:type="dxa"/>
          </w:tcPr>
          <w:p w14:paraId="2AA327C4" w14:textId="77777777" w:rsidR="007F5B13" w:rsidRPr="00FF2B07" w:rsidRDefault="001F1278" w:rsidP="001F1278">
            <w:pPr>
              <w:jc w:val="center"/>
              <w:rPr>
                <w:rFonts w:asciiTheme="minorHAnsi" w:hAnsiTheme="minorHAnsi" w:cstheme="minorHAnsi"/>
                <w:sz w:val="18"/>
                <w:szCs w:val="18"/>
              </w:rPr>
            </w:pPr>
            <w:r w:rsidRPr="00FF2B07">
              <w:rPr>
                <w:rFonts w:asciiTheme="minorHAnsi" w:hAnsiTheme="minorHAnsi" w:cstheme="minorHAnsi"/>
                <w:sz w:val="18"/>
                <w:szCs w:val="18"/>
              </w:rPr>
              <w:t>296,559.60</w:t>
            </w:r>
          </w:p>
        </w:tc>
        <w:tc>
          <w:tcPr>
            <w:tcW w:w="2615" w:type="dxa"/>
          </w:tcPr>
          <w:p w14:paraId="50395E32" w14:textId="77777777" w:rsidR="007F5B13" w:rsidRPr="00FF2B07" w:rsidRDefault="001F1278" w:rsidP="001F1278">
            <w:pPr>
              <w:jc w:val="center"/>
              <w:rPr>
                <w:rFonts w:asciiTheme="minorHAnsi" w:hAnsiTheme="minorHAnsi" w:cstheme="minorHAnsi"/>
                <w:sz w:val="18"/>
                <w:szCs w:val="18"/>
              </w:rPr>
            </w:pPr>
            <w:r w:rsidRPr="00FF2B07">
              <w:rPr>
                <w:rFonts w:asciiTheme="minorHAnsi" w:hAnsiTheme="minorHAnsi" w:cstheme="minorHAnsi"/>
                <w:sz w:val="18"/>
                <w:szCs w:val="18"/>
              </w:rPr>
              <w:t>268,197.20</w:t>
            </w:r>
          </w:p>
        </w:tc>
      </w:tr>
    </w:tbl>
    <w:p w14:paraId="7380F509" w14:textId="77777777" w:rsidR="00EE7777" w:rsidRPr="00F95F31" w:rsidRDefault="00EE7777" w:rsidP="00EE7777">
      <w:pPr>
        <w:rPr>
          <w:rFonts w:asciiTheme="minorHAnsi" w:hAnsiTheme="minorHAnsi" w:cstheme="minorHAnsi"/>
          <w:sz w:val="22"/>
          <w:szCs w:val="22"/>
          <w:lang w:val="eu-ES"/>
        </w:rPr>
      </w:pPr>
    </w:p>
    <w:p w14:paraId="35455800" w14:textId="77777777" w:rsidR="00205806" w:rsidRPr="00FF2B07" w:rsidRDefault="008E3194" w:rsidP="00E64376">
      <w:pPr>
        <w:pStyle w:val="Heading3"/>
        <w:numPr>
          <w:ilvl w:val="2"/>
          <w:numId w:val="25"/>
        </w:numPr>
      </w:pPr>
      <w:bookmarkStart w:id="55" w:name="_Toc109461481"/>
      <w:r w:rsidRPr="00FF2B07">
        <w:t>Mbulimi i kostove</w:t>
      </w:r>
      <w:r w:rsidR="0063693B" w:rsidRPr="00FF2B07">
        <w:t xml:space="preserve"> dhe </w:t>
      </w:r>
      <w:r w:rsidR="00920668" w:rsidRPr="00FF2B07">
        <w:t>efikasiteti</w:t>
      </w:r>
      <w:r w:rsidR="008A29DE" w:rsidRPr="00FF2B07">
        <w:t xml:space="preserve"> i operimit</w:t>
      </w:r>
      <w:bookmarkEnd w:id="55"/>
    </w:p>
    <w:p w14:paraId="404DCA0C" w14:textId="77777777" w:rsidR="00205806" w:rsidRPr="000A4FEE" w:rsidRDefault="000A4FEE" w:rsidP="00E4217D">
      <w:pPr>
        <w:spacing w:before="120" w:after="120" w:line="360" w:lineRule="auto"/>
        <w:jc w:val="both"/>
        <w:rPr>
          <w:rFonts w:asciiTheme="minorHAnsi" w:hAnsiTheme="minorHAnsi" w:cstheme="minorHAnsi"/>
          <w:lang w:val="eu-ES"/>
        </w:rPr>
      </w:pPr>
      <w:r w:rsidRPr="000A4FEE">
        <w:rPr>
          <w:rFonts w:asciiTheme="minorHAnsi" w:hAnsiTheme="minorHAnsi" w:cstheme="minorHAnsi"/>
          <w:lang w:val="eu-ES"/>
        </w:rPr>
        <w:t>T</w:t>
      </w:r>
      <w:r>
        <w:rPr>
          <w:rFonts w:asciiTheme="minorHAnsi" w:hAnsiTheme="minorHAnsi" w:cstheme="minorHAnsi"/>
          <w:lang w:val="eu-ES"/>
        </w:rPr>
        <w:t>ë</w:t>
      </w:r>
      <w:r w:rsidRPr="000A4FEE">
        <w:rPr>
          <w:rFonts w:asciiTheme="minorHAnsi" w:hAnsiTheme="minorHAnsi" w:cstheme="minorHAnsi"/>
          <w:lang w:val="eu-ES"/>
        </w:rPr>
        <w:t xml:space="preserve"> hyrat nga ark</w:t>
      </w:r>
      <w:r>
        <w:rPr>
          <w:rFonts w:asciiTheme="minorHAnsi" w:hAnsiTheme="minorHAnsi" w:cstheme="minorHAnsi"/>
          <w:lang w:val="eu-ES"/>
        </w:rPr>
        <w:t>ë</w:t>
      </w:r>
      <w:r w:rsidRPr="000A4FEE">
        <w:rPr>
          <w:rFonts w:asciiTheme="minorHAnsi" w:hAnsiTheme="minorHAnsi" w:cstheme="minorHAnsi"/>
          <w:lang w:val="eu-ES"/>
        </w:rPr>
        <w:t>timi jan</w:t>
      </w:r>
      <w:r>
        <w:rPr>
          <w:rFonts w:asciiTheme="minorHAnsi" w:hAnsiTheme="minorHAnsi" w:cstheme="minorHAnsi"/>
          <w:lang w:val="eu-ES"/>
        </w:rPr>
        <w:t>ë</w:t>
      </w:r>
      <w:r w:rsidRPr="000A4FEE">
        <w:rPr>
          <w:rFonts w:asciiTheme="minorHAnsi" w:hAnsiTheme="minorHAnsi" w:cstheme="minorHAnsi"/>
          <w:lang w:val="eu-ES"/>
        </w:rPr>
        <w:t xml:space="preserve"> </w:t>
      </w:r>
      <w:r w:rsidRPr="000A4FEE">
        <w:rPr>
          <w:rFonts w:asciiTheme="minorHAnsi" w:hAnsiTheme="minorHAnsi" w:cstheme="minorHAnsi"/>
        </w:rPr>
        <w:t xml:space="preserve">296,559.60 Euro. </w:t>
      </w:r>
      <w:r w:rsidR="00A97C45" w:rsidRPr="000A4FEE">
        <w:rPr>
          <w:rFonts w:asciiTheme="minorHAnsi" w:hAnsiTheme="minorHAnsi" w:cstheme="minorHAnsi"/>
          <w:lang w:val="eu-ES"/>
        </w:rPr>
        <w:t>S</w:t>
      </w:r>
      <w:r w:rsidR="001910F8" w:rsidRPr="000A4FEE">
        <w:rPr>
          <w:rFonts w:asciiTheme="minorHAnsi" w:hAnsiTheme="minorHAnsi" w:cstheme="minorHAnsi"/>
          <w:lang w:val="eu-ES"/>
        </w:rPr>
        <w:t xml:space="preserve">hkalla e mbulimit nga faturimi </w:t>
      </w:r>
      <w:r w:rsidR="00A97C45" w:rsidRPr="000A4FEE">
        <w:rPr>
          <w:rFonts w:asciiTheme="minorHAnsi" w:hAnsiTheme="minorHAnsi" w:cstheme="minorHAnsi"/>
          <w:lang w:val="eu-ES"/>
        </w:rPr>
        <w:t>ë</w:t>
      </w:r>
      <w:r w:rsidR="001910F8" w:rsidRPr="000A4FEE">
        <w:rPr>
          <w:rFonts w:asciiTheme="minorHAnsi" w:hAnsiTheme="minorHAnsi" w:cstheme="minorHAnsi"/>
          <w:lang w:val="eu-ES"/>
        </w:rPr>
        <w:t>sht</w:t>
      </w:r>
      <w:r w:rsidR="00A97C45" w:rsidRPr="000A4FEE">
        <w:rPr>
          <w:rFonts w:asciiTheme="minorHAnsi" w:hAnsiTheme="minorHAnsi" w:cstheme="minorHAnsi"/>
          <w:lang w:val="eu-ES"/>
        </w:rPr>
        <w:t>ë</w:t>
      </w:r>
      <w:r w:rsidR="00631E44" w:rsidRPr="000A4FEE">
        <w:rPr>
          <w:rFonts w:asciiTheme="minorHAnsi" w:hAnsiTheme="minorHAnsi" w:cstheme="minorHAnsi"/>
          <w:lang w:val="eu-ES"/>
        </w:rPr>
        <w:t xml:space="preserve"> 100%</w:t>
      </w:r>
      <w:r w:rsidR="000B4748" w:rsidRPr="000A4FEE">
        <w:rPr>
          <w:rFonts w:asciiTheme="minorHAnsi" w:hAnsiTheme="minorHAnsi" w:cstheme="minorHAnsi"/>
          <w:lang w:val="eu-ES"/>
        </w:rPr>
        <w:t>, shkalla e mbulimit nga ark</w:t>
      </w:r>
      <w:r w:rsidR="00A97C45" w:rsidRPr="000A4FEE">
        <w:rPr>
          <w:rFonts w:asciiTheme="minorHAnsi" w:hAnsiTheme="minorHAnsi" w:cstheme="minorHAnsi"/>
          <w:lang w:val="eu-ES"/>
        </w:rPr>
        <w:t>ë</w:t>
      </w:r>
      <w:r w:rsidR="001910F8" w:rsidRPr="000A4FEE">
        <w:rPr>
          <w:rFonts w:asciiTheme="minorHAnsi" w:hAnsiTheme="minorHAnsi" w:cstheme="minorHAnsi"/>
          <w:lang w:val="eu-ES"/>
        </w:rPr>
        <w:t xml:space="preserve">timi </w:t>
      </w:r>
      <w:r w:rsidR="00A97C45" w:rsidRPr="000A4FEE">
        <w:rPr>
          <w:rFonts w:asciiTheme="minorHAnsi" w:hAnsiTheme="minorHAnsi" w:cstheme="minorHAnsi"/>
          <w:lang w:val="eu-ES"/>
        </w:rPr>
        <w:t>ë</w:t>
      </w:r>
      <w:r w:rsidR="001910F8" w:rsidRPr="000A4FEE">
        <w:rPr>
          <w:rFonts w:asciiTheme="minorHAnsi" w:hAnsiTheme="minorHAnsi" w:cstheme="minorHAnsi"/>
          <w:lang w:val="eu-ES"/>
        </w:rPr>
        <w:t>sht</w:t>
      </w:r>
      <w:r w:rsidR="00A97C45" w:rsidRPr="000A4FEE">
        <w:rPr>
          <w:rFonts w:asciiTheme="minorHAnsi" w:hAnsiTheme="minorHAnsi" w:cstheme="minorHAnsi"/>
          <w:lang w:val="eu-ES"/>
        </w:rPr>
        <w:t>ë</w:t>
      </w:r>
      <w:r w:rsidR="0019270D" w:rsidRPr="000A4FEE">
        <w:rPr>
          <w:rFonts w:asciiTheme="minorHAnsi" w:hAnsiTheme="minorHAnsi" w:cstheme="minorHAnsi"/>
          <w:lang w:val="eu-ES"/>
        </w:rPr>
        <w:t xml:space="preserve"> 90.72</w:t>
      </w:r>
      <w:r w:rsidR="001910F8" w:rsidRPr="000A4FEE">
        <w:rPr>
          <w:rFonts w:asciiTheme="minorHAnsi" w:hAnsiTheme="minorHAnsi" w:cstheme="minorHAnsi"/>
          <w:lang w:val="eu-ES"/>
        </w:rPr>
        <w:t>%</w:t>
      </w:r>
      <w:r w:rsidR="00B41E76" w:rsidRPr="000A4FEE">
        <w:rPr>
          <w:rFonts w:asciiTheme="minorHAnsi" w:hAnsiTheme="minorHAnsi" w:cstheme="minorHAnsi"/>
          <w:lang w:val="eu-ES"/>
        </w:rPr>
        <w:t xml:space="preserve"> (tabela 14</w:t>
      </w:r>
      <w:r w:rsidR="00A97C45" w:rsidRPr="000A4FEE">
        <w:rPr>
          <w:rFonts w:asciiTheme="minorHAnsi" w:hAnsiTheme="minorHAnsi" w:cstheme="minorHAnsi"/>
          <w:lang w:val="eu-ES"/>
        </w:rPr>
        <w:t>)</w:t>
      </w:r>
      <w:r w:rsidR="001910F8" w:rsidRPr="000A4FEE">
        <w:rPr>
          <w:rFonts w:asciiTheme="minorHAnsi" w:hAnsiTheme="minorHAnsi" w:cstheme="minorHAnsi"/>
          <w:lang w:val="eu-ES"/>
        </w:rPr>
        <w:t xml:space="preserve">. </w:t>
      </w:r>
    </w:p>
    <w:tbl>
      <w:tblPr>
        <w:tblStyle w:val="TableGrid"/>
        <w:tblW w:w="958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4792"/>
        <w:gridCol w:w="4792"/>
      </w:tblGrid>
      <w:tr w:rsidR="008A29DE" w:rsidRPr="00FF2B07" w14:paraId="3CA8050E" w14:textId="77777777" w:rsidTr="0074105E">
        <w:trPr>
          <w:trHeight w:val="318"/>
        </w:trPr>
        <w:tc>
          <w:tcPr>
            <w:tcW w:w="9584" w:type="dxa"/>
            <w:gridSpan w:val="2"/>
          </w:tcPr>
          <w:p w14:paraId="034D043B" w14:textId="77777777" w:rsidR="008A29DE" w:rsidRPr="00E4217D" w:rsidRDefault="008A29DE" w:rsidP="008A29DE">
            <w:pPr>
              <w:jc w:val="center"/>
              <w:rPr>
                <w:rFonts w:asciiTheme="minorHAnsi" w:hAnsiTheme="minorHAnsi" w:cstheme="minorHAnsi"/>
                <w:sz w:val="18"/>
                <w:szCs w:val="18"/>
                <w:lang w:val="eu-ES"/>
              </w:rPr>
            </w:pPr>
            <w:r w:rsidRPr="00E4217D">
              <w:rPr>
                <w:rFonts w:asciiTheme="minorHAnsi" w:hAnsiTheme="minorHAnsi" w:cstheme="minorHAnsi"/>
                <w:b/>
                <w:bCs/>
                <w:sz w:val="18"/>
                <w:szCs w:val="18"/>
                <w:lang w:val="eu-ES"/>
              </w:rPr>
              <w:t xml:space="preserve">Tabela </w:t>
            </w:r>
            <w:r w:rsidR="00B41E76">
              <w:rPr>
                <w:rFonts w:asciiTheme="minorHAnsi" w:hAnsiTheme="minorHAnsi" w:cstheme="minorHAnsi"/>
                <w:b/>
                <w:bCs/>
                <w:sz w:val="18"/>
                <w:szCs w:val="18"/>
                <w:lang w:val="eu-ES"/>
              </w:rPr>
              <w:t>14</w:t>
            </w:r>
            <w:r w:rsidRPr="00E4217D">
              <w:rPr>
                <w:rFonts w:asciiTheme="minorHAnsi" w:hAnsiTheme="minorHAnsi" w:cstheme="minorHAnsi"/>
                <w:b/>
                <w:bCs/>
                <w:sz w:val="18"/>
                <w:szCs w:val="18"/>
                <w:lang w:val="eu-ES"/>
              </w:rPr>
              <w:t>: Mbulimi i kostove dhe efikasiteti i operimit</w:t>
            </w:r>
          </w:p>
        </w:tc>
      </w:tr>
      <w:tr w:rsidR="00BD2C70" w:rsidRPr="00FF2B07" w14:paraId="5C8A6713" w14:textId="77777777" w:rsidTr="004D4BFC">
        <w:trPr>
          <w:trHeight w:val="318"/>
        </w:trPr>
        <w:tc>
          <w:tcPr>
            <w:tcW w:w="4792" w:type="dxa"/>
          </w:tcPr>
          <w:p w14:paraId="14D6B7B8" w14:textId="77777777" w:rsidR="00BD2C70" w:rsidRPr="00FF2B07" w:rsidDel="00BD2C70" w:rsidRDefault="00BD2C70" w:rsidP="00BD2C70">
            <w:pPr>
              <w:rPr>
                <w:rFonts w:asciiTheme="minorHAnsi" w:hAnsiTheme="minorHAnsi" w:cstheme="minorHAnsi"/>
                <w:sz w:val="18"/>
                <w:szCs w:val="18"/>
                <w:lang w:val="eu-ES"/>
              </w:rPr>
            </w:pPr>
            <w:r w:rsidRPr="00FF2B07">
              <w:rPr>
                <w:rFonts w:asciiTheme="minorHAnsi" w:hAnsiTheme="minorHAnsi" w:cstheme="minorHAnsi"/>
                <w:sz w:val="18"/>
                <w:szCs w:val="18"/>
                <w:lang w:val="eu-ES"/>
              </w:rPr>
              <w:t>Ark</w:t>
            </w:r>
            <w:r w:rsidR="00AD369A" w:rsidRPr="00FF2B07">
              <w:rPr>
                <w:rFonts w:asciiTheme="minorHAnsi" w:hAnsiTheme="minorHAnsi" w:cstheme="minorHAnsi"/>
                <w:sz w:val="18"/>
                <w:szCs w:val="18"/>
                <w:lang w:val="eu-ES"/>
              </w:rPr>
              <w:t>ë</w:t>
            </w:r>
            <w:r w:rsidRPr="00FF2B07">
              <w:rPr>
                <w:rFonts w:asciiTheme="minorHAnsi" w:hAnsiTheme="minorHAnsi" w:cstheme="minorHAnsi"/>
                <w:sz w:val="18"/>
                <w:szCs w:val="18"/>
                <w:lang w:val="eu-ES"/>
              </w:rPr>
              <w:t xml:space="preserve">timi </w:t>
            </w:r>
          </w:p>
        </w:tc>
        <w:tc>
          <w:tcPr>
            <w:tcW w:w="4792" w:type="dxa"/>
          </w:tcPr>
          <w:p w14:paraId="0C52B8DB" w14:textId="77777777" w:rsidR="00BD2C70" w:rsidRPr="00FF2B07" w:rsidRDefault="0019270D" w:rsidP="00BD2C70">
            <w:pPr>
              <w:rPr>
                <w:rFonts w:asciiTheme="minorHAnsi" w:hAnsiTheme="minorHAnsi" w:cstheme="minorHAnsi"/>
                <w:sz w:val="18"/>
                <w:szCs w:val="18"/>
                <w:lang w:val="eu-ES"/>
              </w:rPr>
            </w:pPr>
            <w:r w:rsidRPr="00FF2B07">
              <w:rPr>
                <w:rFonts w:asciiTheme="minorHAnsi" w:hAnsiTheme="minorHAnsi" w:cstheme="minorHAnsi"/>
                <w:color w:val="000000"/>
                <w:sz w:val="18"/>
                <w:szCs w:val="18"/>
              </w:rPr>
              <w:t>268,197.20</w:t>
            </w:r>
          </w:p>
        </w:tc>
      </w:tr>
      <w:tr w:rsidR="00F822CB" w:rsidRPr="00FF2B07" w14:paraId="11ED0FF3" w14:textId="77777777" w:rsidTr="004D4BFC">
        <w:trPr>
          <w:trHeight w:val="318"/>
        </w:trPr>
        <w:tc>
          <w:tcPr>
            <w:tcW w:w="4792" w:type="dxa"/>
          </w:tcPr>
          <w:p w14:paraId="44A1229D" w14:textId="77777777" w:rsidR="00F822CB" w:rsidRPr="00FF2B07" w:rsidRDefault="001910F8" w:rsidP="00F822CB">
            <w:pPr>
              <w:rPr>
                <w:rFonts w:asciiTheme="minorHAnsi" w:hAnsiTheme="minorHAnsi" w:cstheme="minorHAnsi"/>
                <w:sz w:val="18"/>
                <w:szCs w:val="18"/>
                <w:lang w:val="eu-ES"/>
              </w:rPr>
            </w:pPr>
            <w:r w:rsidRPr="00FF2B07">
              <w:rPr>
                <w:rFonts w:asciiTheme="minorHAnsi" w:hAnsiTheme="minorHAnsi" w:cstheme="minorHAnsi"/>
                <w:sz w:val="18"/>
                <w:szCs w:val="18"/>
              </w:rPr>
              <w:t xml:space="preserve">Shkalla e mbulimit nga faturim </w:t>
            </w:r>
            <w:r w:rsidR="00F822CB" w:rsidRPr="00FF2B07">
              <w:rPr>
                <w:rFonts w:asciiTheme="minorHAnsi" w:hAnsiTheme="minorHAnsi" w:cstheme="minorHAnsi"/>
                <w:sz w:val="18"/>
                <w:szCs w:val="18"/>
              </w:rPr>
              <w:t>%</w:t>
            </w:r>
          </w:p>
        </w:tc>
        <w:tc>
          <w:tcPr>
            <w:tcW w:w="4792" w:type="dxa"/>
          </w:tcPr>
          <w:p w14:paraId="74B9AB49" w14:textId="77777777" w:rsidR="00F822CB" w:rsidRPr="00FF2B07" w:rsidRDefault="0019270D" w:rsidP="00F822CB">
            <w:pPr>
              <w:rPr>
                <w:rFonts w:asciiTheme="minorHAnsi" w:hAnsiTheme="minorHAnsi" w:cstheme="minorHAnsi"/>
                <w:sz w:val="18"/>
                <w:szCs w:val="18"/>
                <w:lang w:val="eu-ES"/>
              </w:rPr>
            </w:pPr>
            <w:r w:rsidRPr="00FF2B07">
              <w:rPr>
                <w:rFonts w:asciiTheme="minorHAnsi" w:hAnsiTheme="minorHAnsi" w:cstheme="minorHAnsi"/>
                <w:sz w:val="18"/>
                <w:szCs w:val="18"/>
                <w:lang w:val="eu-ES"/>
              </w:rPr>
              <w:t>100%</w:t>
            </w:r>
          </w:p>
        </w:tc>
      </w:tr>
      <w:tr w:rsidR="00F822CB" w:rsidRPr="00FF2B07" w14:paraId="6C03D69A" w14:textId="77777777" w:rsidTr="004D4BFC">
        <w:trPr>
          <w:trHeight w:val="318"/>
        </w:trPr>
        <w:tc>
          <w:tcPr>
            <w:tcW w:w="4792" w:type="dxa"/>
          </w:tcPr>
          <w:p w14:paraId="4E899DA4" w14:textId="77777777" w:rsidR="00F822CB" w:rsidRPr="00FF2B07" w:rsidDel="00BD2C70" w:rsidRDefault="00F822CB" w:rsidP="00F822CB">
            <w:pPr>
              <w:rPr>
                <w:rFonts w:asciiTheme="minorHAnsi" w:hAnsiTheme="minorHAnsi" w:cstheme="minorHAnsi"/>
                <w:sz w:val="18"/>
                <w:szCs w:val="18"/>
                <w:lang w:val="eu-ES"/>
              </w:rPr>
            </w:pPr>
            <w:r w:rsidRPr="00FF2B07">
              <w:rPr>
                <w:rFonts w:asciiTheme="minorHAnsi" w:hAnsiTheme="minorHAnsi" w:cstheme="minorHAnsi"/>
                <w:sz w:val="18"/>
                <w:szCs w:val="18"/>
              </w:rPr>
              <w:t>Shkalla e mbulimit nga arkëtimi %</w:t>
            </w:r>
          </w:p>
        </w:tc>
        <w:tc>
          <w:tcPr>
            <w:tcW w:w="4792" w:type="dxa"/>
          </w:tcPr>
          <w:p w14:paraId="1071778B" w14:textId="77777777" w:rsidR="00F822CB" w:rsidRPr="00FF2B07" w:rsidRDefault="0019270D" w:rsidP="00F822CB">
            <w:pPr>
              <w:rPr>
                <w:rFonts w:asciiTheme="minorHAnsi" w:hAnsiTheme="minorHAnsi" w:cstheme="minorHAnsi"/>
                <w:sz w:val="18"/>
                <w:szCs w:val="18"/>
                <w:lang w:val="eu-ES"/>
              </w:rPr>
            </w:pPr>
            <w:r w:rsidRPr="00FF2B07">
              <w:rPr>
                <w:rFonts w:asciiTheme="minorHAnsi" w:hAnsiTheme="minorHAnsi" w:cstheme="minorHAnsi"/>
                <w:sz w:val="18"/>
                <w:szCs w:val="18"/>
                <w:lang w:val="eu-ES"/>
              </w:rPr>
              <w:t>90.72 %</w:t>
            </w:r>
          </w:p>
        </w:tc>
      </w:tr>
    </w:tbl>
    <w:p w14:paraId="6A4CBA3E" w14:textId="77777777" w:rsidR="00B97A38" w:rsidRPr="00F95F31" w:rsidRDefault="00B97A38">
      <w:pPr>
        <w:rPr>
          <w:rFonts w:asciiTheme="minorHAnsi" w:hAnsiTheme="minorHAnsi" w:cstheme="minorHAnsi"/>
          <w:sz w:val="22"/>
          <w:szCs w:val="22"/>
        </w:rPr>
      </w:pPr>
    </w:p>
    <w:p w14:paraId="1C91D6BC" w14:textId="77777777" w:rsidR="000360D4" w:rsidRPr="00F95F31" w:rsidRDefault="000360D4">
      <w:pPr>
        <w:rPr>
          <w:rFonts w:asciiTheme="minorHAnsi" w:hAnsiTheme="minorHAnsi" w:cstheme="minorHAnsi"/>
          <w:sz w:val="22"/>
          <w:szCs w:val="22"/>
        </w:rPr>
      </w:pPr>
    </w:p>
    <w:p w14:paraId="21E7A797" w14:textId="77777777" w:rsidR="00EE7777" w:rsidRPr="00E4217D" w:rsidRDefault="0052043D" w:rsidP="00E64376">
      <w:pPr>
        <w:pStyle w:val="Heading2"/>
        <w:numPr>
          <w:ilvl w:val="1"/>
          <w:numId w:val="25"/>
        </w:numPr>
        <w:spacing w:line="276" w:lineRule="auto"/>
      </w:pPr>
      <w:bookmarkStart w:id="56" w:name="_Toc109461482"/>
      <w:bookmarkStart w:id="57" w:name="_Toc119779945"/>
      <w:r w:rsidRPr="00E4217D">
        <w:t>Infrastruktura</w:t>
      </w:r>
      <w:r w:rsidR="00D97139" w:rsidRPr="00E4217D">
        <w:t xml:space="preserve"> p</w:t>
      </w:r>
      <w:r w:rsidR="008C2F7D" w:rsidRPr="00E4217D">
        <w:t>ë</w:t>
      </w:r>
      <w:r w:rsidR="00D97139" w:rsidRPr="00E4217D">
        <w:t>r ndarje</w:t>
      </w:r>
      <w:r w:rsidRPr="00E4217D">
        <w:t>,</w:t>
      </w:r>
      <w:r w:rsidR="00D97139" w:rsidRPr="00E4217D">
        <w:t xml:space="preserve"> riciklim </w:t>
      </w:r>
      <w:r w:rsidRPr="00E4217D">
        <w:t>dhe d</w:t>
      </w:r>
      <w:r w:rsidR="00D97139" w:rsidRPr="00E4217D">
        <w:t>e</w:t>
      </w:r>
      <w:r w:rsidRPr="00E4217D">
        <w:t>ponim</w:t>
      </w:r>
      <w:r w:rsidR="009F57EE" w:rsidRPr="00E4217D">
        <w:t xml:space="preserve"> të</w:t>
      </w:r>
      <w:r w:rsidR="00D97139" w:rsidRPr="00E4217D">
        <w:t xml:space="preserve"> mbeturinave</w:t>
      </w:r>
      <w:bookmarkEnd w:id="56"/>
      <w:bookmarkEnd w:id="57"/>
    </w:p>
    <w:p w14:paraId="4F1515A9" w14:textId="77777777" w:rsidR="0063693B" w:rsidRPr="00E4217D" w:rsidRDefault="00D97139" w:rsidP="00E64376">
      <w:pPr>
        <w:pStyle w:val="ListParagraph"/>
        <w:numPr>
          <w:ilvl w:val="2"/>
          <w:numId w:val="25"/>
        </w:numPr>
        <w:spacing w:line="276" w:lineRule="auto"/>
        <w:rPr>
          <w:rFonts w:asciiTheme="minorHAnsi" w:hAnsiTheme="minorHAnsi" w:cstheme="minorHAnsi"/>
          <w:sz w:val="24"/>
          <w:u w:val="single"/>
        </w:rPr>
      </w:pPr>
      <w:r w:rsidRPr="00E4217D">
        <w:rPr>
          <w:rFonts w:asciiTheme="minorHAnsi" w:hAnsiTheme="minorHAnsi" w:cstheme="minorHAnsi"/>
          <w:b/>
          <w:color w:val="7030A0"/>
          <w:sz w:val="24"/>
          <w:u w:val="single"/>
        </w:rPr>
        <w:t xml:space="preserve">Qendrat </w:t>
      </w:r>
      <w:r w:rsidR="007B2E21" w:rsidRPr="00E4217D">
        <w:rPr>
          <w:rFonts w:asciiTheme="minorHAnsi" w:hAnsiTheme="minorHAnsi" w:cstheme="minorHAnsi"/>
          <w:b/>
          <w:color w:val="7030A0"/>
          <w:sz w:val="24"/>
          <w:u w:val="single"/>
        </w:rPr>
        <w:t>e transferit dhe t</w:t>
      </w:r>
      <w:r w:rsidR="00102A76" w:rsidRPr="00E4217D">
        <w:rPr>
          <w:rFonts w:asciiTheme="minorHAnsi" w:hAnsiTheme="minorHAnsi" w:cstheme="minorHAnsi"/>
          <w:b/>
          <w:color w:val="7030A0"/>
          <w:sz w:val="24"/>
          <w:u w:val="single"/>
        </w:rPr>
        <w:t>ë</w:t>
      </w:r>
      <w:r w:rsidR="00A97C45" w:rsidRPr="00E4217D">
        <w:rPr>
          <w:rFonts w:asciiTheme="minorHAnsi" w:hAnsiTheme="minorHAnsi" w:cstheme="minorHAnsi"/>
          <w:b/>
          <w:color w:val="7030A0"/>
          <w:sz w:val="24"/>
          <w:u w:val="single"/>
        </w:rPr>
        <w:t xml:space="preserve"> </w:t>
      </w:r>
      <w:r w:rsidRPr="00E4217D">
        <w:rPr>
          <w:rFonts w:asciiTheme="minorHAnsi" w:hAnsiTheme="minorHAnsi" w:cstheme="minorHAnsi"/>
          <w:b/>
          <w:color w:val="7030A0"/>
          <w:sz w:val="24"/>
          <w:u w:val="single"/>
        </w:rPr>
        <w:t>riciklimit</w:t>
      </w:r>
    </w:p>
    <w:p w14:paraId="76ECCB02" w14:textId="77777777" w:rsidR="00E4217D" w:rsidRDefault="00E4217D" w:rsidP="00E4217D">
      <w:pPr>
        <w:spacing w:line="276" w:lineRule="auto"/>
        <w:jc w:val="both"/>
        <w:rPr>
          <w:rFonts w:asciiTheme="minorHAnsi" w:hAnsiTheme="minorHAnsi" w:cstheme="minorHAnsi"/>
        </w:rPr>
      </w:pPr>
    </w:p>
    <w:p w14:paraId="75350B07" w14:textId="501F1E79" w:rsidR="00A97C45" w:rsidRPr="00E4217D" w:rsidRDefault="00A97C45" w:rsidP="00E4217D">
      <w:pPr>
        <w:spacing w:line="276" w:lineRule="auto"/>
        <w:jc w:val="both"/>
        <w:rPr>
          <w:rFonts w:asciiTheme="minorHAnsi" w:hAnsiTheme="minorHAnsi" w:cstheme="minorHAnsi"/>
        </w:rPr>
      </w:pPr>
      <w:r w:rsidRPr="00E4217D">
        <w:rPr>
          <w:rFonts w:asciiTheme="minorHAnsi" w:hAnsiTheme="minorHAnsi" w:cstheme="minorHAnsi"/>
        </w:rPr>
        <w:t xml:space="preserve">Në komunën e </w:t>
      </w:r>
      <w:r w:rsidR="00D039C6" w:rsidRPr="00E4217D">
        <w:rPr>
          <w:rFonts w:asciiTheme="minorHAnsi" w:eastAsia="Arial" w:hAnsiTheme="minorHAnsi" w:cstheme="minorHAnsi"/>
        </w:rPr>
        <w:t>Kaçanikut</w:t>
      </w:r>
      <w:r w:rsidR="00D039C6" w:rsidRPr="00E4217D">
        <w:rPr>
          <w:rFonts w:asciiTheme="minorHAnsi" w:hAnsiTheme="minorHAnsi" w:cstheme="minorHAnsi"/>
          <w:lang w:val="eu-ES"/>
        </w:rPr>
        <w:t xml:space="preserve"> </w:t>
      </w:r>
      <w:r w:rsidRPr="00E4217D">
        <w:rPr>
          <w:rFonts w:asciiTheme="minorHAnsi" w:hAnsiTheme="minorHAnsi" w:cstheme="minorHAnsi"/>
        </w:rPr>
        <w:t>opero</w:t>
      </w:r>
      <w:r w:rsidR="00D039C6" w:rsidRPr="00E4217D">
        <w:rPr>
          <w:rFonts w:asciiTheme="minorHAnsi" w:hAnsiTheme="minorHAnsi" w:cstheme="minorHAnsi"/>
        </w:rPr>
        <w:t>jn</w:t>
      </w:r>
      <w:r w:rsidR="001F688C">
        <w:rPr>
          <w:rFonts w:asciiTheme="minorHAnsi" w:hAnsiTheme="minorHAnsi" w:cstheme="minorHAnsi"/>
        </w:rPr>
        <w:t>ë</w:t>
      </w:r>
      <w:r w:rsidR="00D039C6" w:rsidRPr="00E4217D">
        <w:rPr>
          <w:rFonts w:asciiTheme="minorHAnsi" w:hAnsiTheme="minorHAnsi" w:cstheme="minorHAnsi"/>
        </w:rPr>
        <w:t xml:space="preserve"> dy </w:t>
      </w:r>
      <w:r w:rsidRPr="00E4217D">
        <w:rPr>
          <w:rFonts w:asciiTheme="minorHAnsi" w:hAnsiTheme="minorHAnsi" w:cstheme="minorHAnsi"/>
        </w:rPr>
        <w:t>operator</w:t>
      </w:r>
      <w:r w:rsidR="006B0BCD">
        <w:rPr>
          <w:rFonts w:asciiTheme="minorHAnsi" w:hAnsiTheme="minorHAnsi" w:cstheme="minorHAnsi"/>
        </w:rPr>
        <w:t>ë</w:t>
      </w:r>
      <w:r w:rsidRPr="00E4217D">
        <w:rPr>
          <w:rFonts w:asciiTheme="minorHAnsi" w:hAnsiTheme="minorHAnsi" w:cstheme="minorHAnsi"/>
        </w:rPr>
        <w:t xml:space="preserve"> për menaxhimin e mbeturinave </w:t>
      </w:r>
      <w:r w:rsidR="00D039C6" w:rsidRPr="00E4217D">
        <w:rPr>
          <w:rFonts w:asciiTheme="minorHAnsi" w:hAnsiTheme="minorHAnsi" w:cstheme="minorHAnsi"/>
        </w:rPr>
        <w:t>KRM –”Past</w:t>
      </w:r>
      <w:r w:rsidR="001F688C">
        <w:rPr>
          <w:rFonts w:asciiTheme="minorHAnsi" w:hAnsiTheme="minorHAnsi" w:cstheme="minorHAnsi"/>
        </w:rPr>
        <w:t>ë</w:t>
      </w:r>
      <w:r w:rsidR="00D039C6" w:rsidRPr="00E4217D">
        <w:rPr>
          <w:rFonts w:asciiTheme="minorHAnsi" w:hAnsiTheme="minorHAnsi" w:cstheme="minorHAnsi"/>
        </w:rPr>
        <w:t>rtia” dhe NP “Krasniqi”</w:t>
      </w:r>
      <w:r w:rsidRPr="00E4217D">
        <w:rPr>
          <w:rFonts w:asciiTheme="minorHAnsi" w:hAnsiTheme="minorHAnsi" w:cstheme="minorHAnsi"/>
        </w:rPr>
        <w:t>. Mbeturinat të cilat i menaxhon kjo ndërmarrje</w:t>
      </w:r>
      <w:r w:rsidR="006B0BCD">
        <w:rPr>
          <w:rFonts w:asciiTheme="minorHAnsi" w:hAnsiTheme="minorHAnsi" w:cstheme="minorHAnsi"/>
        </w:rPr>
        <w:t>,</w:t>
      </w:r>
      <w:r w:rsidRPr="00E4217D">
        <w:rPr>
          <w:rFonts w:asciiTheme="minorHAnsi" w:hAnsiTheme="minorHAnsi" w:cstheme="minorHAnsi"/>
        </w:rPr>
        <w:t xml:space="preserve"> janë kryesisht mbeturinat e amvisërisë (komunale), mbeturinat nga mishtoret (therrtoret) dhe mbeturina të ngurta (beton, tulla, tjegulla dhe mbeturina nga orendit</w:t>
      </w:r>
      <w:r w:rsidR="006B0BCD">
        <w:rPr>
          <w:rFonts w:asciiTheme="minorHAnsi" w:hAnsiTheme="minorHAnsi" w:cstheme="minorHAnsi"/>
        </w:rPr>
        <w:t>ë</w:t>
      </w:r>
      <w:r w:rsidRPr="00E4217D">
        <w:rPr>
          <w:rFonts w:asciiTheme="minorHAnsi" w:hAnsiTheme="minorHAnsi" w:cstheme="minorHAnsi"/>
        </w:rPr>
        <w:t xml:space="preserve"> e vjetruara shtëpiake). </w:t>
      </w:r>
    </w:p>
    <w:p w14:paraId="0EF4FCC3" w14:textId="77777777" w:rsidR="00A97C45" w:rsidRPr="00E4217D" w:rsidRDefault="00A97C45" w:rsidP="00E4217D">
      <w:pPr>
        <w:spacing w:line="276" w:lineRule="auto"/>
        <w:rPr>
          <w:rFonts w:asciiTheme="minorHAnsi" w:hAnsiTheme="minorHAnsi" w:cstheme="minorHAnsi"/>
        </w:rPr>
      </w:pPr>
    </w:p>
    <w:p w14:paraId="679189FF" w14:textId="52DB79ED" w:rsidR="00195206" w:rsidRPr="00E4217D" w:rsidRDefault="00D039C6" w:rsidP="00E4217D">
      <w:pPr>
        <w:spacing w:line="276" w:lineRule="auto"/>
        <w:jc w:val="both"/>
        <w:rPr>
          <w:rFonts w:asciiTheme="minorHAnsi" w:hAnsiTheme="minorHAnsi" w:cstheme="minorHAnsi"/>
        </w:rPr>
      </w:pPr>
      <w:r w:rsidRPr="00E4217D">
        <w:rPr>
          <w:rFonts w:asciiTheme="minorHAnsi" w:eastAsia="Arial" w:hAnsiTheme="minorHAnsi" w:cstheme="minorHAnsi"/>
        </w:rPr>
        <w:t xml:space="preserve">Kaçaniku </w:t>
      </w:r>
      <w:r w:rsidR="00A97C45" w:rsidRPr="00E4217D">
        <w:rPr>
          <w:rFonts w:asciiTheme="minorHAnsi" w:hAnsiTheme="minorHAnsi" w:cstheme="minorHAnsi"/>
        </w:rPr>
        <w:t xml:space="preserve">nuk ka stacion të transferit në territorin e tij, por ka të </w:t>
      </w:r>
      <w:r w:rsidR="007A7D91" w:rsidRPr="00E4217D">
        <w:rPr>
          <w:rFonts w:asciiTheme="minorHAnsi" w:hAnsiTheme="minorHAnsi" w:cstheme="minorHAnsi"/>
        </w:rPr>
        <w:t>dr</w:t>
      </w:r>
      <w:r w:rsidR="006B0BCD">
        <w:rPr>
          <w:rFonts w:asciiTheme="minorHAnsi" w:hAnsiTheme="minorHAnsi" w:cstheme="minorHAnsi"/>
        </w:rPr>
        <w:t>e</w:t>
      </w:r>
      <w:r w:rsidR="007A7D91" w:rsidRPr="00E4217D">
        <w:rPr>
          <w:rFonts w:asciiTheme="minorHAnsi" w:hAnsiTheme="minorHAnsi" w:cstheme="minorHAnsi"/>
        </w:rPr>
        <w:t>jt</w:t>
      </w:r>
      <w:r w:rsidR="00A97C45" w:rsidRPr="00E4217D">
        <w:rPr>
          <w:rFonts w:asciiTheme="minorHAnsi" w:hAnsiTheme="minorHAnsi" w:cstheme="minorHAnsi"/>
        </w:rPr>
        <w:t xml:space="preserve">ë ligjore që </w:t>
      </w:r>
      <w:r w:rsidR="00C05134" w:rsidRPr="00E4217D">
        <w:rPr>
          <w:rFonts w:asciiTheme="minorHAnsi" w:hAnsiTheme="minorHAnsi" w:cstheme="minorHAnsi"/>
        </w:rPr>
        <w:t>ta përdorë stacionin e transferimit të mbeturin</w:t>
      </w:r>
      <w:r w:rsidR="00A97C45" w:rsidRPr="00E4217D">
        <w:rPr>
          <w:rFonts w:asciiTheme="minorHAnsi" w:hAnsiTheme="minorHAnsi" w:cstheme="minorHAnsi"/>
        </w:rPr>
        <w:t>ave në Ferizaj. Kapaciteti</w:t>
      </w:r>
      <w:r w:rsidR="00C05134" w:rsidRPr="00E4217D">
        <w:rPr>
          <w:rFonts w:asciiTheme="minorHAnsi" w:hAnsiTheme="minorHAnsi" w:cstheme="minorHAnsi"/>
        </w:rPr>
        <w:t xml:space="preserve"> i përgjithshëm</w:t>
      </w:r>
      <w:r w:rsidR="00A97C45" w:rsidRPr="00E4217D">
        <w:rPr>
          <w:rFonts w:asciiTheme="minorHAnsi" w:hAnsiTheme="minorHAnsi" w:cstheme="minorHAnsi"/>
        </w:rPr>
        <w:t xml:space="preserve"> i këtij stacioni është 50,000 m3, ose </w:t>
      </w:r>
      <w:r w:rsidR="00C05134" w:rsidRPr="00E4217D">
        <w:rPr>
          <w:rFonts w:asciiTheme="minorHAnsi" w:hAnsiTheme="minorHAnsi" w:cstheme="minorHAnsi"/>
        </w:rPr>
        <w:t>2,500 ton</w:t>
      </w:r>
      <w:r w:rsidR="00A97C45" w:rsidRPr="00E4217D">
        <w:rPr>
          <w:rFonts w:asciiTheme="minorHAnsi" w:hAnsiTheme="minorHAnsi" w:cstheme="minorHAnsi"/>
        </w:rPr>
        <w:t xml:space="preserve">/muaj. Mbeturinat që dërgohen në stacionin e transferit në Ferizaj nuk riciklohen. </w:t>
      </w:r>
      <w:r w:rsidR="00195206" w:rsidRPr="00E4217D">
        <w:rPr>
          <w:rFonts w:asciiTheme="minorHAnsi" w:hAnsiTheme="minorHAnsi" w:cstheme="minorHAnsi"/>
        </w:rPr>
        <w:t xml:space="preserve"> </w:t>
      </w:r>
      <w:r w:rsidR="00A97C45" w:rsidRPr="00E4217D">
        <w:rPr>
          <w:rFonts w:asciiTheme="minorHAnsi" w:hAnsiTheme="minorHAnsi" w:cstheme="minorHAnsi"/>
        </w:rPr>
        <w:t xml:space="preserve">Në tërritorin e komunës së </w:t>
      </w:r>
      <w:r w:rsidRPr="00E4217D">
        <w:rPr>
          <w:rFonts w:asciiTheme="minorHAnsi" w:eastAsia="Arial" w:hAnsiTheme="minorHAnsi" w:cstheme="minorHAnsi"/>
        </w:rPr>
        <w:t>Kaçanikut</w:t>
      </w:r>
      <w:r w:rsidRPr="00E4217D">
        <w:rPr>
          <w:rFonts w:asciiTheme="minorHAnsi" w:hAnsiTheme="minorHAnsi" w:cstheme="minorHAnsi"/>
          <w:lang w:val="eu-ES"/>
        </w:rPr>
        <w:t xml:space="preserve"> </w:t>
      </w:r>
      <w:r w:rsidR="0057778E" w:rsidRPr="00E4217D">
        <w:rPr>
          <w:rFonts w:asciiTheme="minorHAnsi" w:hAnsiTheme="minorHAnsi" w:cstheme="minorHAnsi"/>
        </w:rPr>
        <w:t xml:space="preserve">nuk ka ndonjë formë tjetër të organizuar të grumbullimit të mbeturinave nga qytetarët apo klientët tanë. </w:t>
      </w:r>
    </w:p>
    <w:p w14:paraId="5567EE93" w14:textId="77777777" w:rsidR="0057778E" w:rsidRDefault="0057778E" w:rsidP="00E4217D">
      <w:pPr>
        <w:spacing w:line="276" w:lineRule="auto"/>
        <w:jc w:val="both"/>
        <w:rPr>
          <w:rFonts w:asciiTheme="minorHAnsi" w:hAnsiTheme="minorHAnsi" w:cstheme="minorHAnsi"/>
        </w:rPr>
      </w:pPr>
    </w:p>
    <w:p w14:paraId="0F386FAC" w14:textId="77777777" w:rsidR="000A4FEE" w:rsidRPr="00E4217D" w:rsidRDefault="000A4FEE" w:rsidP="00E4217D">
      <w:pPr>
        <w:spacing w:line="276" w:lineRule="auto"/>
        <w:jc w:val="both"/>
        <w:rPr>
          <w:rFonts w:asciiTheme="minorHAnsi" w:hAnsiTheme="minorHAnsi" w:cstheme="minorHAnsi"/>
        </w:rPr>
      </w:pPr>
    </w:p>
    <w:p w14:paraId="0320CD0A" w14:textId="77777777" w:rsidR="00A97C45" w:rsidRPr="00E4217D" w:rsidRDefault="00195206" w:rsidP="00E64376">
      <w:pPr>
        <w:pStyle w:val="ListParagraph"/>
        <w:numPr>
          <w:ilvl w:val="2"/>
          <w:numId w:val="25"/>
        </w:numPr>
        <w:spacing w:line="276" w:lineRule="auto"/>
        <w:rPr>
          <w:rFonts w:asciiTheme="minorHAnsi" w:hAnsiTheme="minorHAnsi" w:cstheme="minorHAnsi"/>
          <w:b/>
          <w:color w:val="7030A0"/>
          <w:sz w:val="24"/>
          <w:u w:val="single"/>
        </w:rPr>
      </w:pPr>
      <w:r w:rsidRPr="00E4217D">
        <w:rPr>
          <w:rFonts w:asciiTheme="minorHAnsi" w:hAnsiTheme="minorHAnsi" w:cstheme="minorHAnsi"/>
          <w:b/>
          <w:color w:val="7030A0"/>
          <w:sz w:val="24"/>
          <w:u w:val="single"/>
        </w:rPr>
        <w:t>Deponimi</w:t>
      </w:r>
    </w:p>
    <w:p w14:paraId="1C66AAEA" w14:textId="77777777" w:rsidR="00E4217D" w:rsidRPr="00E4217D" w:rsidRDefault="00E4217D" w:rsidP="00E4217D">
      <w:pPr>
        <w:pStyle w:val="ListParagraph"/>
        <w:spacing w:line="276" w:lineRule="auto"/>
        <w:rPr>
          <w:rFonts w:asciiTheme="minorHAnsi" w:hAnsiTheme="minorHAnsi" w:cstheme="minorHAnsi"/>
          <w:sz w:val="24"/>
          <w:u w:val="single"/>
        </w:rPr>
      </w:pPr>
    </w:p>
    <w:p w14:paraId="29B781EB" w14:textId="3D9556F2" w:rsidR="00195206" w:rsidRPr="00E4217D" w:rsidRDefault="00195206" w:rsidP="00E4217D">
      <w:pPr>
        <w:spacing w:line="276" w:lineRule="auto"/>
        <w:jc w:val="both"/>
        <w:rPr>
          <w:rFonts w:asciiTheme="minorHAnsi" w:hAnsiTheme="minorHAnsi" w:cstheme="minorHAnsi"/>
        </w:rPr>
      </w:pPr>
      <w:r w:rsidRPr="00E4217D">
        <w:rPr>
          <w:rFonts w:asciiTheme="minorHAnsi" w:hAnsiTheme="minorHAnsi" w:cstheme="minorHAnsi"/>
        </w:rPr>
        <w:t xml:space="preserve">Në territorin e komunës së </w:t>
      </w:r>
      <w:r w:rsidR="00D039C6" w:rsidRPr="00E4217D">
        <w:rPr>
          <w:rFonts w:asciiTheme="minorHAnsi" w:eastAsia="Arial" w:hAnsiTheme="minorHAnsi" w:cstheme="minorHAnsi"/>
        </w:rPr>
        <w:t>Kaçanikut</w:t>
      </w:r>
      <w:r w:rsidR="006B0BCD">
        <w:rPr>
          <w:rFonts w:asciiTheme="minorHAnsi" w:eastAsia="Arial" w:hAnsiTheme="minorHAnsi" w:cstheme="minorHAnsi"/>
        </w:rPr>
        <w:t>,</w:t>
      </w:r>
      <w:r w:rsidR="00D039C6" w:rsidRPr="00E4217D">
        <w:rPr>
          <w:rFonts w:asciiTheme="minorHAnsi" w:hAnsiTheme="minorHAnsi" w:cstheme="minorHAnsi"/>
          <w:lang w:val="eu-ES"/>
        </w:rPr>
        <w:t xml:space="preserve"> </w:t>
      </w:r>
      <w:r w:rsidRPr="00E4217D">
        <w:rPr>
          <w:rFonts w:asciiTheme="minorHAnsi" w:hAnsiTheme="minorHAnsi" w:cstheme="minorHAnsi"/>
        </w:rPr>
        <w:t>nuk ka dep</w:t>
      </w:r>
      <w:r w:rsidR="006B0BCD">
        <w:rPr>
          <w:rFonts w:asciiTheme="minorHAnsi" w:hAnsiTheme="minorHAnsi" w:cstheme="minorHAnsi"/>
        </w:rPr>
        <w:t>o</w:t>
      </w:r>
      <w:r w:rsidRPr="00E4217D">
        <w:rPr>
          <w:rFonts w:asciiTheme="minorHAnsi" w:hAnsiTheme="minorHAnsi" w:cstheme="minorHAnsi"/>
        </w:rPr>
        <w:t>ni sanitare të mbeturinave.</w:t>
      </w:r>
      <w:r w:rsidR="00D039C6" w:rsidRPr="00E4217D">
        <w:rPr>
          <w:rFonts w:asciiTheme="minorHAnsi" w:hAnsiTheme="minorHAnsi" w:cstheme="minorHAnsi"/>
        </w:rPr>
        <w:t xml:space="preserve"> Operator</w:t>
      </w:r>
      <w:r w:rsidR="001F688C">
        <w:rPr>
          <w:rFonts w:asciiTheme="minorHAnsi" w:hAnsiTheme="minorHAnsi" w:cstheme="minorHAnsi"/>
        </w:rPr>
        <w:t>ë</w:t>
      </w:r>
      <w:r w:rsidR="00D039C6" w:rsidRPr="00E4217D">
        <w:rPr>
          <w:rFonts w:asciiTheme="minorHAnsi" w:hAnsiTheme="minorHAnsi" w:cstheme="minorHAnsi"/>
        </w:rPr>
        <w:t>t për menaxhimin e mbeturinave KRM –”Past</w:t>
      </w:r>
      <w:r w:rsidR="001F688C">
        <w:rPr>
          <w:rFonts w:asciiTheme="minorHAnsi" w:hAnsiTheme="minorHAnsi" w:cstheme="minorHAnsi"/>
        </w:rPr>
        <w:t>ë</w:t>
      </w:r>
      <w:r w:rsidR="00D039C6" w:rsidRPr="00E4217D">
        <w:rPr>
          <w:rFonts w:asciiTheme="minorHAnsi" w:hAnsiTheme="minorHAnsi" w:cstheme="minorHAnsi"/>
        </w:rPr>
        <w:t>rtia” dhe NP “Krasniqi”, sipas nevoj</w:t>
      </w:r>
      <w:r w:rsidR="001F688C">
        <w:rPr>
          <w:rFonts w:asciiTheme="minorHAnsi" w:hAnsiTheme="minorHAnsi" w:cstheme="minorHAnsi"/>
        </w:rPr>
        <w:t>ë</w:t>
      </w:r>
      <w:r w:rsidR="00D039C6" w:rsidRPr="00E4217D">
        <w:rPr>
          <w:rFonts w:asciiTheme="minorHAnsi" w:hAnsiTheme="minorHAnsi" w:cstheme="minorHAnsi"/>
        </w:rPr>
        <w:t>s p</w:t>
      </w:r>
      <w:r w:rsidR="001F688C">
        <w:rPr>
          <w:rFonts w:asciiTheme="minorHAnsi" w:hAnsiTheme="minorHAnsi" w:cstheme="minorHAnsi"/>
        </w:rPr>
        <w:t>ë</w:t>
      </w:r>
      <w:r w:rsidR="00D039C6" w:rsidRPr="00E4217D">
        <w:rPr>
          <w:rFonts w:asciiTheme="minorHAnsi" w:hAnsiTheme="minorHAnsi" w:cstheme="minorHAnsi"/>
        </w:rPr>
        <w:t>r deponimin e mbeturinave shfryt</w:t>
      </w:r>
      <w:r w:rsidR="001F688C">
        <w:rPr>
          <w:rFonts w:asciiTheme="minorHAnsi" w:hAnsiTheme="minorHAnsi" w:cstheme="minorHAnsi"/>
        </w:rPr>
        <w:t>ë</w:t>
      </w:r>
      <w:r w:rsidR="00D039C6" w:rsidRPr="00E4217D">
        <w:rPr>
          <w:rFonts w:asciiTheme="minorHAnsi" w:hAnsiTheme="minorHAnsi" w:cstheme="minorHAnsi"/>
        </w:rPr>
        <w:t>z</w:t>
      </w:r>
      <w:r w:rsidR="006B0BCD">
        <w:rPr>
          <w:rFonts w:asciiTheme="minorHAnsi" w:hAnsiTheme="minorHAnsi" w:cstheme="minorHAnsi"/>
        </w:rPr>
        <w:t>o</w:t>
      </w:r>
      <w:r w:rsidR="00D039C6" w:rsidRPr="00E4217D">
        <w:rPr>
          <w:rFonts w:asciiTheme="minorHAnsi" w:hAnsiTheme="minorHAnsi" w:cstheme="minorHAnsi"/>
        </w:rPr>
        <w:t>jn</w:t>
      </w:r>
      <w:r w:rsidR="001F688C">
        <w:rPr>
          <w:rFonts w:asciiTheme="minorHAnsi" w:hAnsiTheme="minorHAnsi" w:cstheme="minorHAnsi"/>
        </w:rPr>
        <w:t>ë</w:t>
      </w:r>
      <w:r w:rsidR="00D039C6" w:rsidRPr="00E4217D">
        <w:rPr>
          <w:rFonts w:asciiTheme="minorHAnsi" w:hAnsiTheme="minorHAnsi" w:cstheme="minorHAnsi"/>
        </w:rPr>
        <w:t xml:space="preserve"> Deponi</w:t>
      </w:r>
      <w:r w:rsidR="006B0BCD">
        <w:rPr>
          <w:rFonts w:asciiTheme="minorHAnsi" w:hAnsiTheme="minorHAnsi" w:cstheme="minorHAnsi"/>
        </w:rPr>
        <w:t>n</w:t>
      </w:r>
      <w:r w:rsidR="001F688C">
        <w:rPr>
          <w:rFonts w:asciiTheme="minorHAnsi" w:hAnsiTheme="minorHAnsi" w:cstheme="minorHAnsi"/>
        </w:rPr>
        <w:t>ë</w:t>
      </w:r>
      <w:r w:rsidR="00D039C6" w:rsidRPr="00E4217D">
        <w:rPr>
          <w:rFonts w:asciiTheme="minorHAnsi" w:hAnsiTheme="minorHAnsi" w:cstheme="minorHAnsi"/>
        </w:rPr>
        <w:t xml:space="preserve"> S</w:t>
      </w:r>
      <w:r w:rsidR="006B0BCD">
        <w:rPr>
          <w:rFonts w:asciiTheme="minorHAnsi" w:hAnsiTheme="minorHAnsi" w:cstheme="minorHAnsi"/>
        </w:rPr>
        <w:t>a</w:t>
      </w:r>
      <w:r w:rsidR="00D039C6" w:rsidRPr="00E4217D">
        <w:rPr>
          <w:rFonts w:asciiTheme="minorHAnsi" w:hAnsiTheme="minorHAnsi" w:cstheme="minorHAnsi"/>
        </w:rPr>
        <w:t>nitare t</w:t>
      </w:r>
      <w:r w:rsidR="001F688C">
        <w:rPr>
          <w:rFonts w:asciiTheme="minorHAnsi" w:hAnsiTheme="minorHAnsi" w:cstheme="minorHAnsi"/>
        </w:rPr>
        <w:t>ë</w:t>
      </w:r>
      <w:r w:rsidR="00D039C6" w:rsidRPr="00E4217D">
        <w:rPr>
          <w:rFonts w:asciiTheme="minorHAnsi" w:hAnsiTheme="minorHAnsi" w:cstheme="minorHAnsi"/>
        </w:rPr>
        <w:t xml:space="preserve"> Mbeturinave n</w:t>
      </w:r>
      <w:r w:rsidR="001F688C">
        <w:rPr>
          <w:rFonts w:asciiTheme="minorHAnsi" w:hAnsiTheme="minorHAnsi" w:cstheme="minorHAnsi"/>
        </w:rPr>
        <w:t>ë</w:t>
      </w:r>
      <w:r w:rsidR="00D039C6" w:rsidRPr="00E4217D">
        <w:rPr>
          <w:rFonts w:asciiTheme="minorHAnsi" w:hAnsiTheme="minorHAnsi" w:cstheme="minorHAnsi"/>
        </w:rPr>
        <w:t xml:space="preserve"> Velekinc</w:t>
      </w:r>
      <w:r w:rsidR="001F688C">
        <w:rPr>
          <w:rFonts w:asciiTheme="minorHAnsi" w:hAnsiTheme="minorHAnsi" w:cstheme="minorHAnsi"/>
        </w:rPr>
        <w:t>ë</w:t>
      </w:r>
      <w:r w:rsidR="00D039C6" w:rsidRPr="00E4217D">
        <w:rPr>
          <w:rFonts w:asciiTheme="minorHAnsi" w:hAnsiTheme="minorHAnsi" w:cstheme="minorHAnsi"/>
        </w:rPr>
        <w:t xml:space="preserve"> t</w:t>
      </w:r>
      <w:r w:rsidR="001F688C">
        <w:rPr>
          <w:rFonts w:asciiTheme="minorHAnsi" w:hAnsiTheme="minorHAnsi" w:cstheme="minorHAnsi"/>
        </w:rPr>
        <w:t>ë</w:t>
      </w:r>
      <w:r w:rsidR="00D039C6" w:rsidRPr="00E4217D">
        <w:rPr>
          <w:rFonts w:asciiTheme="minorHAnsi" w:hAnsiTheme="minorHAnsi" w:cstheme="minorHAnsi"/>
        </w:rPr>
        <w:t xml:space="preserve"> Gjilanit apo Deponin</w:t>
      </w:r>
      <w:r w:rsidR="001F688C">
        <w:rPr>
          <w:rFonts w:asciiTheme="minorHAnsi" w:hAnsiTheme="minorHAnsi" w:cstheme="minorHAnsi"/>
        </w:rPr>
        <w:t>ë</w:t>
      </w:r>
      <w:r w:rsidR="00D039C6" w:rsidRPr="00E4217D">
        <w:rPr>
          <w:rFonts w:asciiTheme="minorHAnsi" w:hAnsiTheme="minorHAnsi" w:cstheme="minorHAnsi"/>
        </w:rPr>
        <w:t xml:space="preserve"> S</w:t>
      </w:r>
      <w:r w:rsidR="006B0BCD">
        <w:rPr>
          <w:rFonts w:asciiTheme="minorHAnsi" w:hAnsiTheme="minorHAnsi" w:cstheme="minorHAnsi"/>
        </w:rPr>
        <w:t>a</w:t>
      </w:r>
      <w:r w:rsidR="00D039C6" w:rsidRPr="00E4217D">
        <w:rPr>
          <w:rFonts w:asciiTheme="minorHAnsi" w:hAnsiTheme="minorHAnsi" w:cstheme="minorHAnsi"/>
        </w:rPr>
        <w:t>nitare n</w:t>
      </w:r>
      <w:r w:rsidR="001F688C">
        <w:rPr>
          <w:rFonts w:asciiTheme="minorHAnsi" w:hAnsiTheme="minorHAnsi" w:cstheme="minorHAnsi"/>
        </w:rPr>
        <w:t>ë</w:t>
      </w:r>
      <w:r w:rsidR="00D039C6" w:rsidRPr="00E4217D">
        <w:rPr>
          <w:rFonts w:asciiTheme="minorHAnsi" w:hAnsiTheme="minorHAnsi" w:cstheme="minorHAnsi"/>
        </w:rPr>
        <w:t xml:space="preserve"> Mirash t</w:t>
      </w:r>
      <w:r w:rsidR="001F688C">
        <w:rPr>
          <w:rFonts w:asciiTheme="minorHAnsi" w:hAnsiTheme="minorHAnsi" w:cstheme="minorHAnsi"/>
        </w:rPr>
        <w:t>ë</w:t>
      </w:r>
      <w:r w:rsidR="00D039C6" w:rsidRPr="00E4217D">
        <w:rPr>
          <w:rFonts w:asciiTheme="minorHAnsi" w:hAnsiTheme="minorHAnsi" w:cstheme="minorHAnsi"/>
        </w:rPr>
        <w:t xml:space="preserve"> Obiliqit</w:t>
      </w:r>
      <w:r w:rsidR="006B0BCD">
        <w:rPr>
          <w:rFonts w:asciiTheme="minorHAnsi" w:hAnsiTheme="minorHAnsi" w:cstheme="minorHAnsi"/>
        </w:rPr>
        <w:t>,</w:t>
      </w:r>
      <w:r w:rsidR="00D039C6" w:rsidRPr="00E4217D">
        <w:rPr>
          <w:rFonts w:asciiTheme="minorHAnsi" w:hAnsiTheme="minorHAnsi" w:cstheme="minorHAnsi"/>
        </w:rPr>
        <w:t xml:space="preserve"> q</w:t>
      </w:r>
      <w:r w:rsidR="001F688C">
        <w:rPr>
          <w:rFonts w:asciiTheme="minorHAnsi" w:hAnsiTheme="minorHAnsi" w:cstheme="minorHAnsi"/>
        </w:rPr>
        <w:t>ë</w:t>
      </w:r>
      <w:r w:rsidR="00D039C6" w:rsidRPr="00E4217D">
        <w:rPr>
          <w:rFonts w:asciiTheme="minorHAnsi" w:hAnsiTheme="minorHAnsi" w:cstheme="minorHAnsi"/>
        </w:rPr>
        <w:t xml:space="preserve"> menaxhohen nga </w:t>
      </w:r>
      <w:r w:rsidRPr="00E4217D">
        <w:rPr>
          <w:rFonts w:asciiTheme="minorHAnsi" w:hAnsiTheme="minorHAnsi" w:cstheme="minorHAnsi"/>
        </w:rPr>
        <w:t xml:space="preserve"> Kompani</w:t>
      </w:r>
      <w:r w:rsidR="00D039C6" w:rsidRPr="00E4217D">
        <w:rPr>
          <w:rFonts w:asciiTheme="minorHAnsi" w:hAnsiTheme="minorHAnsi" w:cstheme="minorHAnsi"/>
        </w:rPr>
        <w:t>a</w:t>
      </w:r>
      <w:r w:rsidRPr="00E4217D">
        <w:rPr>
          <w:rFonts w:asciiTheme="minorHAnsi" w:hAnsiTheme="minorHAnsi" w:cstheme="minorHAnsi"/>
        </w:rPr>
        <w:t xml:space="preserve"> për Menaxhimi</w:t>
      </w:r>
      <w:r w:rsidR="006B0BCD">
        <w:rPr>
          <w:rFonts w:asciiTheme="minorHAnsi" w:hAnsiTheme="minorHAnsi" w:cstheme="minorHAnsi"/>
        </w:rPr>
        <w:t>n</w:t>
      </w:r>
      <w:r w:rsidRPr="00E4217D">
        <w:rPr>
          <w:rFonts w:asciiTheme="minorHAnsi" w:hAnsiTheme="minorHAnsi" w:cstheme="minorHAnsi"/>
        </w:rPr>
        <w:t xml:space="preserve"> e Deponive në Koso</w:t>
      </w:r>
      <w:r w:rsidR="00D039C6" w:rsidRPr="00E4217D">
        <w:rPr>
          <w:rFonts w:asciiTheme="minorHAnsi" w:hAnsiTheme="minorHAnsi" w:cstheme="minorHAnsi"/>
        </w:rPr>
        <w:t>vë – KMDK.</w:t>
      </w:r>
      <w:r w:rsidRPr="00E4217D">
        <w:rPr>
          <w:rFonts w:asciiTheme="minorHAnsi" w:hAnsiTheme="minorHAnsi" w:cstheme="minorHAnsi"/>
        </w:rPr>
        <w:t xml:space="preserve"> </w:t>
      </w:r>
    </w:p>
    <w:p w14:paraId="7FFFD39B" w14:textId="77777777" w:rsidR="00B305A5" w:rsidRPr="00E4217D" w:rsidRDefault="00B305A5" w:rsidP="00E4217D">
      <w:pPr>
        <w:spacing w:line="276" w:lineRule="auto"/>
        <w:jc w:val="both"/>
        <w:rPr>
          <w:rFonts w:asciiTheme="minorHAnsi" w:hAnsiTheme="minorHAnsi" w:cstheme="minorHAnsi"/>
        </w:rPr>
      </w:pPr>
    </w:p>
    <w:p w14:paraId="1465ED34" w14:textId="77777777" w:rsidR="00D97139" w:rsidRPr="00E4217D" w:rsidRDefault="00D97139" w:rsidP="00E64376">
      <w:pPr>
        <w:pStyle w:val="Heading2"/>
        <w:numPr>
          <w:ilvl w:val="2"/>
          <w:numId w:val="25"/>
        </w:numPr>
        <w:spacing w:line="276" w:lineRule="auto"/>
        <w:rPr>
          <w:u w:val="single"/>
        </w:rPr>
      </w:pPr>
      <w:bookmarkStart w:id="58" w:name="_Toc109461483"/>
      <w:bookmarkStart w:id="59" w:name="_Toc119779946"/>
      <w:r w:rsidRPr="00E4217D">
        <w:rPr>
          <w:u w:val="single"/>
        </w:rPr>
        <w:t xml:space="preserve">Menaxhimi i </w:t>
      </w:r>
      <w:r w:rsidR="00036A83" w:rsidRPr="00E4217D">
        <w:rPr>
          <w:u w:val="single"/>
        </w:rPr>
        <w:t>kategorive</w:t>
      </w:r>
      <w:r w:rsidRPr="00E4217D">
        <w:rPr>
          <w:u w:val="single"/>
        </w:rPr>
        <w:t xml:space="preserve"> tjera t</w:t>
      </w:r>
      <w:r w:rsidR="008C2F7D" w:rsidRPr="00E4217D">
        <w:rPr>
          <w:u w:val="single"/>
        </w:rPr>
        <w:t>ë</w:t>
      </w:r>
      <w:r w:rsidRPr="00E4217D">
        <w:rPr>
          <w:u w:val="single"/>
        </w:rPr>
        <w:t xml:space="preserve"> mbeturinave</w:t>
      </w:r>
      <w:bookmarkEnd w:id="58"/>
      <w:bookmarkEnd w:id="59"/>
    </w:p>
    <w:p w14:paraId="25499C2A" w14:textId="3B79C615" w:rsidR="006D7904" w:rsidRPr="00E4217D" w:rsidRDefault="006D7904" w:rsidP="00E4217D">
      <w:pPr>
        <w:spacing w:before="120" w:after="120" w:line="276" w:lineRule="auto"/>
        <w:jc w:val="both"/>
        <w:rPr>
          <w:rFonts w:asciiTheme="minorHAnsi" w:hAnsiTheme="minorHAnsi" w:cstheme="minorHAnsi"/>
        </w:rPr>
      </w:pPr>
      <w:r w:rsidRPr="00E4217D">
        <w:rPr>
          <w:rFonts w:asciiTheme="minorHAnsi" w:hAnsiTheme="minorHAnsi" w:cstheme="minorHAnsi"/>
          <w:b/>
        </w:rPr>
        <w:t>Menaxhimi i mbeturinave të vëllimshme dhe Menaxhimi i mbeturinave nga ndërtim</w:t>
      </w:r>
      <w:r w:rsidR="006B0BCD">
        <w:rPr>
          <w:rFonts w:asciiTheme="minorHAnsi" w:hAnsiTheme="minorHAnsi" w:cstheme="minorHAnsi"/>
          <w:b/>
        </w:rPr>
        <w:t>-</w:t>
      </w:r>
      <w:r w:rsidRPr="00E4217D">
        <w:rPr>
          <w:rFonts w:asciiTheme="minorHAnsi" w:hAnsiTheme="minorHAnsi" w:cstheme="minorHAnsi"/>
          <w:b/>
        </w:rPr>
        <w:t xml:space="preserve"> demolimi</w:t>
      </w:r>
      <w:r w:rsidR="00195206" w:rsidRPr="00E4217D">
        <w:rPr>
          <w:rFonts w:asciiTheme="minorHAnsi" w:hAnsiTheme="minorHAnsi" w:cstheme="minorHAnsi"/>
          <w:b/>
        </w:rPr>
        <w:t>-</w:t>
      </w:r>
      <w:r w:rsidR="00195206" w:rsidRPr="00E4217D">
        <w:rPr>
          <w:rFonts w:asciiTheme="minorHAnsi" w:hAnsiTheme="minorHAnsi" w:cstheme="minorHAnsi"/>
        </w:rPr>
        <w:t xml:space="preserve"> Menaxhimi i</w:t>
      </w:r>
      <w:r w:rsidRPr="00E4217D">
        <w:rPr>
          <w:rFonts w:asciiTheme="minorHAnsi" w:hAnsiTheme="minorHAnsi" w:cstheme="minorHAnsi"/>
        </w:rPr>
        <w:t xml:space="preserve"> mbeturinave të këtyre dy kategorive deri më tash është bërë sipas kërkesës nga klientët (Ekonomitë familjare, bizneset</w:t>
      </w:r>
      <w:r w:rsidR="00D039C6" w:rsidRPr="00E4217D">
        <w:rPr>
          <w:rFonts w:asciiTheme="minorHAnsi" w:hAnsiTheme="minorHAnsi" w:cstheme="minorHAnsi"/>
        </w:rPr>
        <w:t xml:space="preserve">, </w:t>
      </w:r>
      <w:r w:rsidRPr="00E4217D">
        <w:rPr>
          <w:rFonts w:asciiTheme="minorHAnsi" w:hAnsiTheme="minorHAnsi" w:cstheme="minorHAnsi"/>
        </w:rPr>
        <w:t>etj.) Në</w:t>
      </w:r>
      <w:r w:rsidR="00195206" w:rsidRPr="00E4217D">
        <w:rPr>
          <w:rFonts w:asciiTheme="minorHAnsi" w:hAnsiTheme="minorHAnsi" w:cstheme="minorHAnsi"/>
        </w:rPr>
        <w:t xml:space="preserve"> </w:t>
      </w:r>
      <w:r w:rsidRPr="00E4217D">
        <w:rPr>
          <w:rFonts w:asciiTheme="minorHAnsi" w:hAnsiTheme="minorHAnsi" w:cstheme="minorHAnsi"/>
        </w:rPr>
        <w:t>momentet kur gjeneruesit kanë krijuar këto lloje të mbeturin</w:t>
      </w:r>
      <w:r w:rsidR="00195206" w:rsidRPr="00E4217D">
        <w:rPr>
          <w:rFonts w:asciiTheme="minorHAnsi" w:hAnsiTheme="minorHAnsi" w:cstheme="minorHAnsi"/>
        </w:rPr>
        <w:t>ave</w:t>
      </w:r>
      <w:r w:rsidR="006B0BCD">
        <w:rPr>
          <w:rFonts w:asciiTheme="minorHAnsi" w:hAnsiTheme="minorHAnsi" w:cstheme="minorHAnsi"/>
        </w:rPr>
        <w:t>,</w:t>
      </w:r>
      <w:r w:rsidR="00195206" w:rsidRPr="00E4217D">
        <w:rPr>
          <w:rFonts w:asciiTheme="minorHAnsi" w:hAnsiTheme="minorHAnsi" w:cstheme="minorHAnsi"/>
        </w:rPr>
        <w:t xml:space="preserve"> kanë kërkuar nga operatori i</w:t>
      </w:r>
      <w:r w:rsidRPr="00E4217D">
        <w:rPr>
          <w:rFonts w:asciiTheme="minorHAnsi" w:hAnsiTheme="minorHAnsi" w:cstheme="minorHAnsi"/>
        </w:rPr>
        <w:t xml:space="preserve"> grumbullimit të mbeturinave dhe më pas operatori ka grumbulluar ato. Këto mbeturina të grumbulluara më pas janë ndarë në fraksione dhe janë përdorur për nevoja të ndryshme (</w:t>
      </w:r>
      <w:r w:rsidR="00195206" w:rsidRPr="00E4217D">
        <w:rPr>
          <w:rFonts w:asciiTheme="minorHAnsi" w:hAnsiTheme="minorHAnsi" w:cstheme="minorHAnsi"/>
        </w:rPr>
        <w:t>si p</w:t>
      </w:r>
      <w:r w:rsidR="00B305A5" w:rsidRPr="00E4217D">
        <w:rPr>
          <w:rFonts w:asciiTheme="minorHAnsi" w:hAnsiTheme="minorHAnsi" w:cstheme="minorHAnsi"/>
        </w:rPr>
        <w:t>ë</w:t>
      </w:r>
      <w:r w:rsidR="00195206" w:rsidRPr="00E4217D">
        <w:rPr>
          <w:rFonts w:asciiTheme="minorHAnsi" w:hAnsiTheme="minorHAnsi" w:cstheme="minorHAnsi"/>
        </w:rPr>
        <w:t>r sh</w:t>
      </w:r>
      <w:r w:rsidR="00B305A5" w:rsidRPr="00E4217D">
        <w:rPr>
          <w:rFonts w:asciiTheme="minorHAnsi" w:hAnsiTheme="minorHAnsi" w:cstheme="minorHAnsi"/>
        </w:rPr>
        <w:t>ë</w:t>
      </w:r>
      <w:r w:rsidR="00195206" w:rsidRPr="00E4217D">
        <w:rPr>
          <w:rFonts w:asciiTheme="minorHAnsi" w:hAnsiTheme="minorHAnsi" w:cstheme="minorHAnsi"/>
        </w:rPr>
        <w:t xml:space="preserve">mbull </w:t>
      </w:r>
      <w:r w:rsidRPr="00E4217D">
        <w:rPr>
          <w:rFonts w:asciiTheme="minorHAnsi" w:hAnsiTheme="minorHAnsi" w:cstheme="minorHAnsi"/>
        </w:rPr>
        <w:t>janë</w:t>
      </w:r>
      <w:r w:rsidR="006B0BCD">
        <w:rPr>
          <w:rFonts w:asciiTheme="minorHAnsi" w:hAnsiTheme="minorHAnsi" w:cstheme="minorHAnsi"/>
        </w:rPr>
        <w:t xml:space="preserve"> </w:t>
      </w:r>
      <w:r w:rsidRPr="00E4217D">
        <w:rPr>
          <w:rFonts w:asciiTheme="minorHAnsi" w:hAnsiTheme="minorHAnsi" w:cstheme="minorHAnsi"/>
        </w:rPr>
        <w:t>shitur, jan</w:t>
      </w:r>
      <w:r w:rsidR="006B0BCD">
        <w:rPr>
          <w:rFonts w:asciiTheme="minorHAnsi" w:hAnsiTheme="minorHAnsi" w:cstheme="minorHAnsi"/>
        </w:rPr>
        <w:t>ë</w:t>
      </w:r>
      <w:r w:rsidRPr="00E4217D">
        <w:rPr>
          <w:rFonts w:asciiTheme="minorHAnsi" w:hAnsiTheme="minorHAnsi" w:cstheme="minorHAnsi"/>
        </w:rPr>
        <w:t xml:space="preserve"> djegur, etj.)</w:t>
      </w:r>
    </w:p>
    <w:p w14:paraId="13F8BA8C" w14:textId="799F187D" w:rsidR="00B305A5" w:rsidRDefault="006D7904" w:rsidP="00E4217D">
      <w:pPr>
        <w:spacing w:before="120" w:after="120" w:line="276" w:lineRule="auto"/>
        <w:jc w:val="both"/>
        <w:rPr>
          <w:rFonts w:asciiTheme="minorHAnsi" w:hAnsiTheme="minorHAnsi" w:cstheme="minorHAnsi"/>
        </w:rPr>
      </w:pPr>
      <w:r w:rsidRPr="00E4217D">
        <w:rPr>
          <w:rFonts w:asciiTheme="minorHAnsi" w:hAnsiTheme="minorHAnsi" w:cstheme="minorHAnsi"/>
          <w:b/>
        </w:rPr>
        <w:t>Për menaxhimin e mbeturinave shtazore, medicinal</w:t>
      </w:r>
      <w:r w:rsidR="006B0BCD">
        <w:rPr>
          <w:rFonts w:asciiTheme="minorHAnsi" w:hAnsiTheme="minorHAnsi" w:cstheme="minorHAnsi"/>
          <w:b/>
        </w:rPr>
        <w:t>e</w:t>
      </w:r>
      <w:r w:rsidRPr="00E4217D">
        <w:rPr>
          <w:rFonts w:asciiTheme="minorHAnsi" w:hAnsiTheme="minorHAnsi" w:cstheme="minorHAnsi"/>
          <w:b/>
        </w:rPr>
        <w:t xml:space="preserve"> dhe kategorive tjera të mbeturinave</w:t>
      </w:r>
      <w:r w:rsidRPr="00E4217D">
        <w:rPr>
          <w:rFonts w:asciiTheme="minorHAnsi" w:hAnsiTheme="minorHAnsi" w:cstheme="minorHAnsi"/>
        </w:rPr>
        <w:t xml:space="preserve"> nuk ofrohet ndonjë praktikë standarde e menaxhimit të tyre. Kjo për</w:t>
      </w:r>
      <w:r w:rsidR="00195206" w:rsidRPr="00E4217D">
        <w:rPr>
          <w:rFonts w:asciiTheme="minorHAnsi" w:hAnsiTheme="minorHAnsi" w:cstheme="minorHAnsi"/>
        </w:rPr>
        <w:t xml:space="preserve"> </w:t>
      </w:r>
      <w:r w:rsidRPr="00E4217D">
        <w:rPr>
          <w:rFonts w:asciiTheme="minorHAnsi" w:hAnsiTheme="minorHAnsi" w:cstheme="minorHAnsi"/>
        </w:rPr>
        <w:t>shkak se komuna nuk ka gjenerim të madh të këtyre llojeve të mbeturinave dhe rrjedhimisht nuk ka procedur</w:t>
      </w:r>
      <w:r w:rsidR="006B0BCD">
        <w:rPr>
          <w:rFonts w:asciiTheme="minorHAnsi" w:hAnsiTheme="minorHAnsi" w:cstheme="minorHAnsi"/>
        </w:rPr>
        <w:t>ë</w:t>
      </w:r>
      <w:r w:rsidRPr="00E4217D">
        <w:rPr>
          <w:rFonts w:asciiTheme="minorHAnsi" w:hAnsiTheme="minorHAnsi" w:cstheme="minorHAnsi"/>
        </w:rPr>
        <w:t xml:space="preserve"> standarde. Mbeturinat medicinal</w:t>
      </w:r>
      <w:r w:rsidR="006B0BCD">
        <w:rPr>
          <w:rFonts w:asciiTheme="minorHAnsi" w:hAnsiTheme="minorHAnsi" w:cstheme="minorHAnsi"/>
        </w:rPr>
        <w:t>e</w:t>
      </w:r>
      <w:r w:rsidRPr="00E4217D">
        <w:rPr>
          <w:rFonts w:asciiTheme="minorHAnsi" w:hAnsiTheme="minorHAnsi" w:cstheme="minorHAnsi"/>
        </w:rPr>
        <w:t xml:space="preserve"> kryesisht menaxhohen nga ministria, kurse për të tjerat kategori nuk ka gjenerim të madh.</w:t>
      </w:r>
      <w:bookmarkStart w:id="60" w:name="_Toc106972850"/>
      <w:bookmarkStart w:id="61" w:name="_Toc109461484"/>
    </w:p>
    <w:p w14:paraId="6577DFC4" w14:textId="38A4F216" w:rsidR="000A4FEE" w:rsidRPr="00E4217D" w:rsidRDefault="000A4FEE" w:rsidP="00E4217D">
      <w:pPr>
        <w:spacing w:before="120" w:after="120" w:line="276" w:lineRule="auto"/>
        <w:jc w:val="both"/>
        <w:rPr>
          <w:rFonts w:asciiTheme="minorHAnsi" w:hAnsiTheme="minorHAnsi" w:cstheme="minorHAnsi"/>
        </w:rPr>
      </w:pPr>
      <w:bookmarkStart w:id="62" w:name="_GoBack"/>
      <w:bookmarkEnd w:id="62"/>
    </w:p>
    <w:p w14:paraId="42D045EF" w14:textId="77777777" w:rsidR="00CC1A41" w:rsidRPr="00F95F31" w:rsidRDefault="00655573" w:rsidP="00E64376">
      <w:pPr>
        <w:pStyle w:val="Heading1"/>
        <w:numPr>
          <w:ilvl w:val="0"/>
          <w:numId w:val="25"/>
        </w:numPr>
        <w:ind w:left="431" w:hanging="431"/>
      </w:pPr>
      <w:bookmarkStart w:id="63" w:name="_Toc119779947"/>
      <w:bookmarkEnd w:id="60"/>
      <w:bookmarkEnd w:id="61"/>
      <w:r w:rsidRPr="00F95F31">
        <w:lastRenderedPageBreak/>
        <w:t>O</w:t>
      </w:r>
      <w:r w:rsidR="00525C61" w:rsidRPr="00F95F31">
        <w:t>bjektivat e MM</w:t>
      </w:r>
      <w:r w:rsidRPr="00F95F31">
        <w:t xml:space="preserve"> dhe plani operacional</w:t>
      </w:r>
      <w:bookmarkEnd w:id="63"/>
    </w:p>
    <w:p w14:paraId="4B17B299" w14:textId="77777777" w:rsidR="008E557D" w:rsidRPr="00F95F31" w:rsidRDefault="00747132" w:rsidP="00E64376">
      <w:pPr>
        <w:pStyle w:val="Heading2"/>
        <w:numPr>
          <w:ilvl w:val="1"/>
          <w:numId w:val="26"/>
        </w:numPr>
      </w:pPr>
      <w:bookmarkStart w:id="64" w:name="_Toc470013933"/>
      <w:bookmarkStart w:id="65" w:name="_Toc80102509"/>
      <w:bookmarkStart w:id="66" w:name="_Toc106972865"/>
      <w:bookmarkStart w:id="67" w:name="_Toc109461489"/>
      <w:bookmarkStart w:id="68" w:name="_Toc119779948"/>
      <w:bookmarkEnd w:id="50"/>
      <w:r w:rsidRPr="00F95F31">
        <w:t>Vizioni</w:t>
      </w:r>
      <w:bookmarkEnd w:id="64"/>
      <w:bookmarkEnd w:id="65"/>
      <w:bookmarkEnd w:id="66"/>
      <w:r w:rsidR="002B547C" w:rsidRPr="00F95F31">
        <w:t xml:space="preserve"> i MM</w:t>
      </w:r>
      <w:bookmarkEnd w:id="67"/>
      <w:bookmarkEnd w:id="68"/>
    </w:p>
    <w:p w14:paraId="672B6A13" w14:textId="77777777" w:rsidR="00547E6F" w:rsidRPr="00F95F31" w:rsidRDefault="00547E6F" w:rsidP="00ED1ACF">
      <w:pPr>
        <w:spacing w:before="120" w:after="120" w:line="360" w:lineRule="auto"/>
        <w:jc w:val="both"/>
        <w:rPr>
          <w:rFonts w:asciiTheme="minorHAnsi" w:hAnsiTheme="minorHAnsi" w:cstheme="minorHAnsi"/>
          <w:lang w:val="eu-ES"/>
        </w:rPr>
      </w:pPr>
    </w:p>
    <w:p w14:paraId="07915A95" w14:textId="77777777" w:rsidR="00547E6F" w:rsidRPr="00F95F31" w:rsidRDefault="00547E6F" w:rsidP="00E4217D">
      <w:pPr>
        <w:spacing w:before="120" w:after="120" w:line="276" w:lineRule="auto"/>
        <w:jc w:val="both"/>
        <w:rPr>
          <w:rFonts w:asciiTheme="minorHAnsi" w:hAnsiTheme="minorHAnsi" w:cstheme="minorHAnsi"/>
          <w:lang w:val="eu-ES"/>
        </w:rPr>
      </w:pPr>
      <w:r w:rsidRPr="00F95F31">
        <w:rPr>
          <w:rFonts w:asciiTheme="minorHAnsi" w:hAnsiTheme="minorHAnsi" w:cstheme="minorHAnsi"/>
          <w:lang w:val="eu-ES"/>
        </w:rPr>
        <w:t xml:space="preserve">Më poshtë është dhënë një model i deklaratës së vizionit të komunës së </w:t>
      </w:r>
      <w:r w:rsidRPr="00F95F31">
        <w:rPr>
          <w:rFonts w:asciiTheme="minorHAnsi" w:eastAsia="Arial" w:hAnsiTheme="minorHAnsi" w:cstheme="minorHAnsi"/>
        </w:rPr>
        <w:t>Kaçanikut</w:t>
      </w:r>
      <w:r w:rsidRPr="00F95F31">
        <w:rPr>
          <w:rFonts w:asciiTheme="minorHAnsi" w:hAnsiTheme="minorHAnsi" w:cstheme="minorHAnsi"/>
          <w:lang w:val="eu-ES"/>
        </w:rPr>
        <w:t xml:space="preserve">. </w:t>
      </w:r>
    </w:p>
    <w:p w14:paraId="6E4CCD62" w14:textId="0670DB64" w:rsidR="00547E6F" w:rsidRPr="00F95F31" w:rsidRDefault="00547E6F" w:rsidP="00E4217D">
      <w:pPr>
        <w:spacing w:before="120" w:after="120" w:line="276" w:lineRule="auto"/>
        <w:jc w:val="both"/>
        <w:rPr>
          <w:rFonts w:asciiTheme="minorHAnsi" w:hAnsiTheme="minorHAnsi" w:cstheme="minorHAnsi"/>
          <w:b/>
          <w:i/>
          <w:lang w:val="eu-ES"/>
        </w:rPr>
      </w:pPr>
      <w:r w:rsidRPr="00F95F31">
        <w:rPr>
          <w:rFonts w:asciiTheme="minorHAnsi" w:eastAsia="Arial" w:hAnsiTheme="minorHAnsi" w:cstheme="minorHAnsi"/>
          <w:b/>
          <w:i/>
        </w:rPr>
        <w:t>Kaçaniku</w:t>
      </w:r>
      <w:r w:rsidRPr="00F95F31">
        <w:rPr>
          <w:rFonts w:asciiTheme="minorHAnsi" w:hAnsiTheme="minorHAnsi" w:cstheme="minorHAnsi"/>
          <w:b/>
          <w:i/>
          <w:lang w:val="eu-ES"/>
        </w:rPr>
        <w:t>, një komunë e cila promovon menaxhimin e qëndrueshëm të mbeturinave</w:t>
      </w:r>
      <w:r w:rsidR="006B0BCD">
        <w:rPr>
          <w:rFonts w:asciiTheme="minorHAnsi" w:hAnsiTheme="minorHAnsi" w:cstheme="minorHAnsi"/>
          <w:b/>
          <w:i/>
          <w:lang w:val="eu-ES"/>
        </w:rPr>
        <w:t>,</w:t>
      </w:r>
      <w:r w:rsidRPr="00F95F31">
        <w:rPr>
          <w:rFonts w:asciiTheme="minorHAnsi" w:hAnsiTheme="minorHAnsi" w:cstheme="minorHAnsi"/>
          <w:b/>
          <w:i/>
          <w:lang w:val="eu-ES"/>
        </w:rPr>
        <w:t xml:space="preserve"> të bazuar në parimet e ekonomisë qarkore</w:t>
      </w:r>
      <w:r w:rsidR="006B0BCD">
        <w:rPr>
          <w:rFonts w:asciiTheme="minorHAnsi" w:hAnsiTheme="minorHAnsi" w:cstheme="minorHAnsi"/>
          <w:b/>
          <w:i/>
          <w:lang w:val="eu-ES"/>
        </w:rPr>
        <w:t>,</w:t>
      </w:r>
      <w:r w:rsidRPr="00F95F31">
        <w:rPr>
          <w:rFonts w:asciiTheme="minorHAnsi" w:hAnsiTheme="minorHAnsi" w:cstheme="minorHAnsi"/>
          <w:b/>
          <w:i/>
          <w:lang w:val="eu-ES"/>
        </w:rPr>
        <w:t xml:space="preserve"> me synim m</w:t>
      </w:r>
      <w:r w:rsidR="007B611D">
        <w:rPr>
          <w:rFonts w:asciiTheme="minorHAnsi" w:hAnsiTheme="minorHAnsi" w:cstheme="minorHAnsi"/>
          <w:b/>
          <w:i/>
          <w:lang w:val="eu-ES"/>
        </w:rPr>
        <w:t>brojtjen e mjedisit, mbrotjen</w:t>
      </w:r>
      <w:r w:rsidRPr="00F95F31">
        <w:rPr>
          <w:rFonts w:asciiTheme="minorHAnsi" w:hAnsiTheme="minorHAnsi" w:cstheme="minorHAnsi"/>
          <w:b/>
          <w:i/>
          <w:lang w:val="eu-ES"/>
        </w:rPr>
        <w:t xml:space="preserve"> e resurseve natyrore dhe zhvillimit ekonomik lokal!</w:t>
      </w:r>
    </w:p>
    <w:p w14:paraId="13701ED7" w14:textId="52B93673" w:rsidR="00547E6F" w:rsidRPr="00F95F31" w:rsidRDefault="00547E6F" w:rsidP="00E4217D">
      <w:pPr>
        <w:spacing w:before="120" w:after="120" w:line="276" w:lineRule="auto"/>
        <w:jc w:val="both"/>
        <w:rPr>
          <w:rFonts w:asciiTheme="minorHAnsi" w:hAnsiTheme="minorHAnsi" w:cstheme="minorHAnsi"/>
          <w:lang w:val="eu-ES"/>
        </w:rPr>
      </w:pPr>
      <w:r w:rsidRPr="00F95F31">
        <w:rPr>
          <w:rFonts w:asciiTheme="minorHAnsi" w:hAnsiTheme="minorHAnsi" w:cstheme="minorHAnsi"/>
          <w:lang w:val="eu-ES"/>
        </w:rPr>
        <w:t xml:space="preserve">Komuna </w:t>
      </w:r>
      <w:r w:rsidR="00E4316B" w:rsidRPr="00F95F31">
        <w:rPr>
          <w:rFonts w:asciiTheme="minorHAnsi" w:hAnsiTheme="minorHAnsi" w:cstheme="minorHAnsi"/>
          <w:lang w:val="eu-ES"/>
        </w:rPr>
        <w:t>e Ka</w:t>
      </w:r>
      <w:r w:rsidR="006B0BCD">
        <w:rPr>
          <w:rFonts w:asciiTheme="minorHAnsi" w:hAnsiTheme="minorHAnsi" w:cstheme="minorHAnsi"/>
          <w:lang w:val="eu-ES"/>
        </w:rPr>
        <w:t>ç</w:t>
      </w:r>
      <w:r w:rsidR="00E4316B" w:rsidRPr="00F95F31">
        <w:rPr>
          <w:rFonts w:asciiTheme="minorHAnsi" w:hAnsiTheme="minorHAnsi" w:cstheme="minorHAnsi"/>
          <w:lang w:val="eu-ES"/>
        </w:rPr>
        <w:t>anikut</w:t>
      </w:r>
      <w:r w:rsidRPr="00F95F31">
        <w:rPr>
          <w:rFonts w:asciiTheme="minorHAnsi" w:hAnsiTheme="minorHAnsi" w:cstheme="minorHAnsi"/>
          <w:lang w:val="eu-ES"/>
        </w:rPr>
        <w:t xml:space="preserve"> synon që të ofrojë shërbime të menaxhimit të mbeturinave gjithë qytetarëve të saj. Krahas këtij veprimi komuna synon që të ngrisë kualitetin e shërbimeve duke bashkëpunuar më qytetarët e saj dhe akterët tjerë relevant. </w:t>
      </w:r>
    </w:p>
    <w:p w14:paraId="4F5BE9DB" w14:textId="1B84C474" w:rsidR="00547E6F" w:rsidRPr="00F95F31" w:rsidRDefault="00547E6F" w:rsidP="00E4217D">
      <w:pPr>
        <w:spacing w:before="120" w:after="120" w:line="276" w:lineRule="auto"/>
        <w:jc w:val="both"/>
        <w:rPr>
          <w:rFonts w:asciiTheme="minorHAnsi" w:hAnsiTheme="minorHAnsi" w:cstheme="minorHAnsi"/>
          <w:lang w:val="eu-ES"/>
        </w:rPr>
      </w:pPr>
      <w:r w:rsidRPr="00F95F31">
        <w:rPr>
          <w:rFonts w:asciiTheme="minorHAnsi" w:hAnsiTheme="minorHAnsi" w:cstheme="minorHAnsi"/>
          <w:lang w:val="eu-ES"/>
        </w:rPr>
        <w:t>Duke promovuar konceptin 3R dmth zvogëlim, ripërdorim dhe riciklim</w:t>
      </w:r>
      <w:r w:rsidR="006B0BCD">
        <w:rPr>
          <w:rFonts w:asciiTheme="minorHAnsi" w:hAnsiTheme="minorHAnsi" w:cstheme="minorHAnsi"/>
          <w:lang w:val="eu-ES"/>
        </w:rPr>
        <w:t>,</w:t>
      </w:r>
      <w:r w:rsidRPr="00F95F31">
        <w:rPr>
          <w:rFonts w:asciiTheme="minorHAnsi" w:hAnsiTheme="minorHAnsi" w:cstheme="minorHAnsi"/>
          <w:lang w:val="eu-ES"/>
        </w:rPr>
        <w:t xml:space="preserve"> komuna synon që gradualisht të fillojë të ndajë mbeturinat (nga ekonomi familjare, tek shkollat</w:t>
      </w:r>
      <w:r w:rsidR="006B0BCD">
        <w:rPr>
          <w:rFonts w:asciiTheme="minorHAnsi" w:hAnsiTheme="minorHAnsi" w:cstheme="minorHAnsi"/>
          <w:lang w:val="eu-ES"/>
        </w:rPr>
        <w:t>,</w:t>
      </w:r>
      <w:r w:rsidRPr="00F95F31">
        <w:rPr>
          <w:rFonts w:asciiTheme="minorHAnsi" w:hAnsiTheme="minorHAnsi" w:cstheme="minorHAnsi"/>
          <w:lang w:val="eu-ES"/>
        </w:rPr>
        <w:t xml:space="preserve"> institucionet, dhe biznese</w:t>
      </w:r>
      <w:r w:rsidR="006B0BCD">
        <w:rPr>
          <w:rFonts w:asciiTheme="minorHAnsi" w:hAnsiTheme="minorHAnsi" w:cstheme="minorHAnsi"/>
          <w:lang w:val="eu-ES"/>
        </w:rPr>
        <w:t>t</w:t>
      </w:r>
      <w:r w:rsidRPr="00F95F31">
        <w:rPr>
          <w:rFonts w:asciiTheme="minorHAnsi" w:hAnsiTheme="minorHAnsi" w:cstheme="minorHAnsi"/>
          <w:lang w:val="eu-ES"/>
        </w:rPr>
        <w:t>), të edukojë qytetarët rreth përfitimeve për ndarje të mbeturinave</w:t>
      </w:r>
      <w:r w:rsidR="006B0BCD">
        <w:rPr>
          <w:rFonts w:asciiTheme="minorHAnsi" w:hAnsiTheme="minorHAnsi" w:cstheme="minorHAnsi"/>
          <w:lang w:val="eu-ES"/>
        </w:rPr>
        <w:t>.</w:t>
      </w:r>
      <w:r w:rsidRPr="00F95F31">
        <w:rPr>
          <w:rFonts w:asciiTheme="minorHAnsi" w:hAnsiTheme="minorHAnsi" w:cstheme="minorHAnsi"/>
          <w:lang w:val="eu-ES"/>
        </w:rPr>
        <w:t xml:space="preserve"> dhe të krijojë infrastrukturë për zhvillim ekonomik lokal, pra të krijojë mundësi qytetarëve që të krijojnë biznese financiarisht të qëndrueshme në sektor. Përfundimisht, komuna synon që të krijojë një mjedis më të pastër për qytetarët e saj, gjë që do të ndikonte në ngritjen e mirëqenies për qytetarë.</w:t>
      </w:r>
    </w:p>
    <w:p w14:paraId="142768E7" w14:textId="77777777" w:rsidR="00547E6F" w:rsidRPr="00F95F31" w:rsidRDefault="00547E6F" w:rsidP="00E64376">
      <w:pPr>
        <w:pStyle w:val="Heading2"/>
        <w:numPr>
          <w:ilvl w:val="1"/>
          <w:numId w:val="26"/>
        </w:numPr>
      </w:pPr>
      <w:bookmarkStart w:id="69" w:name="_Toc119779949"/>
      <w:r w:rsidRPr="00F95F31">
        <w:t>Objektivat dhe caqet e MM</w:t>
      </w:r>
      <w:bookmarkEnd w:id="69"/>
    </w:p>
    <w:p w14:paraId="46F02070" w14:textId="4F714439" w:rsidR="00547E6F" w:rsidRPr="00F95F31" w:rsidRDefault="00547E6F" w:rsidP="00547E6F">
      <w:pPr>
        <w:spacing w:before="120" w:after="120"/>
        <w:jc w:val="both"/>
        <w:rPr>
          <w:rFonts w:asciiTheme="minorHAnsi" w:hAnsiTheme="minorHAnsi" w:cstheme="minorHAnsi"/>
          <w:szCs w:val="22"/>
          <w:lang w:val="eu-ES"/>
        </w:rPr>
      </w:pPr>
      <w:r w:rsidRPr="00F95F31">
        <w:rPr>
          <w:rFonts w:asciiTheme="minorHAnsi" w:hAnsiTheme="minorHAnsi" w:cstheme="minorHAnsi"/>
          <w:szCs w:val="22"/>
          <w:lang w:val="eu-ES"/>
        </w:rPr>
        <w:t>Formati i standardizuar i PKMM përmban pesë objektiva të paraqitur në tabelën e mëposhtme (edhe</w:t>
      </w:r>
      <w:r w:rsidR="006B0BCD">
        <w:rPr>
          <w:rFonts w:asciiTheme="minorHAnsi" w:hAnsiTheme="minorHAnsi" w:cstheme="minorHAnsi"/>
          <w:szCs w:val="22"/>
          <w:lang w:val="eu-ES"/>
        </w:rPr>
        <w:t xml:space="preserve"> </w:t>
      </w:r>
      <w:r w:rsidRPr="00F95F31">
        <w:rPr>
          <w:rFonts w:asciiTheme="minorHAnsi" w:hAnsiTheme="minorHAnsi" w:cstheme="minorHAnsi"/>
          <w:szCs w:val="22"/>
          <w:lang w:val="eu-ES"/>
        </w:rPr>
        <w:t xml:space="preserve">pse lista nuk është e kufizuar): </w:t>
      </w:r>
    </w:p>
    <w:tbl>
      <w:tblPr>
        <w:tblStyle w:val="TableGrid"/>
        <w:tblW w:w="901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972"/>
        <w:gridCol w:w="6039"/>
      </w:tblGrid>
      <w:tr w:rsidR="00547E6F" w:rsidRPr="00F95F31" w14:paraId="344DEFE6" w14:textId="77777777" w:rsidTr="00547E6F">
        <w:trPr>
          <w:trHeight w:val="361"/>
        </w:trPr>
        <w:tc>
          <w:tcPr>
            <w:tcW w:w="9011" w:type="dxa"/>
            <w:gridSpan w:val="2"/>
            <w:vAlign w:val="center"/>
          </w:tcPr>
          <w:p w14:paraId="05193D36" w14:textId="77777777" w:rsidR="00547E6F" w:rsidRPr="00F95F31" w:rsidRDefault="00B41E76" w:rsidP="00B41E76">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Tabela 15: Lista </w:t>
            </w:r>
            <w:r w:rsidR="00547E6F" w:rsidRPr="00F95F31">
              <w:rPr>
                <w:rFonts w:asciiTheme="minorHAnsi" w:hAnsiTheme="minorHAnsi" w:cstheme="minorHAnsi"/>
                <w:b/>
                <w:bCs/>
                <w:color w:val="000000" w:themeColor="text1"/>
                <w:sz w:val="20"/>
                <w:szCs w:val="20"/>
              </w:rPr>
              <w:t>e objektivave të planit</w:t>
            </w:r>
          </w:p>
        </w:tc>
      </w:tr>
      <w:tr w:rsidR="00547E6F" w:rsidRPr="00F95F31" w14:paraId="597C34B6" w14:textId="77777777" w:rsidTr="00547E6F">
        <w:trPr>
          <w:trHeight w:val="279"/>
        </w:trPr>
        <w:tc>
          <w:tcPr>
            <w:tcW w:w="2972" w:type="dxa"/>
            <w:vAlign w:val="center"/>
          </w:tcPr>
          <w:p w14:paraId="2CF915A2" w14:textId="77777777" w:rsidR="00547E6F" w:rsidRPr="00F95F31" w:rsidRDefault="00547E6F" w:rsidP="00547E6F">
            <w:pPr>
              <w:rPr>
                <w:rFonts w:asciiTheme="minorHAnsi" w:hAnsiTheme="minorHAnsi" w:cstheme="minorHAnsi"/>
                <w:color w:val="000000" w:themeColor="text1"/>
                <w:sz w:val="20"/>
                <w:szCs w:val="20"/>
              </w:rPr>
            </w:pPr>
            <w:r w:rsidRPr="00F95F31">
              <w:rPr>
                <w:rFonts w:asciiTheme="minorHAnsi" w:hAnsiTheme="minorHAnsi" w:cstheme="minorHAnsi"/>
                <w:color w:val="000000" w:themeColor="text1"/>
                <w:sz w:val="20"/>
                <w:szCs w:val="20"/>
              </w:rPr>
              <w:t>Numri objektivit</w:t>
            </w:r>
          </w:p>
        </w:tc>
        <w:tc>
          <w:tcPr>
            <w:tcW w:w="6039" w:type="dxa"/>
            <w:vAlign w:val="center"/>
          </w:tcPr>
          <w:p w14:paraId="6ABFC1D7" w14:textId="77777777" w:rsidR="00547E6F" w:rsidRPr="00F95F31" w:rsidRDefault="00547E6F" w:rsidP="00547E6F">
            <w:pPr>
              <w:rPr>
                <w:rFonts w:asciiTheme="minorHAnsi" w:hAnsiTheme="minorHAnsi" w:cstheme="minorHAnsi"/>
                <w:color w:val="000000" w:themeColor="text1"/>
                <w:sz w:val="20"/>
                <w:szCs w:val="20"/>
              </w:rPr>
            </w:pPr>
            <w:r w:rsidRPr="00F95F31">
              <w:rPr>
                <w:rFonts w:asciiTheme="minorHAnsi" w:hAnsiTheme="minorHAnsi" w:cstheme="minorHAnsi"/>
                <w:color w:val="000000" w:themeColor="text1"/>
                <w:sz w:val="20"/>
                <w:szCs w:val="20"/>
              </w:rPr>
              <w:t>Emërtimi</w:t>
            </w:r>
          </w:p>
        </w:tc>
      </w:tr>
      <w:tr w:rsidR="00547E6F" w:rsidRPr="00F95F31" w14:paraId="21B155F1" w14:textId="77777777" w:rsidTr="00547E6F">
        <w:trPr>
          <w:trHeight w:val="431"/>
        </w:trPr>
        <w:tc>
          <w:tcPr>
            <w:tcW w:w="2972" w:type="dxa"/>
            <w:vAlign w:val="center"/>
          </w:tcPr>
          <w:p w14:paraId="0CFF21A2" w14:textId="77777777" w:rsidR="00547E6F" w:rsidRPr="00F95F31" w:rsidRDefault="00547E6F" w:rsidP="00547E6F">
            <w:pPr>
              <w:rPr>
                <w:rFonts w:asciiTheme="minorHAnsi" w:hAnsiTheme="minorHAnsi" w:cstheme="minorHAnsi"/>
                <w:color w:val="000000" w:themeColor="text1"/>
                <w:sz w:val="20"/>
                <w:szCs w:val="20"/>
              </w:rPr>
            </w:pPr>
            <w:r w:rsidRPr="00F95F31">
              <w:rPr>
                <w:rFonts w:asciiTheme="minorHAnsi" w:hAnsiTheme="minorHAnsi" w:cstheme="minorHAnsi"/>
                <w:color w:val="000000" w:themeColor="text1"/>
                <w:sz w:val="20"/>
                <w:szCs w:val="20"/>
              </w:rPr>
              <w:t>Objektivi 1</w:t>
            </w:r>
          </w:p>
        </w:tc>
        <w:tc>
          <w:tcPr>
            <w:tcW w:w="6039" w:type="dxa"/>
            <w:vAlign w:val="center"/>
          </w:tcPr>
          <w:p w14:paraId="32B9EC77" w14:textId="77777777" w:rsidR="00547E6F" w:rsidRPr="00F95F31" w:rsidRDefault="00547E6F" w:rsidP="00547E6F">
            <w:pPr>
              <w:rPr>
                <w:rFonts w:asciiTheme="minorHAnsi" w:hAnsiTheme="minorHAnsi" w:cstheme="minorHAnsi"/>
                <w:color w:val="000000" w:themeColor="text1"/>
                <w:sz w:val="20"/>
                <w:szCs w:val="20"/>
              </w:rPr>
            </w:pPr>
            <w:r w:rsidRPr="00F95F31">
              <w:rPr>
                <w:rFonts w:asciiTheme="minorHAnsi" w:hAnsiTheme="minorHAnsi" w:cstheme="minorHAnsi"/>
                <w:color w:val="000000" w:themeColor="text1"/>
                <w:sz w:val="20"/>
                <w:szCs w:val="20"/>
              </w:rPr>
              <w:t>Parandalimi dhe minimizimi i gjenerimit të mbeturinave</w:t>
            </w:r>
          </w:p>
        </w:tc>
      </w:tr>
      <w:tr w:rsidR="00547E6F" w:rsidRPr="00F95F31" w14:paraId="101009C6" w14:textId="77777777" w:rsidTr="00547E6F">
        <w:trPr>
          <w:trHeight w:val="339"/>
        </w:trPr>
        <w:tc>
          <w:tcPr>
            <w:tcW w:w="2972" w:type="dxa"/>
            <w:vAlign w:val="center"/>
          </w:tcPr>
          <w:p w14:paraId="2B3AC7AF" w14:textId="77777777" w:rsidR="00547E6F" w:rsidRPr="00F95F31" w:rsidRDefault="00547E6F" w:rsidP="00547E6F">
            <w:pPr>
              <w:rPr>
                <w:rFonts w:asciiTheme="minorHAnsi" w:hAnsiTheme="minorHAnsi" w:cstheme="minorHAnsi"/>
                <w:color w:val="000000" w:themeColor="text1"/>
                <w:sz w:val="20"/>
                <w:szCs w:val="20"/>
              </w:rPr>
            </w:pPr>
            <w:r w:rsidRPr="00F95F31">
              <w:rPr>
                <w:rFonts w:asciiTheme="minorHAnsi" w:hAnsiTheme="minorHAnsi" w:cstheme="minorHAnsi"/>
                <w:color w:val="000000" w:themeColor="text1"/>
                <w:sz w:val="20"/>
                <w:szCs w:val="20"/>
              </w:rPr>
              <w:t>Objektivi 2</w:t>
            </w:r>
          </w:p>
        </w:tc>
        <w:tc>
          <w:tcPr>
            <w:tcW w:w="6039" w:type="dxa"/>
            <w:vAlign w:val="center"/>
          </w:tcPr>
          <w:p w14:paraId="090B42D8" w14:textId="77777777" w:rsidR="00547E6F" w:rsidRPr="00F95F31" w:rsidRDefault="00547E6F" w:rsidP="00547E6F">
            <w:pPr>
              <w:rPr>
                <w:rFonts w:asciiTheme="minorHAnsi" w:hAnsiTheme="minorHAnsi" w:cstheme="minorHAnsi"/>
                <w:color w:val="000000" w:themeColor="text1"/>
                <w:sz w:val="20"/>
                <w:szCs w:val="20"/>
              </w:rPr>
            </w:pPr>
            <w:r w:rsidRPr="00F95F31">
              <w:rPr>
                <w:rFonts w:asciiTheme="minorHAnsi" w:hAnsiTheme="minorHAnsi" w:cstheme="minorHAnsi"/>
                <w:color w:val="000000" w:themeColor="text1"/>
                <w:sz w:val="20"/>
                <w:szCs w:val="20"/>
              </w:rPr>
              <w:t>Ripërdorimi dhe riciklimi i mbeturinave</w:t>
            </w:r>
          </w:p>
        </w:tc>
      </w:tr>
      <w:tr w:rsidR="00547E6F" w:rsidRPr="00F95F31" w14:paraId="00A37173" w14:textId="77777777" w:rsidTr="00547E6F">
        <w:trPr>
          <w:trHeight w:val="417"/>
        </w:trPr>
        <w:tc>
          <w:tcPr>
            <w:tcW w:w="2972" w:type="dxa"/>
            <w:vAlign w:val="center"/>
          </w:tcPr>
          <w:p w14:paraId="5253B856" w14:textId="77777777" w:rsidR="00547E6F" w:rsidRPr="00F95F31" w:rsidRDefault="00547E6F" w:rsidP="00547E6F">
            <w:pPr>
              <w:rPr>
                <w:rFonts w:asciiTheme="minorHAnsi" w:hAnsiTheme="minorHAnsi" w:cstheme="minorHAnsi"/>
                <w:color w:val="000000" w:themeColor="text1"/>
                <w:sz w:val="20"/>
                <w:szCs w:val="20"/>
              </w:rPr>
            </w:pPr>
            <w:r w:rsidRPr="00F95F31">
              <w:rPr>
                <w:rFonts w:asciiTheme="minorHAnsi" w:hAnsiTheme="minorHAnsi" w:cstheme="minorHAnsi"/>
                <w:color w:val="000000" w:themeColor="text1"/>
                <w:sz w:val="20"/>
                <w:szCs w:val="20"/>
              </w:rPr>
              <w:t>Objektivi 3</w:t>
            </w:r>
          </w:p>
        </w:tc>
        <w:tc>
          <w:tcPr>
            <w:tcW w:w="6039" w:type="dxa"/>
            <w:vAlign w:val="center"/>
          </w:tcPr>
          <w:p w14:paraId="70D3990D" w14:textId="77777777" w:rsidR="00547E6F" w:rsidRPr="00F95F31" w:rsidRDefault="00547E6F" w:rsidP="00547E6F">
            <w:pPr>
              <w:rPr>
                <w:rFonts w:asciiTheme="minorHAnsi" w:hAnsiTheme="minorHAnsi" w:cstheme="minorHAnsi"/>
                <w:color w:val="000000" w:themeColor="text1"/>
                <w:sz w:val="20"/>
                <w:szCs w:val="20"/>
              </w:rPr>
            </w:pPr>
            <w:r w:rsidRPr="00F95F31">
              <w:rPr>
                <w:rFonts w:asciiTheme="minorHAnsi" w:hAnsiTheme="minorHAnsi" w:cstheme="minorHAnsi"/>
                <w:color w:val="000000" w:themeColor="text1"/>
                <w:sz w:val="20"/>
                <w:szCs w:val="20"/>
              </w:rPr>
              <w:t>Ofrimi i shërbimeve cilësore, efektive dhe efikase të shërbimeve</w:t>
            </w:r>
          </w:p>
        </w:tc>
      </w:tr>
      <w:tr w:rsidR="00CD1BA1" w:rsidRPr="00F95F31" w14:paraId="50BF83CA" w14:textId="77777777" w:rsidTr="00547E6F">
        <w:trPr>
          <w:trHeight w:val="417"/>
        </w:trPr>
        <w:tc>
          <w:tcPr>
            <w:tcW w:w="2972" w:type="dxa"/>
            <w:vAlign w:val="center"/>
          </w:tcPr>
          <w:p w14:paraId="194407A5" w14:textId="77777777" w:rsidR="00CD1BA1" w:rsidRPr="00F95F31" w:rsidRDefault="00CD1BA1" w:rsidP="003159B3">
            <w:pPr>
              <w:rPr>
                <w:rFonts w:asciiTheme="minorHAnsi" w:hAnsiTheme="minorHAnsi" w:cstheme="minorHAnsi"/>
                <w:color w:val="000000" w:themeColor="text1"/>
                <w:sz w:val="20"/>
                <w:szCs w:val="20"/>
              </w:rPr>
            </w:pPr>
            <w:r w:rsidRPr="00F95F31">
              <w:rPr>
                <w:rFonts w:asciiTheme="minorHAnsi" w:hAnsiTheme="minorHAnsi" w:cstheme="minorHAnsi"/>
                <w:color w:val="000000" w:themeColor="text1"/>
                <w:sz w:val="20"/>
                <w:szCs w:val="20"/>
              </w:rPr>
              <w:t>Objektivi 4</w:t>
            </w:r>
          </w:p>
        </w:tc>
        <w:tc>
          <w:tcPr>
            <w:tcW w:w="6039" w:type="dxa"/>
            <w:vAlign w:val="center"/>
          </w:tcPr>
          <w:p w14:paraId="61E607A1" w14:textId="583537CD" w:rsidR="00CD1BA1" w:rsidRPr="00F95F31" w:rsidRDefault="00932D1B" w:rsidP="003159B3">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Eliminimi I deponive ilegale t</w:t>
            </w:r>
            <w:r w:rsidR="006B0BCD">
              <w:rPr>
                <w:rFonts w:asciiTheme="minorHAnsi" w:hAnsiTheme="minorHAnsi" w:cstheme="minorHAnsi"/>
                <w:color w:val="000000" w:themeColor="text1"/>
                <w:sz w:val="20"/>
                <w:szCs w:val="20"/>
              </w:rPr>
              <w:t>ë</w:t>
            </w:r>
            <w:r>
              <w:rPr>
                <w:rFonts w:asciiTheme="minorHAnsi" w:hAnsiTheme="minorHAnsi" w:cstheme="minorHAnsi"/>
                <w:color w:val="000000" w:themeColor="text1"/>
                <w:sz w:val="20"/>
                <w:szCs w:val="20"/>
              </w:rPr>
              <w:t xml:space="preserve"> mbeturinave</w:t>
            </w:r>
          </w:p>
        </w:tc>
      </w:tr>
      <w:tr w:rsidR="00547E6F" w:rsidRPr="00F95F31" w14:paraId="11D73F08" w14:textId="77777777" w:rsidTr="00547E6F">
        <w:trPr>
          <w:trHeight w:val="419"/>
        </w:trPr>
        <w:tc>
          <w:tcPr>
            <w:tcW w:w="2972" w:type="dxa"/>
            <w:vAlign w:val="center"/>
          </w:tcPr>
          <w:p w14:paraId="5E2FCBE0" w14:textId="77777777" w:rsidR="00547E6F" w:rsidRPr="00F95F31" w:rsidRDefault="00547E6F" w:rsidP="00547E6F">
            <w:pPr>
              <w:rPr>
                <w:rFonts w:asciiTheme="minorHAnsi" w:hAnsiTheme="minorHAnsi" w:cstheme="minorHAnsi"/>
                <w:color w:val="000000" w:themeColor="text1"/>
                <w:sz w:val="20"/>
                <w:szCs w:val="20"/>
              </w:rPr>
            </w:pPr>
            <w:r w:rsidRPr="00F95F31">
              <w:rPr>
                <w:rFonts w:asciiTheme="minorHAnsi" w:hAnsiTheme="minorHAnsi" w:cstheme="minorHAnsi"/>
                <w:color w:val="000000" w:themeColor="text1"/>
                <w:sz w:val="20"/>
                <w:szCs w:val="20"/>
              </w:rPr>
              <w:t xml:space="preserve">Objektivi </w:t>
            </w:r>
            <w:r w:rsidR="00CD1BA1" w:rsidRPr="00F95F31">
              <w:rPr>
                <w:rFonts w:asciiTheme="minorHAnsi" w:hAnsiTheme="minorHAnsi" w:cstheme="minorHAnsi"/>
                <w:color w:val="000000" w:themeColor="text1"/>
                <w:sz w:val="20"/>
                <w:szCs w:val="20"/>
              </w:rPr>
              <w:t>5</w:t>
            </w:r>
          </w:p>
        </w:tc>
        <w:tc>
          <w:tcPr>
            <w:tcW w:w="6039" w:type="dxa"/>
            <w:vAlign w:val="center"/>
          </w:tcPr>
          <w:p w14:paraId="6AAD3500" w14:textId="77777777" w:rsidR="00547E6F" w:rsidRPr="00F95F31" w:rsidRDefault="00547E6F" w:rsidP="00547E6F">
            <w:pPr>
              <w:rPr>
                <w:rFonts w:asciiTheme="minorHAnsi" w:hAnsiTheme="minorHAnsi" w:cstheme="minorHAnsi"/>
                <w:color w:val="000000" w:themeColor="text1"/>
                <w:sz w:val="20"/>
                <w:szCs w:val="20"/>
              </w:rPr>
            </w:pPr>
            <w:r w:rsidRPr="00F95F31">
              <w:rPr>
                <w:rFonts w:asciiTheme="minorHAnsi" w:hAnsiTheme="minorHAnsi" w:cstheme="minorHAnsi"/>
                <w:color w:val="000000" w:themeColor="text1"/>
                <w:sz w:val="20"/>
                <w:szCs w:val="20"/>
              </w:rPr>
              <w:t>Zhvillimi i kapaciteteve institucionale për menaxhimin e mbeturinave</w:t>
            </w:r>
          </w:p>
        </w:tc>
      </w:tr>
    </w:tbl>
    <w:p w14:paraId="0999DD51" w14:textId="77777777" w:rsidR="00547E6F" w:rsidRPr="00F95F31" w:rsidRDefault="00547E6F" w:rsidP="00547E6F">
      <w:pPr>
        <w:spacing w:before="120" w:after="120"/>
        <w:rPr>
          <w:rFonts w:asciiTheme="minorHAnsi" w:hAnsiTheme="minorHAnsi" w:cstheme="minorHAnsi"/>
          <w:szCs w:val="22"/>
          <w:lang w:val="eu-ES"/>
        </w:rPr>
      </w:pPr>
    </w:p>
    <w:p w14:paraId="6ECC23DF" w14:textId="77777777" w:rsidR="00547E6F" w:rsidRPr="00F95F31" w:rsidRDefault="00547E6F" w:rsidP="00E64376">
      <w:pPr>
        <w:pStyle w:val="Heading3"/>
        <w:numPr>
          <w:ilvl w:val="2"/>
          <w:numId w:val="26"/>
        </w:numPr>
      </w:pPr>
      <w:r w:rsidRPr="00F95F31">
        <w:t>Objektivi 1: Parandalimi dhe reduktimi i krijimit të mbeturinave</w:t>
      </w:r>
    </w:p>
    <w:p w14:paraId="28890BBD" w14:textId="77777777" w:rsidR="00547E6F" w:rsidRPr="00F95F31" w:rsidRDefault="00547E6F" w:rsidP="00547E6F">
      <w:pPr>
        <w:spacing w:before="120" w:after="120" w:line="360" w:lineRule="auto"/>
        <w:jc w:val="both"/>
        <w:rPr>
          <w:rFonts w:asciiTheme="minorHAnsi" w:hAnsiTheme="minorHAnsi" w:cstheme="minorHAnsi"/>
          <w:lang w:val="bs-Latn-BA"/>
        </w:rPr>
      </w:pPr>
      <w:r w:rsidRPr="00F95F31">
        <w:rPr>
          <w:rFonts w:asciiTheme="minorHAnsi" w:hAnsiTheme="minorHAnsi" w:cstheme="minorHAnsi"/>
          <w:lang w:val="bs-Latn-BA"/>
        </w:rPr>
        <w:t xml:space="preserve">Komuna e </w:t>
      </w:r>
      <w:r w:rsidRPr="00F95F31">
        <w:rPr>
          <w:rFonts w:asciiTheme="minorHAnsi" w:eastAsia="Arial" w:hAnsiTheme="minorHAnsi" w:cstheme="minorHAnsi"/>
        </w:rPr>
        <w:t>Kaçanikut</w:t>
      </w:r>
      <w:r w:rsidRPr="00F95F31">
        <w:rPr>
          <w:rFonts w:asciiTheme="minorHAnsi" w:hAnsiTheme="minorHAnsi" w:cstheme="minorHAnsi"/>
          <w:lang w:val="eu-ES"/>
        </w:rPr>
        <w:t xml:space="preserve">, </w:t>
      </w:r>
      <w:r w:rsidRPr="00F95F31">
        <w:rPr>
          <w:rFonts w:asciiTheme="minorHAnsi" w:hAnsiTheme="minorHAnsi" w:cstheme="minorHAnsi"/>
          <w:lang w:val="bs-Latn-BA"/>
        </w:rPr>
        <w:t xml:space="preserve"> është e përkushtuar që të bëjë hapa të vendosur në parandalimin respektivisht reduktimin e gjenerimit të mbeturinave. Parandalimi dhe reduktimi i gjenerimit të mbeturinave shkon në linjë me hierarkinë e prioriteteve të menaxhimit të mbeturinave të sanksionuar me ligj dhe strategji. </w:t>
      </w:r>
    </w:p>
    <w:tbl>
      <w:tblPr>
        <w:tblW w:w="935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199"/>
        <w:gridCol w:w="1785"/>
        <w:gridCol w:w="904"/>
        <w:gridCol w:w="899"/>
        <w:gridCol w:w="935"/>
        <w:gridCol w:w="916"/>
        <w:gridCol w:w="916"/>
        <w:gridCol w:w="801"/>
      </w:tblGrid>
      <w:tr w:rsidR="00547E6F" w:rsidRPr="00F95F31" w14:paraId="474ACDBB" w14:textId="77777777" w:rsidTr="00547E6F">
        <w:trPr>
          <w:trHeight w:val="464"/>
        </w:trPr>
        <w:tc>
          <w:tcPr>
            <w:tcW w:w="9355" w:type="dxa"/>
            <w:gridSpan w:val="8"/>
            <w:vAlign w:val="center"/>
          </w:tcPr>
          <w:p w14:paraId="2C941087" w14:textId="77777777" w:rsidR="00547E6F" w:rsidRPr="00F95F31" w:rsidRDefault="00B41E76" w:rsidP="00547E6F">
            <w:pPr>
              <w:jc w:val="center"/>
              <w:rPr>
                <w:rFonts w:asciiTheme="minorHAnsi" w:hAnsiTheme="minorHAnsi" w:cstheme="minorHAnsi"/>
                <w:b/>
                <w:bCs/>
                <w:color w:val="000000" w:themeColor="text1"/>
                <w:sz w:val="20"/>
                <w:szCs w:val="20"/>
                <w:lang w:val="bs-Latn-BA"/>
              </w:rPr>
            </w:pPr>
            <w:r>
              <w:rPr>
                <w:rFonts w:asciiTheme="minorHAnsi" w:hAnsiTheme="minorHAnsi" w:cstheme="minorHAnsi"/>
                <w:b/>
                <w:bCs/>
                <w:color w:val="000000" w:themeColor="text1"/>
                <w:sz w:val="20"/>
                <w:szCs w:val="20"/>
                <w:lang w:val="bs-Latn-BA"/>
              </w:rPr>
              <w:lastRenderedPageBreak/>
              <w:t>Tabela 16</w:t>
            </w:r>
            <w:r w:rsidR="00547E6F" w:rsidRPr="00F95F31">
              <w:rPr>
                <w:rFonts w:asciiTheme="minorHAnsi" w:hAnsiTheme="minorHAnsi" w:cstheme="minorHAnsi"/>
                <w:b/>
                <w:bCs/>
                <w:color w:val="000000" w:themeColor="text1"/>
                <w:sz w:val="20"/>
                <w:szCs w:val="20"/>
                <w:lang w:val="bs-Latn-BA"/>
              </w:rPr>
              <w:t>: Korniza strategjike e Objektivit 1</w:t>
            </w:r>
          </w:p>
        </w:tc>
      </w:tr>
      <w:tr w:rsidR="00547E6F" w:rsidRPr="00F95F31" w14:paraId="6DF51024" w14:textId="77777777" w:rsidTr="00547E6F">
        <w:trPr>
          <w:trHeight w:val="341"/>
        </w:trPr>
        <w:tc>
          <w:tcPr>
            <w:tcW w:w="2199" w:type="dxa"/>
            <w:vMerge w:val="restart"/>
            <w:vAlign w:val="center"/>
          </w:tcPr>
          <w:p w14:paraId="1BC34BBD" w14:textId="77777777" w:rsidR="00547E6F" w:rsidRPr="00F95F31" w:rsidRDefault="00547E6F"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 xml:space="preserve">Aktiviteti / masa </w:t>
            </w:r>
          </w:p>
        </w:tc>
        <w:tc>
          <w:tcPr>
            <w:tcW w:w="1785" w:type="dxa"/>
            <w:vMerge w:val="restart"/>
            <w:vAlign w:val="center"/>
          </w:tcPr>
          <w:p w14:paraId="2E3D4C1B" w14:textId="77777777" w:rsidR="00547E6F" w:rsidRPr="00F95F31" w:rsidRDefault="00547E6F" w:rsidP="00547E6F">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Treguesi</w:t>
            </w:r>
          </w:p>
        </w:tc>
        <w:tc>
          <w:tcPr>
            <w:tcW w:w="904" w:type="dxa"/>
            <w:vAlign w:val="center"/>
          </w:tcPr>
          <w:p w14:paraId="009D755D" w14:textId="77777777" w:rsidR="00547E6F" w:rsidRPr="00F95F31" w:rsidRDefault="00547E6F" w:rsidP="00547E6F">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Vlera bazë</w:t>
            </w:r>
            <w:r w:rsidRPr="00F95F31" w:rsidDel="00AA34DF">
              <w:rPr>
                <w:rFonts w:asciiTheme="minorHAnsi" w:hAnsiTheme="minorHAnsi" w:cstheme="minorHAnsi"/>
                <w:color w:val="000000" w:themeColor="text1"/>
                <w:sz w:val="20"/>
                <w:szCs w:val="20"/>
                <w:lang w:val="bs-Latn-BA"/>
              </w:rPr>
              <w:t xml:space="preserve"> </w:t>
            </w:r>
          </w:p>
        </w:tc>
        <w:tc>
          <w:tcPr>
            <w:tcW w:w="4467" w:type="dxa"/>
            <w:gridSpan w:val="5"/>
            <w:vAlign w:val="center"/>
          </w:tcPr>
          <w:p w14:paraId="33AC2430" w14:textId="77777777" w:rsidR="00547E6F" w:rsidRPr="00F95F31" w:rsidRDefault="00547E6F" w:rsidP="00547E6F">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Caku</w:t>
            </w:r>
            <w:r w:rsidRPr="00F95F31" w:rsidDel="00AA34DF">
              <w:rPr>
                <w:rFonts w:asciiTheme="minorHAnsi" w:hAnsiTheme="minorHAnsi" w:cstheme="minorHAnsi"/>
                <w:color w:val="000000" w:themeColor="text1"/>
                <w:sz w:val="20"/>
                <w:szCs w:val="20"/>
                <w:lang w:val="bs-Latn-BA"/>
              </w:rPr>
              <w:t xml:space="preserve"> </w:t>
            </w:r>
          </w:p>
        </w:tc>
      </w:tr>
      <w:tr w:rsidR="00547E6F" w:rsidRPr="00F95F31" w14:paraId="282184FD" w14:textId="77777777" w:rsidTr="00547E6F">
        <w:trPr>
          <w:trHeight w:val="400"/>
        </w:trPr>
        <w:tc>
          <w:tcPr>
            <w:tcW w:w="2199" w:type="dxa"/>
            <w:vMerge/>
            <w:vAlign w:val="center"/>
          </w:tcPr>
          <w:p w14:paraId="6D791E16" w14:textId="77777777" w:rsidR="00547E6F" w:rsidRPr="00F95F31" w:rsidRDefault="00547E6F" w:rsidP="00547E6F">
            <w:pPr>
              <w:rPr>
                <w:rFonts w:asciiTheme="minorHAnsi" w:hAnsiTheme="minorHAnsi" w:cstheme="minorHAnsi"/>
                <w:color w:val="000000" w:themeColor="text1"/>
                <w:sz w:val="20"/>
                <w:szCs w:val="20"/>
                <w:lang w:val="bs-Latn-BA"/>
              </w:rPr>
            </w:pPr>
          </w:p>
        </w:tc>
        <w:tc>
          <w:tcPr>
            <w:tcW w:w="1785" w:type="dxa"/>
            <w:vMerge/>
          </w:tcPr>
          <w:p w14:paraId="5A8434E4" w14:textId="77777777" w:rsidR="00547E6F" w:rsidRPr="00F95F31" w:rsidRDefault="00547E6F" w:rsidP="00547E6F">
            <w:pPr>
              <w:jc w:val="center"/>
              <w:rPr>
                <w:rFonts w:asciiTheme="minorHAnsi" w:hAnsiTheme="minorHAnsi" w:cstheme="minorHAnsi"/>
                <w:color w:val="000000" w:themeColor="text1"/>
                <w:sz w:val="20"/>
                <w:szCs w:val="20"/>
                <w:lang w:val="bs-Latn-BA"/>
              </w:rPr>
            </w:pPr>
          </w:p>
        </w:tc>
        <w:tc>
          <w:tcPr>
            <w:tcW w:w="904" w:type="dxa"/>
            <w:vAlign w:val="center"/>
          </w:tcPr>
          <w:p w14:paraId="1CEDF542" w14:textId="77777777" w:rsidR="00547E6F" w:rsidRPr="00F95F31" w:rsidRDefault="00547E6F" w:rsidP="00547E6F">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2022</w:t>
            </w:r>
          </w:p>
        </w:tc>
        <w:tc>
          <w:tcPr>
            <w:tcW w:w="899" w:type="dxa"/>
            <w:tcBorders>
              <w:bottom w:val="single" w:sz="4" w:space="0" w:color="92D050"/>
            </w:tcBorders>
            <w:vAlign w:val="center"/>
          </w:tcPr>
          <w:p w14:paraId="6FE6A410" w14:textId="77777777" w:rsidR="00547E6F" w:rsidRPr="00F95F31" w:rsidRDefault="00547E6F" w:rsidP="00547E6F">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2023</w:t>
            </w:r>
          </w:p>
        </w:tc>
        <w:tc>
          <w:tcPr>
            <w:tcW w:w="935" w:type="dxa"/>
            <w:tcBorders>
              <w:bottom w:val="single" w:sz="4" w:space="0" w:color="92D050"/>
            </w:tcBorders>
            <w:vAlign w:val="center"/>
          </w:tcPr>
          <w:p w14:paraId="7E30F7C3" w14:textId="77777777" w:rsidR="00547E6F" w:rsidRPr="00F95F31" w:rsidRDefault="00547E6F" w:rsidP="00547E6F">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2024</w:t>
            </w:r>
          </w:p>
        </w:tc>
        <w:tc>
          <w:tcPr>
            <w:tcW w:w="916" w:type="dxa"/>
            <w:tcBorders>
              <w:bottom w:val="single" w:sz="4" w:space="0" w:color="92D050"/>
            </w:tcBorders>
            <w:vAlign w:val="center"/>
          </w:tcPr>
          <w:p w14:paraId="379E0115" w14:textId="77777777" w:rsidR="00547E6F" w:rsidRPr="00F95F31" w:rsidRDefault="00547E6F" w:rsidP="00547E6F">
            <w:pPr>
              <w:tabs>
                <w:tab w:val="left" w:pos="556"/>
              </w:tabs>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2025</w:t>
            </w:r>
          </w:p>
        </w:tc>
        <w:tc>
          <w:tcPr>
            <w:tcW w:w="916" w:type="dxa"/>
            <w:tcBorders>
              <w:bottom w:val="single" w:sz="4" w:space="0" w:color="92D050"/>
            </w:tcBorders>
            <w:vAlign w:val="center"/>
          </w:tcPr>
          <w:p w14:paraId="439C453E" w14:textId="77777777" w:rsidR="00547E6F" w:rsidRPr="00F95F31" w:rsidRDefault="00547E6F" w:rsidP="00547E6F">
            <w:pPr>
              <w:tabs>
                <w:tab w:val="left" w:pos="556"/>
              </w:tabs>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2026</w:t>
            </w:r>
          </w:p>
        </w:tc>
        <w:tc>
          <w:tcPr>
            <w:tcW w:w="801" w:type="dxa"/>
            <w:tcBorders>
              <w:bottom w:val="single" w:sz="4" w:space="0" w:color="92D050"/>
            </w:tcBorders>
            <w:vAlign w:val="center"/>
          </w:tcPr>
          <w:p w14:paraId="5D19215B" w14:textId="77777777" w:rsidR="00547E6F" w:rsidRPr="00F95F31" w:rsidRDefault="00547E6F" w:rsidP="00547E6F">
            <w:pPr>
              <w:tabs>
                <w:tab w:val="left" w:pos="556"/>
              </w:tabs>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2027</w:t>
            </w:r>
          </w:p>
        </w:tc>
      </w:tr>
      <w:tr w:rsidR="00547E6F" w:rsidRPr="00F95F31" w14:paraId="5C5A2B5B" w14:textId="77777777" w:rsidTr="00547E6F">
        <w:trPr>
          <w:trHeight w:val="400"/>
        </w:trPr>
        <w:tc>
          <w:tcPr>
            <w:tcW w:w="2199" w:type="dxa"/>
            <w:vAlign w:val="center"/>
          </w:tcPr>
          <w:p w14:paraId="28F7AB17" w14:textId="77777777" w:rsidR="00547E6F" w:rsidRPr="00F95F31" w:rsidRDefault="00547E6F"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Mbeturina të grumbulluara për kokë banori (kg /pcp /ditë)</w:t>
            </w:r>
          </w:p>
        </w:tc>
        <w:tc>
          <w:tcPr>
            <w:tcW w:w="1785" w:type="dxa"/>
          </w:tcPr>
          <w:p w14:paraId="406B4847" w14:textId="77777777" w:rsidR="00547E6F" w:rsidRPr="00E4217D" w:rsidRDefault="00547E6F"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Sasia e mbeturinave</w:t>
            </w:r>
          </w:p>
          <w:p w14:paraId="6EC0AB19" w14:textId="77777777" w:rsidR="00547E6F" w:rsidRPr="00E4217D" w:rsidRDefault="00547E6F"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 xml:space="preserve">(kg /pkb/ditë) </w:t>
            </w:r>
          </w:p>
        </w:tc>
        <w:tc>
          <w:tcPr>
            <w:tcW w:w="904" w:type="dxa"/>
            <w:vAlign w:val="center"/>
          </w:tcPr>
          <w:p w14:paraId="7070E014"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0.47</w:t>
            </w:r>
          </w:p>
        </w:tc>
        <w:tc>
          <w:tcPr>
            <w:tcW w:w="899" w:type="dxa"/>
            <w:vAlign w:val="center"/>
          </w:tcPr>
          <w:p w14:paraId="3551652A"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0.49</w:t>
            </w:r>
          </w:p>
        </w:tc>
        <w:tc>
          <w:tcPr>
            <w:tcW w:w="935" w:type="dxa"/>
            <w:vAlign w:val="center"/>
          </w:tcPr>
          <w:p w14:paraId="0EA2C684"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0.50</w:t>
            </w:r>
          </w:p>
        </w:tc>
        <w:tc>
          <w:tcPr>
            <w:tcW w:w="916" w:type="dxa"/>
            <w:vAlign w:val="center"/>
          </w:tcPr>
          <w:p w14:paraId="15A669A8"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0.52</w:t>
            </w:r>
          </w:p>
        </w:tc>
        <w:tc>
          <w:tcPr>
            <w:tcW w:w="916" w:type="dxa"/>
            <w:vAlign w:val="center"/>
          </w:tcPr>
          <w:p w14:paraId="2C30123F"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0.54</w:t>
            </w:r>
          </w:p>
        </w:tc>
        <w:tc>
          <w:tcPr>
            <w:tcW w:w="801" w:type="dxa"/>
            <w:vAlign w:val="center"/>
          </w:tcPr>
          <w:p w14:paraId="4B38C7EA"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0.56</w:t>
            </w:r>
          </w:p>
        </w:tc>
      </w:tr>
      <w:tr w:rsidR="00547E6F" w:rsidRPr="00F95F31" w14:paraId="3E02A513" w14:textId="77777777" w:rsidTr="00E4217D">
        <w:trPr>
          <w:trHeight w:val="400"/>
        </w:trPr>
        <w:tc>
          <w:tcPr>
            <w:tcW w:w="2199" w:type="dxa"/>
            <w:vAlign w:val="center"/>
          </w:tcPr>
          <w:p w14:paraId="0A3E299D" w14:textId="77777777" w:rsidR="00547E6F" w:rsidRPr="00F95F31" w:rsidRDefault="00547E6F"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Riorganizimi i shërbimit për të mundësuar matjen e mbeturinave të grumbulluara</w:t>
            </w:r>
          </w:p>
        </w:tc>
        <w:tc>
          <w:tcPr>
            <w:tcW w:w="1785" w:type="dxa"/>
          </w:tcPr>
          <w:p w14:paraId="0DCF2090" w14:textId="2CF172E7" w:rsidR="00547E6F" w:rsidRPr="00E4217D" w:rsidRDefault="00547E6F"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Sh</w:t>
            </w:r>
            <w:r w:rsidR="00FC31D8">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rbimi </w:t>
            </w:r>
            <w:r w:rsidR="00FC31D8">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sht</w:t>
            </w:r>
            <w:r w:rsidR="00FC31D8">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riorganizuar q</w:t>
            </w:r>
            <w:r w:rsidR="00FC31D8">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t</w:t>
            </w:r>
            <w:r w:rsidR="00FC31D8">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mund</w:t>
            </w:r>
            <w:r w:rsidR="00FC31D8">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soj matjen</w:t>
            </w:r>
          </w:p>
        </w:tc>
        <w:tc>
          <w:tcPr>
            <w:tcW w:w="904" w:type="dxa"/>
            <w:shd w:val="clear" w:color="auto" w:fill="FFFFFF" w:themeFill="background1"/>
            <w:vAlign w:val="center"/>
          </w:tcPr>
          <w:p w14:paraId="5E20F473"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99" w:type="dxa"/>
            <w:shd w:val="clear" w:color="auto" w:fill="FFFFFF" w:themeFill="background1"/>
            <w:vAlign w:val="center"/>
          </w:tcPr>
          <w:p w14:paraId="314ECC33"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935" w:type="dxa"/>
            <w:shd w:val="clear" w:color="auto" w:fill="FFFFFF" w:themeFill="background1"/>
            <w:vAlign w:val="center"/>
          </w:tcPr>
          <w:p w14:paraId="36FC9400"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tc>
        <w:tc>
          <w:tcPr>
            <w:tcW w:w="916" w:type="dxa"/>
            <w:shd w:val="clear" w:color="auto" w:fill="FFFFFF" w:themeFill="background1"/>
            <w:vAlign w:val="center"/>
          </w:tcPr>
          <w:p w14:paraId="12C684D1"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916" w:type="dxa"/>
            <w:shd w:val="clear" w:color="auto" w:fill="FFFFFF" w:themeFill="background1"/>
            <w:vAlign w:val="center"/>
          </w:tcPr>
          <w:p w14:paraId="64E1FDF8"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01" w:type="dxa"/>
            <w:shd w:val="clear" w:color="auto" w:fill="FFFFFF" w:themeFill="background1"/>
            <w:vAlign w:val="center"/>
          </w:tcPr>
          <w:p w14:paraId="4CD90E33"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r>
      <w:tr w:rsidR="00547E6F" w:rsidRPr="00F95F31" w14:paraId="4E79B497" w14:textId="77777777" w:rsidTr="00E4217D">
        <w:trPr>
          <w:trHeight w:val="400"/>
        </w:trPr>
        <w:tc>
          <w:tcPr>
            <w:tcW w:w="2199" w:type="dxa"/>
            <w:vAlign w:val="center"/>
          </w:tcPr>
          <w:p w14:paraId="0683AEFC" w14:textId="77777777" w:rsidR="00547E6F" w:rsidRPr="00F95F31" w:rsidRDefault="00547E6F"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Zbatimi i tarifave volumetrike</w:t>
            </w:r>
          </w:p>
        </w:tc>
        <w:tc>
          <w:tcPr>
            <w:tcW w:w="1785" w:type="dxa"/>
          </w:tcPr>
          <w:p w14:paraId="04DCAE4D" w14:textId="02F38D8F" w:rsidR="00547E6F" w:rsidRPr="00E4217D" w:rsidRDefault="00547E6F"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Tarifat jan</w:t>
            </w:r>
            <w:r w:rsidR="006B0BCD">
              <w:rPr>
                <w:rFonts w:asciiTheme="minorHAnsi" w:hAnsiTheme="minorHAnsi" w:cstheme="minorHAnsi"/>
                <w:sz w:val="20"/>
                <w:szCs w:val="20"/>
                <w:lang w:val="bs-Latn-BA"/>
              </w:rPr>
              <w:t xml:space="preserve">ë </w:t>
            </w:r>
            <w:r w:rsidRPr="00E4217D">
              <w:rPr>
                <w:rFonts w:asciiTheme="minorHAnsi" w:hAnsiTheme="minorHAnsi" w:cstheme="minorHAnsi"/>
                <w:sz w:val="20"/>
                <w:szCs w:val="20"/>
                <w:lang w:val="bs-Latn-BA"/>
              </w:rPr>
              <w:t>miratuar dhe po aplikohen</w:t>
            </w:r>
          </w:p>
        </w:tc>
        <w:tc>
          <w:tcPr>
            <w:tcW w:w="904" w:type="dxa"/>
            <w:shd w:val="clear" w:color="auto" w:fill="FFFFFF" w:themeFill="background1"/>
            <w:vAlign w:val="center"/>
          </w:tcPr>
          <w:p w14:paraId="21176EA8" w14:textId="77777777" w:rsidR="00547E6F" w:rsidRPr="000A4FEE" w:rsidRDefault="00547E6F" w:rsidP="00547E6F">
            <w:pPr>
              <w:jc w:val="center"/>
              <w:rPr>
                <w:rFonts w:asciiTheme="minorHAnsi" w:hAnsiTheme="minorHAnsi" w:cstheme="minorHAnsi"/>
                <w:sz w:val="20"/>
                <w:szCs w:val="20"/>
                <w:lang w:val="bs-Latn-BA"/>
              </w:rPr>
            </w:pPr>
          </w:p>
        </w:tc>
        <w:tc>
          <w:tcPr>
            <w:tcW w:w="899" w:type="dxa"/>
            <w:shd w:val="clear" w:color="auto" w:fill="FFFFFF" w:themeFill="background1"/>
            <w:vAlign w:val="center"/>
          </w:tcPr>
          <w:p w14:paraId="1AFCDCBB"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935" w:type="dxa"/>
            <w:shd w:val="clear" w:color="auto" w:fill="FFFFFF" w:themeFill="background1"/>
            <w:vAlign w:val="center"/>
          </w:tcPr>
          <w:p w14:paraId="71ACA029"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916" w:type="dxa"/>
            <w:shd w:val="clear" w:color="auto" w:fill="FFFFFF" w:themeFill="background1"/>
            <w:vAlign w:val="center"/>
          </w:tcPr>
          <w:p w14:paraId="068947DF"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tc>
        <w:tc>
          <w:tcPr>
            <w:tcW w:w="916" w:type="dxa"/>
            <w:shd w:val="clear" w:color="auto" w:fill="FFFFFF" w:themeFill="background1"/>
            <w:vAlign w:val="center"/>
          </w:tcPr>
          <w:p w14:paraId="5B96FCF8"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01" w:type="dxa"/>
            <w:shd w:val="clear" w:color="auto" w:fill="FFFFFF" w:themeFill="background1"/>
            <w:vAlign w:val="center"/>
          </w:tcPr>
          <w:p w14:paraId="4A739075"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r>
      <w:tr w:rsidR="00547E6F" w:rsidRPr="00F95F31" w14:paraId="6CF2D0DE" w14:textId="77777777" w:rsidTr="00E4217D">
        <w:trPr>
          <w:trHeight w:val="400"/>
        </w:trPr>
        <w:tc>
          <w:tcPr>
            <w:tcW w:w="2199" w:type="dxa"/>
            <w:vAlign w:val="center"/>
          </w:tcPr>
          <w:p w14:paraId="2E11E7C3" w14:textId="77777777" w:rsidR="00547E6F" w:rsidRPr="00F95F31" w:rsidRDefault="00547E6F"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Futja e pakos stimuluese</w:t>
            </w:r>
          </w:p>
        </w:tc>
        <w:tc>
          <w:tcPr>
            <w:tcW w:w="1785" w:type="dxa"/>
          </w:tcPr>
          <w:p w14:paraId="7FF4F4AF" w14:textId="3AE942F4" w:rsidR="00547E6F" w:rsidRPr="00E4217D" w:rsidRDefault="00547E6F"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 xml:space="preserve">Pakoja stimuluese </w:t>
            </w:r>
            <w:r w:rsidR="00FC31D8">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sht</w:t>
            </w:r>
            <w:r w:rsidR="00FC31D8">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hartuar dhe miratuar</w:t>
            </w:r>
          </w:p>
        </w:tc>
        <w:tc>
          <w:tcPr>
            <w:tcW w:w="904" w:type="dxa"/>
            <w:shd w:val="clear" w:color="auto" w:fill="FFFFFF" w:themeFill="background1"/>
            <w:vAlign w:val="center"/>
          </w:tcPr>
          <w:p w14:paraId="735BDD66"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99" w:type="dxa"/>
            <w:shd w:val="clear" w:color="auto" w:fill="FFFFFF" w:themeFill="background1"/>
            <w:vAlign w:val="center"/>
          </w:tcPr>
          <w:p w14:paraId="26498DC3"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935" w:type="dxa"/>
            <w:shd w:val="clear" w:color="auto" w:fill="FFFFFF" w:themeFill="background1"/>
            <w:vAlign w:val="center"/>
          </w:tcPr>
          <w:p w14:paraId="6ED0477B"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916" w:type="dxa"/>
            <w:shd w:val="clear" w:color="auto" w:fill="FFFFFF" w:themeFill="background1"/>
            <w:vAlign w:val="center"/>
          </w:tcPr>
          <w:p w14:paraId="47532B20"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tc>
        <w:tc>
          <w:tcPr>
            <w:tcW w:w="916" w:type="dxa"/>
            <w:shd w:val="clear" w:color="auto" w:fill="FFFFFF" w:themeFill="background1"/>
            <w:vAlign w:val="center"/>
          </w:tcPr>
          <w:p w14:paraId="5CAA44C3"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01" w:type="dxa"/>
            <w:shd w:val="clear" w:color="auto" w:fill="FFFFFF" w:themeFill="background1"/>
            <w:vAlign w:val="center"/>
          </w:tcPr>
          <w:p w14:paraId="0B1CDA63"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r>
      <w:tr w:rsidR="00547E6F" w:rsidRPr="00F95F31" w14:paraId="4961AC94" w14:textId="77777777" w:rsidTr="00E4217D">
        <w:trPr>
          <w:trHeight w:val="400"/>
        </w:trPr>
        <w:tc>
          <w:tcPr>
            <w:tcW w:w="2199" w:type="dxa"/>
            <w:vAlign w:val="center"/>
          </w:tcPr>
          <w:p w14:paraId="3A43CABC" w14:textId="77777777" w:rsidR="00547E6F" w:rsidRPr="00F95F31" w:rsidRDefault="00547E6F"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Shpërndarja e komposterëve individual</w:t>
            </w:r>
          </w:p>
        </w:tc>
        <w:tc>
          <w:tcPr>
            <w:tcW w:w="1785" w:type="dxa"/>
          </w:tcPr>
          <w:p w14:paraId="55C57253" w14:textId="3172B83D" w:rsidR="00547E6F" w:rsidRPr="00E4217D" w:rsidRDefault="00547E6F"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Numri i komposter</w:t>
            </w:r>
            <w:r w:rsidR="006B0BCD">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ve t</w:t>
            </w:r>
            <w:r w:rsidR="006B0BCD">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shp</w:t>
            </w:r>
            <w:r w:rsidR="006B0BCD">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rndar</w:t>
            </w:r>
            <w:r w:rsidR="006B0BCD">
              <w:rPr>
                <w:rFonts w:asciiTheme="minorHAnsi" w:hAnsiTheme="minorHAnsi" w:cstheme="minorHAnsi"/>
                <w:sz w:val="20"/>
                <w:szCs w:val="20"/>
                <w:lang w:val="bs-Latn-BA"/>
              </w:rPr>
              <w:t>ë</w:t>
            </w:r>
          </w:p>
        </w:tc>
        <w:tc>
          <w:tcPr>
            <w:tcW w:w="904" w:type="dxa"/>
            <w:shd w:val="clear" w:color="auto" w:fill="FFFFFF" w:themeFill="background1"/>
            <w:vAlign w:val="center"/>
          </w:tcPr>
          <w:p w14:paraId="12BFC6CD"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99" w:type="dxa"/>
            <w:shd w:val="clear" w:color="auto" w:fill="FFFFFF" w:themeFill="background1"/>
            <w:vAlign w:val="center"/>
          </w:tcPr>
          <w:p w14:paraId="623A687C"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935" w:type="dxa"/>
            <w:shd w:val="clear" w:color="auto" w:fill="FFFFFF" w:themeFill="background1"/>
            <w:vAlign w:val="center"/>
          </w:tcPr>
          <w:p w14:paraId="75C737DB"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20</w:t>
            </w:r>
          </w:p>
        </w:tc>
        <w:tc>
          <w:tcPr>
            <w:tcW w:w="916" w:type="dxa"/>
            <w:shd w:val="clear" w:color="auto" w:fill="FFFFFF" w:themeFill="background1"/>
            <w:vAlign w:val="center"/>
          </w:tcPr>
          <w:p w14:paraId="76B6D274"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20</w:t>
            </w:r>
          </w:p>
        </w:tc>
        <w:tc>
          <w:tcPr>
            <w:tcW w:w="916" w:type="dxa"/>
            <w:shd w:val="clear" w:color="auto" w:fill="FFFFFF" w:themeFill="background1"/>
            <w:vAlign w:val="center"/>
          </w:tcPr>
          <w:p w14:paraId="5EB49CC2"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20</w:t>
            </w:r>
          </w:p>
        </w:tc>
        <w:tc>
          <w:tcPr>
            <w:tcW w:w="801" w:type="dxa"/>
            <w:shd w:val="clear" w:color="auto" w:fill="FFFFFF" w:themeFill="background1"/>
            <w:vAlign w:val="center"/>
          </w:tcPr>
          <w:p w14:paraId="51EE989D"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20</w:t>
            </w:r>
          </w:p>
        </w:tc>
      </w:tr>
      <w:tr w:rsidR="00547E6F" w:rsidRPr="00F95F31" w14:paraId="463FDB8A" w14:textId="77777777" w:rsidTr="00E4217D">
        <w:trPr>
          <w:trHeight w:val="400"/>
        </w:trPr>
        <w:tc>
          <w:tcPr>
            <w:tcW w:w="2199" w:type="dxa"/>
            <w:vAlign w:val="center"/>
          </w:tcPr>
          <w:p w14:paraId="43269909" w14:textId="77777777" w:rsidR="00547E6F" w:rsidRPr="00F95F31" w:rsidRDefault="00547E6F"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Zbatimi i fushatës informative</w:t>
            </w:r>
          </w:p>
        </w:tc>
        <w:tc>
          <w:tcPr>
            <w:tcW w:w="1785" w:type="dxa"/>
          </w:tcPr>
          <w:p w14:paraId="3AC9BDFE" w14:textId="77777777" w:rsidR="00547E6F" w:rsidRPr="00E4217D" w:rsidRDefault="00547E6F"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Fushata informative zbatohet</w:t>
            </w:r>
          </w:p>
        </w:tc>
        <w:tc>
          <w:tcPr>
            <w:tcW w:w="904" w:type="dxa"/>
            <w:shd w:val="clear" w:color="auto" w:fill="FFFFFF" w:themeFill="background1"/>
            <w:vAlign w:val="center"/>
          </w:tcPr>
          <w:p w14:paraId="688A9D4D"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99" w:type="dxa"/>
            <w:tcBorders>
              <w:bottom w:val="single" w:sz="4" w:space="0" w:color="92D050"/>
            </w:tcBorders>
            <w:shd w:val="clear" w:color="auto" w:fill="FFFFFF" w:themeFill="background1"/>
            <w:vAlign w:val="center"/>
          </w:tcPr>
          <w:p w14:paraId="28C17F9F"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p w14:paraId="2249B8C7" w14:textId="77777777" w:rsidR="00547E6F" w:rsidRPr="000A4FEE" w:rsidRDefault="00547E6F" w:rsidP="00547E6F">
            <w:pPr>
              <w:jc w:val="center"/>
              <w:rPr>
                <w:rFonts w:asciiTheme="minorHAnsi" w:hAnsiTheme="minorHAnsi" w:cstheme="minorHAnsi"/>
                <w:sz w:val="20"/>
                <w:szCs w:val="20"/>
                <w:lang w:val="bs-Latn-BA"/>
              </w:rPr>
            </w:pPr>
          </w:p>
        </w:tc>
        <w:tc>
          <w:tcPr>
            <w:tcW w:w="935" w:type="dxa"/>
            <w:tcBorders>
              <w:bottom w:val="single" w:sz="4" w:space="0" w:color="92D050"/>
            </w:tcBorders>
            <w:shd w:val="clear" w:color="auto" w:fill="FFFFFF" w:themeFill="background1"/>
          </w:tcPr>
          <w:p w14:paraId="01425EBF"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tc>
        <w:tc>
          <w:tcPr>
            <w:tcW w:w="916" w:type="dxa"/>
            <w:tcBorders>
              <w:bottom w:val="single" w:sz="4" w:space="0" w:color="92D050"/>
            </w:tcBorders>
            <w:shd w:val="clear" w:color="auto" w:fill="FFFFFF" w:themeFill="background1"/>
          </w:tcPr>
          <w:p w14:paraId="6A397E8E"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tc>
        <w:tc>
          <w:tcPr>
            <w:tcW w:w="916" w:type="dxa"/>
            <w:tcBorders>
              <w:bottom w:val="single" w:sz="4" w:space="0" w:color="92D050"/>
            </w:tcBorders>
            <w:shd w:val="clear" w:color="auto" w:fill="FFFFFF" w:themeFill="background1"/>
          </w:tcPr>
          <w:p w14:paraId="3AB8FE21"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tc>
        <w:tc>
          <w:tcPr>
            <w:tcW w:w="801" w:type="dxa"/>
            <w:tcBorders>
              <w:bottom w:val="single" w:sz="4" w:space="0" w:color="92D050"/>
            </w:tcBorders>
            <w:shd w:val="clear" w:color="auto" w:fill="FFFFFF" w:themeFill="background1"/>
          </w:tcPr>
          <w:p w14:paraId="65FA168C"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tc>
      </w:tr>
    </w:tbl>
    <w:p w14:paraId="1AD61F71" w14:textId="77777777" w:rsidR="00547E6F" w:rsidRPr="00F95F31" w:rsidRDefault="00547E6F" w:rsidP="00547E6F">
      <w:pPr>
        <w:spacing w:before="120" w:after="120" w:line="360" w:lineRule="auto"/>
        <w:jc w:val="both"/>
        <w:rPr>
          <w:rFonts w:asciiTheme="minorHAnsi" w:hAnsiTheme="minorHAnsi" w:cstheme="minorHAnsi"/>
          <w:lang w:val="eu-ES"/>
        </w:rPr>
      </w:pPr>
    </w:p>
    <w:p w14:paraId="2380F184" w14:textId="77777777" w:rsidR="00547E6F" w:rsidRPr="00F95F31" w:rsidRDefault="00547E6F" w:rsidP="00E64376">
      <w:pPr>
        <w:pStyle w:val="Heading3"/>
        <w:numPr>
          <w:ilvl w:val="2"/>
          <w:numId w:val="26"/>
        </w:numPr>
        <w:spacing w:line="276" w:lineRule="auto"/>
      </w:pPr>
      <w:r w:rsidRPr="00F95F31">
        <w:t>Masat dhe aktivitetet për parandalimin dhe reduktimin e mbeturinave</w:t>
      </w:r>
    </w:p>
    <w:p w14:paraId="24BE2906" w14:textId="1EEAE91B" w:rsidR="00547E6F" w:rsidRPr="00F95F31" w:rsidRDefault="00E64376" w:rsidP="00E4217D">
      <w:pPr>
        <w:spacing w:line="276" w:lineRule="auto"/>
        <w:rPr>
          <w:rFonts w:asciiTheme="minorHAnsi" w:hAnsiTheme="minorHAnsi" w:cstheme="minorHAnsi"/>
          <w:lang w:val="eu-ES"/>
        </w:rPr>
      </w:pPr>
      <w:r>
        <w:rPr>
          <w:rFonts w:asciiTheme="minorHAnsi" w:hAnsiTheme="minorHAnsi" w:cstheme="minorHAnsi"/>
          <w:lang w:val="eu-ES"/>
        </w:rPr>
        <w:t>Në vijim jan</w:t>
      </w:r>
      <w:r w:rsidR="00FC31D8">
        <w:rPr>
          <w:rFonts w:asciiTheme="minorHAnsi" w:hAnsiTheme="minorHAnsi" w:cstheme="minorHAnsi"/>
          <w:lang w:val="eu-ES"/>
        </w:rPr>
        <w:t>ë</w:t>
      </w:r>
      <w:r>
        <w:rPr>
          <w:rFonts w:asciiTheme="minorHAnsi" w:hAnsiTheme="minorHAnsi" w:cstheme="minorHAnsi"/>
          <w:lang w:val="eu-ES"/>
        </w:rPr>
        <w:t xml:space="preserve"> prezantuar masa</w:t>
      </w:r>
      <w:r w:rsidR="00FC31D8">
        <w:rPr>
          <w:rFonts w:asciiTheme="minorHAnsi" w:hAnsiTheme="minorHAnsi" w:cstheme="minorHAnsi"/>
          <w:lang w:val="eu-ES"/>
        </w:rPr>
        <w:t>t</w:t>
      </w:r>
      <w:r>
        <w:rPr>
          <w:rFonts w:asciiTheme="minorHAnsi" w:hAnsiTheme="minorHAnsi" w:cstheme="minorHAnsi"/>
          <w:lang w:val="eu-ES"/>
        </w:rPr>
        <w:t xml:space="preserve"> dhe </w:t>
      </w:r>
      <w:r w:rsidR="00547E6F" w:rsidRPr="00F95F31">
        <w:rPr>
          <w:rFonts w:asciiTheme="minorHAnsi" w:hAnsiTheme="minorHAnsi" w:cstheme="minorHAnsi"/>
          <w:lang w:val="eu-ES"/>
        </w:rPr>
        <w:t>aktivitete</w:t>
      </w:r>
      <w:r w:rsidR="00FC31D8">
        <w:rPr>
          <w:rFonts w:asciiTheme="minorHAnsi" w:hAnsiTheme="minorHAnsi" w:cstheme="minorHAnsi"/>
          <w:lang w:val="eu-ES"/>
        </w:rPr>
        <w:t>t</w:t>
      </w:r>
      <w:r w:rsidR="00547E6F" w:rsidRPr="00F95F31">
        <w:rPr>
          <w:rFonts w:asciiTheme="minorHAnsi" w:hAnsiTheme="minorHAnsi" w:cstheme="minorHAnsi"/>
          <w:lang w:val="eu-ES"/>
        </w:rPr>
        <w:t xml:space="preserve"> për arritjen e kësaj objektive:</w:t>
      </w:r>
    </w:p>
    <w:p w14:paraId="2E389D61" w14:textId="24AB6B6D" w:rsidR="00547E6F" w:rsidRPr="00F95F31" w:rsidRDefault="00547E6F" w:rsidP="00E4217D">
      <w:pPr>
        <w:pStyle w:val="ListParagraph"/>
        <w:numPr>
          <w:ilvl w:val="0"/>
          <w:numId w:val="4"/>
        </w:numPr>
        <w:spacing w:before="120" w:after="120" w:line="276" w:lineRule="auto"/>
        <w:rPr>
          <w:rFonts w:asciiTheme="minorHAnsi" w:hAnsiTheme="minorHAnsi" w:cstheme="minorHAnsi"/>
          <w:sz w:val="24"/>
        </w:rPr>
      </w:pPr>
      <w:r w:rsidRPr="00F95F31">
        <w:rPr>
          <w:rFonts w:asciiTheme="minorHAnsi" w:hAnsiTheme="minorHAnsi" w:cstheme="minorHAnsi"/>
          <w:sz w:val="24"/>
        </w:rPr>
        <w:t>Zbatimi i tarifave vëllimore PAYT ku konsumatori faturohet në bazë të mbeturina</w:t>
      </w:r>
      <w:r w:rsidR="00FC31D8">
        <w:rPr>
          <w:rFonts w:asciiTheme="minorHAnsi" w:hAnsiTheme="minorHAnsi" w:cstheme="minorHAnsi"/>
          <w:sz w:val="24"/>
        </w:rPr>
        <w:t>ve</w:t>
      </w:r>
      <w:r w:rsidRPr="00F95F31">
        <w:rPr>
          <w:rFonts w:asciiTheme="minorHAnsi" w:hAnsiTheme="minorHAnsi" w:cstheme="minorHAnsi"/>
          <w:sz w:val="24"/>
        </w:rPr>
        <w:t xml:space="preserve"> të hudhura (ng</w:t>
      </w:r>
      <w:r w:rsidR="00FC31D8">
        <w:rPr>
          <w:rFonts w:asciiTheme="minorHAnsi" w:hAnsiTheme="minorHAnsi" w:cstheme="minorHAnsi"/>
          <w:sz w:val="24"/>
        </w:rPr>
        <w:t>j</w:t>
      </w:r>
      <w:r w:rsidRPr="00F95F31">
        <w:rPr>
          <w:rFonts w:asciiTheme="minorHAnsi" w:hAnsiTheme="minorHAnsi" w:cstheme="minorHAnsi"/>
          <w:sz w:val="24"/>
        </w:rPr>
        <w:t>a</w:t>
      </w:r>
      <w:r w:rsidR="00FC31D8">
        <w:rPr>
          <w:rFonts w:asciiTheme="minorHAnsi" w:hAnsiTheme="minorHAnsi" w:cstheme="minorHAnsi"/>
          <w:sz w:val="24"/>
        </w:rPr>
        <w:t>j</w:t>
      </w:r>
      <w:r w:rsidRPr="00F95F31">
        <w:rPr>
          <w:rFonts w:asciiTheme="minorHAnsi" w:hAnsiTheme="minorHAnsi" w:cstheme="minorHAnsi"/>
          <w:sz w:val="24"/>
        </w:rPr>
        <w:t>shëm me shërbimin e rrymës dhe ujit)</w:t>
      </w:r>
    </w:p>
    <w:p w14:paraId="4CFA4FAE" w14:textId="77777777" w:rsidR="00547E6F" w:rsidRPr="00F95F31" w:rsidRDefault="00547E6F" w:rsidP="00E4217D">
      <w:pPr>
        <w:pStyle w:val="ListParagraph"/>
        <w:numPr>
          <w:ilvl w:val="0"/>
          <w:numId w:val="4"/>
        </w:numPr>
        <w:spacing w:line="276" w:lineRule="auto"/>
        <w:rPr>
          <w:rFonts w:asciiTheme="minorHAnsi" w:hAnsiTheme="minorHAnsi" w:cstheme="minorHAnsi"/>
          <w:sz w:val="24"/>
        </w:rPr>
      </w:pPr>
      <w:r w:rsidRPr="00F95F31">
        <w:rPr>
          <w:rFonts w:asciiTheme="minorHAnsi" w:hAnsiTheme="minorHAnsi" w:cstheme="minorHAnsi"/>
          <w:sz w:val="24"/>
        </w:rPr>
        <w:t>Facilitimi i hapjes së dyqaneve pa paketim dhe rimbushëse</w:t>
      </w:r>
    </w:p>
    <w:p w14:paraId="39CF9DF4" w14:textId="25F6E06C" w:rsidR="00547E6F" w:rsidRPr="00F95F31" w:rsidRDefault="00547E6F" w:rsidP="00E4217D">
      <w:pPr>
        <w:pStyle w:val="ListParagraph"/>
        <w:numPr>
          <w:ilvl w:val="0"/>
          <w:numId w:val="4"/>
        </w:numPr>
        <w:spacing w:line="276" w:lineRule="auto"/>
        <w:rPr>
          <w:rFonts w:asciiTheme="minorHAnsi" w:hAnsiTheme="minorHAnsi" w:cstheme="minorHAnsi"/>
          <w:sz w:val="24"/>
        </w:rPr>
      </w:pPr>
      <w:r w:rsidRPr="00F95F31">
        <w:rPr>
          <w:rFonts w:asciiTheme="minorHAnsi" w:hAnsiTheme="minorHAnsi" w:cstheme="minorHAnsi"/>
          <w:sz w:val="24"/>
        </w:rPr>
        <w:t xml:space="preserve">Facilitimi i hapjes së restauranteve dhe hoteleve “zero </w:t>
      </w:r>
      <w:r w:rsidR="008F33DD">
        <w:rPr>
          <w:rFonts w:asciiTheme="minorHAnsi" w:hAnsiTheme="minorHAnsi" w:cstheme="minorHAnsi"/>
          <w:sz w:val="24"/>
        </w:rPr>
        <w:t>w</w:t>
      </w:r>
      <w:r w:rsidRPr="00F95F31">
        <w:rPr>
          <w:rFonts w:asciiTheme="minorHAnsi" w:hAnsiTheme="minorHAnsi" w:cstheme="minorHAnsi"/>
          <w:sz w:val="24"/>
        </w:rPr>
        <w:t>aste”</w:t>
      </w:r>
    </w:p>
    <w:p w14:paraId="6CEB6803" w14:textId="77777777" w:rsidR="00547E6F" w:rsidRPr="00F95F31" w:rsidRDefault="00547E6F" w:rsidP="00E4217D">
      <w:pPr>
        <w:pStyle w:val="ListParagraph"/>
        <w:numPr>
          <w:ilvl w:val="0"/>
          <w:numId w:val="4"/>
        </w:numPr>
        <w:spacing w:line="276" w:lineRule="auto"/>
        <w:rPr>
          <w:rFonts w:asciiTheme="minorHAnsi" w:hAnsiTheme="minorHAnsi" w:cstheme="minorHAnsi"/>
          <w:sz w:val="24"/>
        </w:rPr>
      </w:pPr>
      <w:r w:rsidRPr="00F95F31">
        <w:rPr>
          <w:rFonts w:asciiTheme="minorHAnsi" w:hAnsiTheme="minorHAnsi" w:cstheme="minorHAnsi"/>
          <w:sz w:val="24"/>
        </w:rPr>
        <w:t xml:space="preserve">Futja e stimujve të përshtatshëm fiskal, tarifave preferenciale, kontraktimi dhe prokurimi publik preferencial nga këto subjekte </w:t>
      </w:r>
    </w:p>
    <w:p w14:paraId="1E023B25" w14:textId="362F324A" w:rsidR="00547E6F" w:rsidRPr="00F95F31" w:rsidRDefault="00547E6F" w:rsidP="00E4217D">
      <w:pPr>
        <w:pStyle w:val="ListParagraph"/>
        <w:numPr>
          <w:ilvl w:val="0"/>
          <w:numId w:val="4"/>
        </w:numPr>
        <w:spacing w:line="276" w:lineRule="auto"/>
        <w:rPr>
          <w:rFonts w:asciiTheme="minorHAnsi" w:hAnsiTheme="minorHAnsi" w:cstheme="minorHAnsi"/>
          <w:sz w:val="24"/>
        </w:rPr>
      </w:pPr>
      <w:r w:rsidRPr="00F95F31">
        <w:rPr>
          <w:rFonts w:asciiTheme="minorHAnsi" w:hAnsiTheme="minorHAnsi" w:cstheme="minorHAnsi"/>
          <w:sz w:val="24"/>
        </w:rPr>
        <w:t>Në koordinim</w:t>
      </w:r>
      <w:r w:rsidR="00FC31D8">
        <w:rPr>
          <w:rFonts w:asciiTheme="minorHAnsi" w:hAnsiTheme="minorHAnsi" w:cstheme="minorHAnsi"/>
          <w:sz w:val="24"/>
        </w:rPr>
        <w:t>,</w:t>
      </w:r>
      <w:r w:rsidRPr="00F95F31">
        <w:rPr>
          <w:rFonts w:asciiTheme="minorHAnsi" w:hAnsiTheme="minorHAnsi" w:cstheme="minorHAnsi"/>
          <w:sz w:val="24"/>
        </w:rPr>
        <w:t xml:space="preserve"> me nivelin qendror të bëhet ndalimi i qeseve plastike dhe paketimit njëpërdorimësh</w:t>
      </w:r>
    </w:p>
    <w:p w14:paraId="56A3BE40" w14:textId="77777777" w:rsidR="00547E6F" w:rsidRPr="00F95F31" w:rsidRDefault="00547E6F" w:rsidP="00E4217D">
      <w:pPr>
        <w:pStyle w:val="ListParagraph"/>
        <w:numPr>
          <w:ilvl w:val="0"/>
          <w:numId w:val="4"/>
        </w:numPr>
        <w:spacing w:line="276" w:lineRule="auto"/>
        <w:rPr>
          <w:rFonts w:asciiTheme="minorHAnsi" w:hAnsiTheme="minorHAnsi" w:cstheme="minorHAnsi"/>
          <w:sz w:val="24"/>
        </w:rPr>
      </w:pPr>
      <w:r w:rsidRPr="00F95F31">
        <w:rPr>
          <w:rFonts w:asciiTheme="minorHAnsi" w:hAnsiTheme="minorHAnsi" w:cstheme="minorHAnsi"/>
          <w:sz w:val="24"/>
        </w:rPr>
        <w:t>Kompostimi individual</w:t>
      </w:r>
    </w:p>
    <w:p w14:paraId="62C685D9" w14:textId="77777777" w:rsidR="00547E6F" w:rsidRPr="00F95F31" w:rsidRDefault="00547E6F" w:rsidP="00E4217D">
      <w:pPr>
        <w:pStyle w:val="ListParagraph"/>
        <w:numPr>
          <w:ilvl w:val="0"/>
          <w:numId w:val="4"/>
        </w:numPr>
        <w:spacing w:line="276" w:lineRule="auto"/>
        <w:rPr>
          <w:rFonts w:asciiTheme="minorHAnsi" w:hAnsiTheme="minorHAnsi" w:cstheme="minorHAnsi"/>
          <w:sz w:val="24"/>
        </w:rPr>
      </w:pPr>
      <w:r w:rsidRPr="00F95F31">
        <w:rPr>
          <w:rFonts w:asciiTheme="minorHAnsi" w:hAnsiTheme="minorHAnsi" w:cstheme="minorHAnsi"/>
          <w:sz w:val="24"/>
        </w:rPr>
        <w:t>Fushatat vetëdijësuese për parandalim dhe reduktim të mbeturinave.</w:t>
      </w:r>
    </w:p>
    <w:p w14:paraId="7509C58C" w14:textId="77777777" w:rsidR="00E64376" w:rsidRDefault="00E64376" w:rsidP="00E4217D">
      <w:pPr>
        <w:spacing w:line="276" w:lineRule="auto"/>
        <w:rPr>
          <w:rFonts w:asciiTheme="minorHAnsi" w:hAnsiTheme="minorHAnsi" w:cstheme="minorHAnsi"/>
        </w:rPr>
      </w:pPr>
    </w:p>
    <w:p w14:paraId="12EC8565" w14:textId="21F1AD7E" w:rsidR="00547E6F" w:rsidRPr="00F95F31" w:rsidRDefault="00547E6F" w:rsidP="00E4217D">
      <w:pPr>
        <w:spacing w:line="276" w:lineRule="auto"/>
        <w:rPr>
          <w:rFonts w:asciiTheme="minorHAnsi" w:hAnsiTheme="minorHAnsi" w:cstheme="minorHAnsi"/>
        </w:rPr>
      </w:pPr>
      <w:r w:rsidRPr="00F95F31">
        <w:rPr>
          <w:rFonts w:asciiTheme="minorHAnsi" w:hAnsiTheme="minorHAnsi" w:cstheme="minorHAnsi"/>
        </w:rPr>
        <w:t>Megjithatë komuna</w:t>
      </w:r>
      <w:r w:rsidR="00FC31D8">
        <w:rPr>
          <w:rFonts w:asciiTheme="minorHAnsi" w:hAnsiTheme="minorHAnsi" w:cstheme="minorHAnsi"/>
        </w:rPr>
        <w:t>,</w:t>
      </w:r>
      <w:r w:rsidRPr="00F95F31">
        <w:rPr>
          <w:rFonts w:asciiTheme="minorHAnsi" w:hAnsiTheme="minorHAnsi" w:cstheme="minorHAnsi"/>
        </w:rPr>
        <w:t xml:space="preserve"> duhet në bazë të specifikave të veta t’i përshtas</w:t>
      </w:r>
      <w:r w:rsidR="00FC31D8">
        <w:rPr>
          <w:rFonts w:asciiTheme="minorHAnsi" w:hAnsiTheme="minorHAnsi" w:cstheme="minorHAnsi"/>
        </w:rPr>
        <w:t>ë</w:t>
      </w:r>
      <w:r w:rsidRPr="00F95F31">
        <w:rPr>
          <w:rFonts w:asciiTheme="minorHAnsi" w:hAnsiTheme="minorHAnsi" w:cstheme="minorHAnsi"/>
        </w:rPr>
        <w:t xml:space="preserve"> masat të cilat do ti ndërmarr</w:t>
      </w:r>
      <w:r w:rsidR="00FC31D8">
        <w:rPr>
          <w:rFonts w:asciiTheme="minorHAnsi" w:hAnsiTheme="minorHAnsi" w:cstheme="minorHAnsi"/>
        </w:rPr>
        <w:t>ë</w:t>
      </w:r>
      <w:r w:rsidRPr="00F95F31">
        <w:rPr>
          <w:rFonts w:asciiTheme="minorHAnsi" w:hAnsiTheme="minorHAnsi" w:cstheme="minorHAnsi"/>
        </w:rPr>
        <w:t xml:space="preserve"> për realizimin e kësaj objektive. </w:t>
      </w:r>
    </w:p>
    <w:p w14:paraId="16C63F26" w14:textId="716E8457" w:rsidR="00547E6F" w:rsidRPr="00F95F31" w:rsidRDefault="00547E6F" w:rsidP="00E4217D">
      <w:pPr>
        <w:spacing w:line="276" w:lineRule="auto"/>
        <w:jc w:val="both"/>
        <w:rPr>
          <w:rFonts w:asciiTheme="minorHAnsi" w:hAnsiTheme="minorHAnsi" w:cstheme="minorHAnsi"/>
        </w:rPr>
      </w:pPr>
      <w:r w:rsidRPr="00F95F31">
        <w:rPr>
          <w:rFonts w:asciiTheme="minorHAnsi" w:hAnsiTheme="minorHAnsi" w:cstheme="minorHAnsi"/>
        </w:rPr>
        <w:t>Disa masa varen nga niveli qendror</w:t>
      </w:r>
      <w:r w:rsidR="00FC31D8">
        <w:rPr>
          <w:rFonts w:asciiTheme="minorHAnsi" w:hAnsiTheme="minorHAnsi" w:cstheme="minorHAnsi"/>
        </w:rPr>
        <w:t>ë,</w:t>
      </w:r>
      <w:r w:rsidRPr="00F95F31">
        <w:rPr>
          <w:rFonts w:asciiTheme="minorHAnsi" w:hAnsiTheme="minorHAnsi" w:cstheme="minorHAnsi"/>
        </w:rPr>
        <w:t xml:space="preserve"> si ndalimi i qeseve plastike dhe ambalazhit. Në këto raste GP duhet të përcjell</w:t>
      </w:r>
      <w:r w:rsidR="00FC31D8">
        <w:rPr>
          <w:rFonts w:asciiTheme="minorHAnsi" w:hAnsiTheme="minorHAnsi" w:cstheme="minorHAnsi"/>
        </w:rPr>
        <w:t>ë</w:t>
      </w:r>
      <w:r w:rsidRPr="00F95F31">
        <w:rPr>
          <w:rFonts w:asciiTheme="minorHAnsi" w:hAnsiTheme="minorHAnsi" w:cstheme="minorHAnsi"/>
        </w:rPr>
        <w:t xml:space="preserve"> zhvillimet nga niveli qendror</w:t>
      </w:r>
      <w:r w:rsidR="00FC31D8">
        <w:rPr>
          <w:rFonts w:asciiTheme="minorHAnsi" w:hAnsiTheme="minorHAnsi" w:cstheme="minorHAnsi"/>
        </w:rPr>
        <w:t>ë</w:t>
      </w:r>
      <w:r w:rsidRPr="00F95F31">
        <w:rPr>
          <w:rFonts w:asciiTheme="minorHAnsi" w:hAnsiTheme="minorHAnsi" w:cstheme="minorHAnsi"/>
        </w:rPr>
        <w:t xml:space="preserve"> dhe ti zbatoj përbrenda territorit të komunës.</w:t>
      </w:r>
    </w:p>
    <w:p w14:paraId="4E7144E8" w14:textId="77777777" w:rsidR="00547E6F" w:rsidRPr="00F95F31" w:rsidRDefault="00547E6F" w:rsidP="00E4217D">
      <w:pPr>
        <w:spacing w:line="276" w:lineRule="auto"/>
        <w:jc w:val="both"/>
        <w:rPr>
          <w:rFonts w:asciiTheme="minorHAnsi" w:hAnsiTheme="minorHAnsi" w:cstheme="minorHAnsi"/>
        </w:rPr>
      </w:pPr>
      <w:r w:rsidRPr="00F95F31">
        <w:rPr>
          <w:rFonts w:asciiTheme="minorHAnsi" w:hAnsiTheme="minorHAnsi" w:cstheme="minorHAnsi"/>
        </w:rPr>
        <w:lastRenderedPageBreak/>
        <w:t xml:space="preserve">Sa i përket treguesit ai duhet të caktohet nga analiza e gjenerimit dhe kompozicionit të mbeturinave. Nëse komuna nuk ka bërë analiza të këtij treguesi atëherë duhet ta lejë të zbrazët vlerën bazë. </w:t>
      </w:r>
    </w:p>
    <w:p w14:paraId="6A6D69A5" w14:textId="77777777" w:rsidR="00547E6F" w:rsidRPr="00F95F31" w:rsidRDefault="00547E6F" w:rsidP="00E4217D">
      <w:pPr>
        <w:spacing w:line="276" w:lineRule="auto"/>
        <w:jc w:val="both"/>
        <w:rPr>
          <w:rFonts w:asciiTheme="minorHAnsi" w:hAnsiTheme="minorHAnsi" w:cstheme="minorHAnsi"/>
        </w:rPr>
      </w:pPr>
      <w:r w:rsidRPr="00F95F31">
        <w:rPr>
          <w:rFonts w:asciiTheme="minorHAnsi" w:hAnsiTheme="minorHAnsi" w:cstheme="minorHAnsi"/>
        </w:rPr>
        <w:t>Për më shumë le ti referohet doracakut për seksionin e parandalimit dhe reduktimin e mbeturinave!</w:t>
      </w:r>
    </w:p>
    <w:p w14:paraId="027AD854" w14:textId="77777777" w:rsidR="00E34A2B" w:rsidRPr="00F95F31" w:rsidRDefault="00E34A2B" w:rsidP="00E64376">
      <w:pPr>
        <w:pStyle w:val="Heading3"/>
        <w:numPr>
          <w:ilvl w:val="2"/>
          <w:numId w:val="26"/>
        </w:numPr>
        <w:spacing w:line="276" w:lineRule="auto"/>
      </w:pPr>
      <w:bookmarkStart w:id="70" w:name="_Toc109461500"/>
      <w:bookmarkStart w:id="71" w:name="_Toc463098361"/>
      <w:r w:rsidRPr="00F95F31">
        <w:t xml:space="preserve">Objektivi 2: </w:t>
      </w:r>
      <w:r w:rsidR="00486F42" w:rsidRPr="00F95F31">
        <w:t>R</w:t>
      </w:r>
      <w:r w:rsidRPr="00F95F31">
        <w:t>ipërdorimi</w:t>
      </w:r>
      <w:r w:rsidR="005C05D6" w:rsidRPr="00F95F31">
        <w:t xml:space="preserve"> dhe</w:t>
      </w:r>
      <w:r w:rsidRPr="00F95F31">
        <w:t xml:space="preserve"> riciklimi i </w:t>
      </w:r>
      <w:r w:rsidR="008B3938" w:rsidRPr="00F95F31">
        <w:t>mbeturinave</w:t>
      </w:r>
      <w:bookmarkEnd w:id="70"/>
    </w:p>
    <w:p w14:paraId="3DC9CBE2" w14:textId="77777777" w:rsidR="00547E6F" w:rsidRPr="00F95F31" w:rsidRDefault="00547E6F" w:rsidP="00E4217D">
      <w:pPr>
        <w:spacing w:before="120" w:after="120" w:line="276" w:lineRule="auto"/>
        <w:jc w:val="both"/>
        <w:rPr>
          <w:rFonts w:asciiTheme="minorHAnsi" w:hAnsiTheme="minorHAnsi" w:cstheme="minorHAnsi"/>
          <w:lang w:val="bs-Latn-BA"/>
        </w:rPr>
      </w:pPr>
      <w:bookmarkStart w:id="72" w:name="_Toc109461522"/>
      <w:r w:rsidRPr="00F95F31">
        <w:rPr>
          <w:rFonts w:asciiTheme="minorHAnsi" w:hAnsiTheme="minorHAnsi" w:cstheme="minorHAnsi"/>
          <w:lang w:val="bs-Latn-BA"/>
        </w:rPr>
        <w:t xml:space="preserve">Fokusi primar i këtij objektivi ka të bëjë me ripërdorimin dhe riciklimin e mbeturinave komunale si dhe kategorive tjera të mbeturinave nën kompetencë komunale me theks të veqantë në MND, mbeturinat e vëllimshme dhe mbeturinat komerciale. </w:t>
      </w:r>
    </w:p>
    <w:p w14:paraId="019F6DE1" w14:textId="731CCC5C" w:rsidR="00547E6F" w:rsidRPr="00F95F31" w:rsidRDefault="00547E6F" w:rsidP="00E4217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Edhe</w:t>
      </w:r>
      <w:r w:rsidR="00FC31D8">
        <w:rPr>
          <w:rFonts w:asciiTheme="minorHAnsi" w:hAnsiTheme="minorHAnsi" w:cstheme="minorHAnsi"/>
          <w:lang w:val="bs-Latn-BA"/>
        </w:rPr>
        <w:t xml:space="preserve"> </w:t>
      </w:r>
      <w:r w:rsidRPr="00F95F31">
        <w:rPr>
          <w:rFonts w:asciiTheme="minorHAnsi" w:hAnsiTheme="minorHAnsi" w:cstheme="minorHAnsi"/>
          <w:lang w:val="bs-Latn-BA"/>
        </w:rPr>
        <w:t>pse gomat, produktet elektrike dhe elektronike, bateritë etj., nuk janë kompetencë komunale, megjithatë duke iu referuar kuadrit ligjorë dhe praktikave të jashtme, komuna do të organizoj</w:t>
      </w:r>
      <w:r w:rsidR="00FC31D8">
        <w:rPr>
          <w:rFonts w:asciiTheme="minorHAnsi" w:hAnsiTheme="minorHAnsi" w:cstheme="minorHAnsi"/>
          <w:lang w:val="bs-Latn-BA"/>
        </w:rPr>
        <w:t>ë</w:t>
      </w:r>
      <w:r w:rsidRPr="00F95F31">
        <w:rPr>
          <w:rFonts w:asciiTheme="minorHAnsi" w:hAnsiTheme="minorHAnsi" w:cstheme="minorHAnsi"/>
          <w:lang w:val="bs-Latn-BA"/>
        </w:rPr>
        <w:t xml:space="preserve"> skemën e grumbullimit të organizuar të këtyre mbeturinave në kuadër të skemës së përgjegjësisë së zgjeruar të prodhuesit. </w:t>
      </w:r>
    </w:p>
    <w:p w14:paraId="5C4713DF" w14:textId="2F2A1A37" w:rsidR="00547E6F" w:rsidRPr="00F95F31" w:rsidRDefault="00547E6F" w:rsidP="00E4217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Tabela në vijim jep kornizën strategjik</w:t>
      </w:r>
      <w:r w:rsidR="00FC31D8">
        <w:rPr>
          <w:rFonts w:asciiTheme="minorHAnsi" w:hAnsiTheme="minorHAnsi" w:cstheme="minorHAnsi"/>
          <w:lang w:val="bs-Latn-BA"/>
        </w:rPr>
        <w:t>e</w:t>
      </w:r>
      <w:r w:rsidRPr="00F95F31">
        <w:rPr>
          <w:rFonts w:asciiTheme="minorHAnsi" w:hAnsiTheme="minorHAnsi" w:cstheme="minorHAnsi"/>
          <w:lang w:val="bs-Latn-BA"/>
        </w:rPr>
        <w:t xml:space="preserve"> për objektivin 3</w:t>
      </w:r>
      <w:r w:rsidR="00FC31D8">
        <w:rPr>
          <w:rFonts w:asciiTheme="minorHAnsi" w:hAnsiTheme="minorHAnsi" w:cstheme="minorHAnsi"/>
          <w:lang w:val="bs-Latn-BA"/>
        </w:rPr>
        <w:t>,</w:t>
      </w:r>
      <w:r w:rsidRPr="00F95F31">
        <w:rPr>
          <w:rFonts w:asciiTheme="minorHAnsi" w:hAnsiTheme="minorHAnsi" w:cstheme="minorHAnsi"/>
          <w:lang w:val="bs-Latn-BA"/>
        </w:rPr>
        <w:t xml:space="preserve"> së bashku me disa masa aktivitete të propozuara:</w:t>
      </w:r>
    </w:p>
    <w:tbl>
      <w:tblPr>
        <w:tblW w:w="10010"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2808"/>
        <w:gridCol w:w="2160"/>
        <w:gridCol w:w="1170"/>
        <w:gridCol w:w="720"/>
        <w:gridCol w:w="810"/>
        <w:gridCol w:w="900"/>
        <w:gridCol w:w="810"/>
        <w:gridCol w:w="632"/>
      </w:tblGrid>
      <w:tr w:rsidR="00547E6F" w:rsidRPr="00F95F31" w14:paraId="7738F5AB" w14:textId="77777777" w:rsidTr="00E4217D">
        <w:trPr>
          <w:trHeight w:val="380"/>
        </w:trPr>
        <w:tc>
          <w:tcPr>
            <w:tcW w:w="10010" w:type="dxa"/>
            <w:gridSpan w:val="8"/>
          </w:tcPr>
          <w:p w14:paraId="2DD248A0" w14:textId="77777777" w:rsidR="00547E6F" w:rsidRPr="00F95F31" w:rsidRDefault="00B41E76" w:rsidP="00547E6F">
            <w:pPr>
              <w:jc w:val="center"/>
              <w:rPr>
                <w:rFonts w:asciiTheme="minorHAnsi" w:hAnsiTheme="minorHAnsi" w:cstheme="minorHAnsi"/>
                <w:b/>
                <w:bCs/>
                <w:color w:val="000000" w:themeColor="text1"/>
                <w:sz w:val="20"/>
                <w:szCs w:val="20"/>
                <w:lang w:val="bs-Latn-BA"/>
              </w:rPr>
            </w:pPr>
            <w:r>
              <w:rPr>
                <w:rFonts w:asciiTheme="minorHAnsi" w:hAnsiTheme="minorHAnsi" w:cstheme="minorHAnsi"/>
                <w:b/>
                <w:bCs/>
                <w:color w:val="000000" w:themeColor="text1"/>
                <w:sz w:val="20"/>
                <w:szCs w:val="20"/>
                <w:lang w:val="bs-Latn-BA"/>
              </w:rPr>
              <w:t xml:space="preserve">Tabela </w:t>
            </w:r>
            <w:r w:rsidR="00547E6F" w:rsidRPr="00F95F31">
              <w:rPr>
                <w:rFonts w:asciiTheme="minorHAnsi" w:hAnsiTheme="minorHAnsi" w:cstheme="minorHAnsi"/>
                <w:b/>
                <w:bCs/>
                <w:color w:val="000000" w:themeColor="text1"/>
                <w:sz w:val="20"/>
                <w:szCs w:val="20"/>
                <w:lang w:val="bs-Latn-BA"/>
              </w:rPr>
              <w:t>1</w:t>
            </w:r>
            <w:r>
              <w:rPr>
                <w:rFonts w:asciiTheme="minorHAnsi" w:hAnsiTheme="minorHAnsi" w:cstheme="minorHAnsi"/>
                <w:b/>
                <w:bCs/>
                <w:color w:val="000000" w:themeColor="text1"/>
                <w:sz w:val="20"/>
                <w:szCs w:val="20"/>
                <w:lang w:val="bs-Latn-BA"/>
              </w:rPr>
              <w:t>7</w:t>
            </w:r>
            <w:r w:rsidR="00547E6F" w:rsidRPr="00F95F31">
              <w:rPr>
                <w:rFonts w:asciiTheme="minorHAnsi" w:hAnsiTheme="minorHAnsi" w:cstheme="minorHAnsi"/>
                <w:b/>
                <w:bCs/>
                <w:color w:val="000000" w:themeColor="text1"/>
                <w:sz w:val="20"/>
                <w:szCs w:val="20"/>
                <w:lang w:val="bs-Latn-BA"/>
              </w:rPr>
              <w:t>: Korniza strategjike e Objektivit 2</w:t>
            </w:r>
          </w:p>
        </w:tc>
      </w:tr>
      <w:tr w:rsidR="00547E6F" w:rsidRPr="00F95F31" w14:paraId="541348F0" w14:textId="77777777" w:rsidTr="00E4217D">
        <w:trPr>
          <w:trHeight w:val="373"/>
        </w:trPr>
        <w:tc>
          <w:tcPr>
            <w:tcW w:w="2808" w:type="dxa"/>
            <w:vMerge w:val="restart"/>
            <w:vAlign w:val="center"/>
          </w:tcPr>
          <w:p w14:paraId="5F358F44" w14:textId="77777777" w:rsidR="00547E6F" w:rsidRPr="00F95F31" w:rsidRDefault="00547E6F"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Masat / aktivitet / treguesi i performancës</w:t>
            </w:r>
          </w:p>
        </w:tc>
        <w:tc>
          <w:tcPr>
            <w:tcW w:w="2160" w:type="dxa"/>
            <w:vMerge w:val="restart"/>
            <w:vAlign w:val="center"/>
          </w:tcPr>
          <w:p w14:paraId="24C5FE25" w14:textId="77777777" w:rsidR="00547E6F" w:rsidRPr="00F95F31" w:rsidRDefault="00547E6F" w:rsidP="00547E6F">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Treguesi</w:t>
            </w:r>
          </w:p>
        </w:tc>
        <w:tc>
          <w:tcPr>
            <w:tcW w:w="1170" w:type="dxa"/>
            <w:vAlign w:val="center"/>
          </w:tcPr>
          <w:p w14:paraId="5AB38E22" w14:textId="77777777" w:rsidR="00547E6F" w:rsidRPr="00F95F31" w:rsidRDefault="00547E6F" w:rsidP="00547E6F">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Vlera bazë</w:t>
            </w:r>
          </w:p>
        </w:tc>
        <w:tc>
          <w:tcPr>
            <w:tcW w:w="3872" w:type="dxa"/>
            <w:gridSpan w:val="5"/>
            <w:vAlign w:val="center"/>
          </w:tcPr>
          <w:p w14:paraId="35608D23" w14:textId="77777777" w:rsidR="00547E6F" w:rsidRPr="00F95F31" w:rsidRDefault="00547E6F" w:rsidP="00547E6F">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Caku</w:t>
            </w:r>
          </w:p>
        </w:tc>
      </w:tr>
      <w:tr w:rsidR="00547E6F" w:rsidRPr="00F95F31" w14:paraId="3B19AFFD" w14:textId="77777777" w:rsidTr="00E4217D">
        <w:trPr>
          <w:trHeight w:val="373"/>
        </w:trPr>
        <w:tc>
          <w:tcPr>
            <w:tcW w:w="2808" w:type="dxa"/>
            <w:vMerge/>
            <w:vAlign w:val="center"/>
          </w:tcPr>
          <w:p w14:paraId="02E1F522" w14:textId="77777777" w:rsidR="00547E6F" w:rsidRPr="00F95F31" w:rsidRDefault="00547E6F" w:rsidP="00547E6F">
            <w:pPr>
              <w:jc w:val="center"/>
              <w:rPr>
                <w:rFonts w:asciiTheme="minorHAnsi" w:hAnsiTheme="minorHAnsi" w:cstheme="minorHAnsi"/>
                <w:color w:val="000000" w:themeColor="text1"/>
                <w:sz w:val="20"/>
                <w:szCs w:val="20"/>
                <w:lang w:val="bs-Latn-BA"/>
              </w:rPr>
            </w:pPr>
          </w:p>
        </w:tc>
        <w:tc>
          <w:tcPr>
            <w:tcW w:w="2160" w:type="dxa"/>
            <w:vMerge/>
          </w:tcPr>
          <w:p w14:paraId="3185D9F1" w14:textId="77777777" w:rsidR="00547E6F" w:rsidRPr="00F95F31" w:rsidRDefault="00547E6F" w:rsidP="00547E6F">
            <w:pPr>
              <w:jc w:val="center"/>
              <w:rPr>
                <w:rFonts w:asciiTheme="minorHAnsi" w:hAnsiTheme="minorHAnsi" w:cstheme="minorHAnsi"/>
                <w:color w:val="000000" w:themeColor="text1"/>
                <w:sz w:val="20"/>
                <w:szCs w:val="20"/>
                <w:lang w:val="bs-Latn-BA"/>
              </w:rPr>
            </w:pPr>
          </w:p>
        </w:tc>
        <w:tc>
          <w:tcPr>
            <w:tcW w:w="1170" w:type="dxa"/>
            <w:vAlign w:val="center"/>
          </w:tcPr>
          <w:p w14:paraId="7706BC0E" w14:textId="77777777" w:rsidR="00547E6F" w:rsidRPr="00F95F31" w:rsidRDefault="00547E6F" w:rsidP="00547E6F">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2022</w:t>
            </w:r>
          </w:p>
        </w:tc>
        <w:tc>
          <w:tcPr>
            <w:tcW w:w="720" w:type="dxa"/>
            <w:vAlign w:val="center"/>
          </w:tcPr>
          <w:p w14:paraId="58695D32" w14:textId="77777777" w:rsidR="00547E6F" w:rsidRPr="00F95F31" w:rsidRDefault="00547E6F" w:rsidP="00547E6F">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2023</w:t>
            </w:r>
          </w:p>
        </w:tc>
        <w:tc>
          <w:tcPr>
            <w:tcW w:w="810" w:type="dxa"/>
            <w:vAlign w:val="center"/>
          </w:tcPr>
          <w:p w14:paraId="5D292798" w14:textId="77777777" w:rsidR="00547E6F" w:rsidRPr="00F95F31" w:rsidRDefault="00547E6F" w:rsidP="00547E6F">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2024</w:t>
            </w:r>
          </w:p>
        </w:tc>
        <w:tc>
          <w:tcPr>
            <w:tcW w:w="900" w:type="dxa"/>
            <w:vAlign w:val="center"/>
          </w:tcPr>
          <w:p w14:paraId="0EE0E9A8" w14:textId="77777777" w:rsidR="00547E6F" w:rsidRPr="00F95F31" w:rsidRDefault="00547E6F" w:rsidP="00547E6F">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2025</w:t>
            </w:r>
          </w:p>
        </w:tc>
        <w:tc>
          <w:tcPr>
            <w:tcW w:w="810" w:type="dxa"/>
            <w:vAlign w:val="center"/>
          </w:tcPr>
          <w:p w14:paraId="65709A09" w14:textId="77777777" w:rsidR="00547E6F" w:rsidRPr="00F95F31" w:rsidRDefault="00547E6F" w:rsidP="00547E6F">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2026</w:t>
            </w:r>
          </w:p>
        </w:tc>
        <w:tc>
          <w:tcPr>
            <w:tcW w:w="632" w:type="dxa"/>
            <w:vAlign w:val="center"/>
          </w:tcPr>
          <w:p w14:paraId="2BD23A77" w14:textId="77777777" w:rsidR="00547E6F" w:rsidRPr="00F95F31" w:rsidRDefault="00547E6F" w:rsidP="00547E6F">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2027</w:t>
            </w:r>
          </w:p>
        </w:tc>
      </w:tr>
      <w:tr w:rsidR="00547E6F" w:rsidRPr="00F95F31" w14:paraId="7FD82E11" w14:textId="77777777" w:rsidTr="00E4217D">
        <w:trPr>
          <w:trHeight w:val="423"/>
        </w:trPr>
        <w:tc>
          <w:tcPr>
            <w:tcW w:w="2808" w:type="dxa"/>
            <w:vAlign w:val="center"/>
          </w:tcPr>
          <w:p w14:paraId="63813EB2" w14:textId="6271B1EA" w:rsidR="00547E6F" w:rsidRPr="00F95F31" w:rsidRDefault="00547E6F"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Studimi i fizibiliteti</w:t>
            </w:r>
            <w:r w:rsidR="00FC31D8">
              <w:rPr>
                <w:rFonts w:asciiTheme="minorHAnsi" w:hAnsiTheme="minorHAnsi" w:cstheme="minorHAnsi"/>
                <w:color w:val="000000" w:themeColor="text1"/>
                <w:sz w:val="20"/>
                <w:szCs w:val="20"/>
                <w:lang w:val="bs-Latn-BA"/>
              </w:rPr>
              <w:t>t</w:t>
            </w:r>
            <w:r w:rsidRPr="00F95F31">
              <w:rPr>
                <w:rFonts w:asciiTheme="minorHAnsi" w:hAnsiTheme="minorHAnsi" w:cstheme="minorHAnsi"/>
                <w:color w:val="000000" w:themeColor="text1"/>
                <w:sz w:val="20"/>
                <w:szCs w:val="20"/>
                <w:lang w:val="bs-Latn-BA"/>
              </w:rPr>
              <w:t xml:space="preserve"> p</w:t>
            </w:r>
            <w:r w:rsidR="00FC31D8">
              <w:rPr>
                <w:rFonts w:asciiTheme="minorHAnsi" w:hAnsiTheme="minorHAnsi" w:cstheme="minorHAnsi"/>
                <w:color w:val="000000" w:themeColor="text1"/>
                <w:sz w:val="20"/>
                <w:szCs w:val="20"/>
                <w:lang w:val="bs-Latn-BA"/>
              </w:rPr>
              <w:t>ë</w:t>
            </w:r>
            <w:r w:rsidRPr="00F95F31">
              <w:rPr>
                <w:rFonts w:asciiTheme="minorHAnsi" w:hAnsiTheme="minorHAnsi" w:cstheme="minorHAnsi"/>
                <w:color w:val="000000" w:themeColor="text1"/>
                <w:sz w:val="20"/>
                <w:szCs w:val="20"/>
                <w:lang w:val="bs-Latn-BA"/>
              </w:rPr>
              <w:t>r modelin e operimit t</w:t>
            </w:r>
            <w:r w:rsidR="00FC31D8">
              <w:rPr>
                <w:rFonts w:asciiTheme="minorHAnsi" w:hAnsiTheme="minorHAnsi" w:cstheme="minorHAnsi"/>
                <w:color w:val="000000" w:themeColor="text1"/>
                <w:sz w:val="20"/>
                <w:szCs w:val="20"/>
                <w:lang w:val="bs-Latn-BA"/>
              </w:rPr>
              <w:t>ë</w:t>
            </w:r>
            <w:r w:rsidRPr="00F95F31">
              <w:rPr>
                <w:rFonts w:asciiTheme="minorHAnsi" w:hAnsiTheme="minorHAnsi" w:cstheme="minorHAnsi"/>
                <w:color w:val="000000" w:themeColor="text1"/>
                <w:sz w:val="20"/>
                <w:szCs w:val="20"/>
                <w:lang w:val="bs-Latn-BA"/>
              </w:rPr>
              <w:t xml:space="preserve"> qendr</w:t>
            </w:r>
            <w:r w:rsidR="00FC31D8">
              <w:rPr>
                <w:rFonts w:asciiTheme="minorHAnsi" w:hAnsiTheme="minorHAnsi" w:cstheme="minorHAnsi"/>
                <w:color w:val="000000" w:themeColor="text1"/>
                <w:sz w:val="20"/>
                <w:szCs w:val="20"/>
                <w:lang w:val="bs-Latn-BA"/>
              </w:rPr>
              <w:t>ë</w:t>
            </w:r>
            <w:r w:rsidRPr="00F95F31">
              <w:rPr>
                <w:rFonts w:asciiTheme="minorHAnsi" w:hAnsiTheme="minorHAnsi" w:cstheme="minorHAnsi"/>
                <w:color w:val="000000" w:themeColor="text1"/>
                <w:sz w:val="20"/>
                <w:szCs w:val="20"/>
                <w:lang w:val="bs-Latn-BA"/>
              </w:rPr>
              <w:t>s s</w:t>
            </w:r>
            <w:r w:rsidR="00FC31D8">
              <w:rPr>
                <w:rFonts w:asciiTheme="minorHAnsi" w:hAnsiTheme="minorHAnsi" w:cstheme="minorHAnsi"/>
                <w:color w:val="000000" w:themeColor="text1"/>
                <w:sz w:val="20"/>
                <w:szCs w:val="20"/>
                <w:lang w:val="bs-Latn-BA"/>
              </w:rPr>
              <w:t>ë</w:t>
            </w:r>
            <w:r w:rsidRPr="00F95F31">
              <w:rPr>
                <w:rFonts w:asciiTheme="minorHAnsi" w:hAnsiTheme="minorHAnsi" w:cstheme="minorHAnsi"/>
                <w:color w:val="000000" w:themeColor="text1"/>
                <w:sz w:val="20"/>
                <w:szCs w:val="20"/>
                <w:lang w:val="bs-Latn-BA"/>
              </w:rPr>
              <w:t xml:space="preserve"> grumbullimit dhe rip</w:t>
            </w:r>
            <w:r w:rsidR="00FC31D8">
              <w:rPr>
                <w:rFonts w:asciiTheme="minorHAnsi" w:hAnsiTheme="minorHAnsi" w:cstheme="minorHAnsi"/>
                <w:color w:val="000000" w:themeColor="text1"/>
                <w:sz w:val="20"/>
                <w:szCs w:val="20"/>
                <w:lang w:val="bs-Latn-BA"/>
              </w:rPr>
              <w:t>ë</w:t>
            </w:r>
            <w:r w:rsidRPr="00F95F31">
              <w:rPr>
                <w:rFonts w:asciiTheme="minorHAnsi" w:hAnsiTheme="minorHAnsi" w:cstheme="minorHAnsi"/>
                <w:color w:val="000000" w:themeColor="text1"/>
                <w:sz w:val="20"/>
                <w:szCs w:val="20"/>
                <w:lang w:val="bs-Latn-BA"/>
              </w:rPr>
              <w:t>rdorimit</w:t>
            </w:r>
          </w:p>
        </w:tc>
        <w:tc>
          <w:tcPr>
            <w:tcW w:w="2160" w:type="dxa"/>
          </w:tcPr>
          <w:p w14:paraId="704F1EEF" w14:textId="3AF0B795" w:rsidR="00547E6F" w:rsidRPr="00E4217D" w:rsidRDefault="00547E6F"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Studimi i fizibilitetit e</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ht</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zbatuar</w:t>
            </w:r>
          </w:p>
        </w:tc>
        <w:tc>
          <w:tcPr>
            <w:tcW w:w="1170" w:type="dxa"/>
          </w:tcPr>
          <w:p w14:paraId="2662A2B9" w14:textId="77777777" w:rsidR="00547E6F" w:rsidRPr="000A4FEE" w:rsidDel="00753438" w:rsidRDefault="00547E6F" w:rsidP="00547E6F">
            <w:pPr>
              <w:jc w:val="center"/>
              <w:rPr>
                <w:rFonts w:asciiTheme="minorHAnsi" w:hAnsiTheme="minorHAnsi" w:cstheme="minorHAnsi"/>
                <w:sz w:val="20"/>
                <w:szCs w:val="20"/>
                <w:lang w:val="bs-Latn-BA"/>
              </w:rPr>
            </w:pPr>
          </w:p>
        </w:tc>
        <w:tc>
          <w:tcPr>
            <w:tcW w:w="720" w:type="dxa"/>
          </w:tcPr>
          <w:p w14:paraId="31095C43" w14:textId="77777777" w:rsidR="00547E6F" w:rsidRPr="000A4FEE" w:rsidDel="00753438" w:rsidRDefault="00547E6F" w:rsidP="00547E6F">
            <w:pPr>
              <w:rPr>
                <w:rFonts w:asciiTheme="minorHAnsi" w:hAnsiTheme="minorHAnsi" w:cstheme="minorHAnsi"/>
                <w:sz w:val="20"/>
                <w:szCs w:val="20"/>
                <w:lang w:val="bs-Latn-BA"/>
              </w:rPr>
            </w:pPr>
          </w:p>
        </w:tc>
        <w:tc>
          <w:tcPr>
            <w:tcW w:w="810" w:type="dxa"/>
            <w:shd w:val="clear" w:color="auto" w:fill="FFFFFF" w:themeFill="background1"/>
          </w:tcPr>
          <w:p w14:paraId="4F255400" w14:textId="77777777" w:rsidR="00547E6F" w:rsidRPr="000A4FEE" w:rsidDel="00753438"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tc>
        <w:tc>
          <w:tcPr>
            <w:tcW w:w="900" w:type="dxa"/>
          </w:tcPr>
          <w:p w14:paraId="66145FC9" w14:textId="77777777" w:rsidR="00547E6F" w:rsidRPr="000A4FEE" w:rsidRDefault="00547E6F" w:rsidP="00547E6F">
            <w:pPr>
              <w:rPr>
                <w:rFonts w:asciiTheme="minorHAnsi" w:hAnsiTheme="minorHAnsi" w:cstheme="minorHAnsi"/>
                <w:sz w:val="20"/>
                <w:szCs w:val="20"/>
                <w:lang w:val="bs-Latn-BA"/>
              </w:rPr>
            </w:pPr>
          </w:p>
        </w:tc>
        <w:tc>
          <w:tcPr>
            <w:tcW w:w="810" w:type="dxa"/>
          </w:tcPr>
          <w:p w14:paraId="36AB8F6A" w14:textId="77777777" w:rsidR="00547E6F" w:rsidRPr="000A4FEE" w:rsidRDefault="00547E6F" w:rsidP="00547E6F">
            <w:pPr>
              <w:rPr>
                <w:rFonts w:asciiTheme="minorHAnsi" w:hAnsiTheme="minorHAnsi" w:cstheme="minorHAnsi"/>
                <w:sz w:val="20"/>
                <w:szCs w:val="20"/>
                <w:lang w:val="bs-Latn-BA"/>
              </w:rPr>
            </w:pPr>
          </w:p>
        </w:tc>
        <w:tc>
          <w:tcPr>
            <w:tcW w:w="632" w:type="dxa"/>
          </w:tcPr>
          <w:p w14:paraId="6EA9B6D6" w14:textId="77777777" w:rsidR="00547E6F" w:rsidRPr="000A4FEE" w:rsidRDefault="00547E6F" w:rsidP="00547E6F">
            <w:pPr>
              <w:rPr>
                <w:rFonts w:asciiTheme="minorHAnsi" w:hAnsiTheme="minorHAnsi" w:cstheme="minorHAnsi"/>
                <w:sz w:val="20"/>
                <w:szCs w:val="20"/>
                <w:lang w:val="bs-Latn-BA"/>
              </w:rPr>
            </w:pPr>
          </w:p>
        </w:tc>
      </w:tr>
      <w:tr w:rsidR="00547E6F" w:rsidRPr="00F95F31" w14:paraId="5CD066C5" w14:textId="77777777" w:rsidTr="00E4217D">
        <w:trPr>
          <w:trHeight w:val="492"/>
        </w:trPr>
        <w:tc>
          <w:tcPr>
            <w:tcW w:w="2808" w:type="dxa"/>
            <w:vAlign w:val="center"/>
          </w:tcPr>
          <w:p w14:paraId="236C4BF9" w14:textId="77777777" w:rsidR="00547E6F" w:rsidRPr="00F95F31" w:rsidRDefault="00547E6F"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Zgjerimi i infrastrukturës ndarëse të mbeturinave në burim</w:t>
            </w:r>
          </w:p>
        </w:tc>
        <w:tc>
          <w:tcPr>
            <w:tcW w:w="2160" w:type="dxa"/>
          </w:tcPr>
          <w:p w14:paraId="0CAB446F" w14:textId="64339B21" w:rsidR="00547E6F" w:rsidRPr="00E4217D" w:rsidRDefault="00547E6F"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 EF me ndarje n</w:t>
            </w:r>
            <w:r w:rsidR="00FC31D8">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burim</w:t>
            </w:r>
          </w:p>
        </w:tc>
        <w:tc>
          <w:tcPr>
            <w:tcW w:w="1170" w:type="dxa"/>
          </w:tcPr>
          <w:p w14:paraId="216D19E9"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0</w:t>
            </w:r>
          </w:p>
        </w:tc>
        <w:tc>
          <w:tcPr>
            <w:tcW w:w="720" w:type="dxa"/>
          </w:tcPr>
          <w:p w14:paraId="7187D356"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5</w:t>
            </w:r>
          </w:p>
        </w:tc>
        <w:tc>
          <w:tcPr>
            <w:tcW w:w="810" w:type="dxa"/>
          </w:tcPr>
          <w:p w14:paraId="02C38654"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10</w:t>
            </w:r>
          </w:p>
        </w:tc>
        <w:tc>
          <w:tcPr>
            <w:tcW w:w="900" w:type="dxa"/>
          </w:tcPr>
          <w:p w14:paraId="2204F033"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20</w:t>
            </w:r>
          </w:p>
        </w:tc>
        <w:tc>
          <w:tcPr>
            <w:tcW w:w="810" w:type="dxa"/>
          </w:tcPr>
          <w:p w14:paraId="327FAA66"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30</w:t>
            </w:r>
          </w:p>
        </w:tc>
        <w:tc>
          <w:tcPr>
            <w:tcW w:w="632" w:type="dxa"/>
          </w:tcPr>
          <w:p w14:paraId="66B8DBAD"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40</w:t>
            </w:r>
          </w:p>
        </w:tc>
      </w:tr>
      <w:tr w:rsidR="00547E6F" w:rsidRPr="00F95F31" w14:paraId="450AC802" w14:textId="77777777" w:rsidTr="00E4217D">
        <w:trPr>
          <w:trHeight w:val="306"/>
        </w:trPr>
        <w:tc>
          <w:tcPr>
            <w:tcW w:w="2808" w:type="dxa"/>
            <w:vAlign w:val="center"/>
          </w:tcPr>
          <w:p w14:paraId="42037520" w14:textId="77777777" w:rsidR="00547E6F" w:rsidRPr="00F95F31" w:rsidRDefault="00547E6F"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Riciklimi i letrës</w:t>
            </w:r>
          </w:p>
        </w:tc>
        <w:tc>
          <w:tcPr>
            <w:tcW w:w="2160" w:type="dxa"/>
          </w:tcPr>
          <w:p w14:paraId="19B11323" w14:textId="1906766D" w:rsidR="00547E6F" w:rsidRPr="00E4217D" w:rsidRDefault="00547E6F"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 e riciklimit t</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letr</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s dhe kartonit</w:t>
            </w:r>
          </w:p>
        </w:tc>
        <w:tc>
          <w:tcPr>
            <w:tcW w:w="1170" w:type="dxa"/>
          </w:tcPr>
          <w:p w14:paraId="3937D645"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0%</w:t>
            </w:r>
          </w:p>
        </w:tc>
        <w:tc>
          <w:tcPr>
            <w:tcW w:w="720" w:type="dxa"/>
          </w:tcPr>
          <w:p w14:paraId="2E23E385"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5%</w:t>
            </w:r>
          </w:p>
        </w:tc>
        <w:tc>
          <w:tcPr>
            <w:tcW w:w="810" w:type="dxa"/>
          </w:tcPr>
          <w:p w14:paraId="31DC1F9D"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10%</w:t>
            </w:r>
          </w:p>
        </w:tc>
        <w:tc>
          <w:tcPr>
            <w:tcW w:w="900" w:type="dxa"/>
          </w:tcPr>
          <w:p w14:paraId="64B589A6"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20%</w:t>
            </w:r>
          </w:p>
        </w:tc>
        <w:tc>
          <w:tcPr>
            <w:tcW w:w="810" w:type="dxa"/>
          </w:tcPr>
          <w:p w14:paraId="236E8750"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30%</w:t>
            </w:r>
          </w:p>
        </w:tc>
        <w:tc>
          <w:tcPr>
            <w:tcW w:w="632" w:type="dxa"/>
          </w:tcPr>
          <w:p w14:paraId="6249D204"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40%</w:t>
            </w:r>
          </w:p>
        </w:tc>
      </w:tr>
      <w:tr w:rsidR="00547E6F" w:rsidRPr="00F95F31" w14:paraId="27433F68" w14:textId="77777777" w:rsidTr="00E4217D">
        <w:trPr>
          <w:trHeight w:val="263"/>
        </w:trPr>
        <w:tc>
          <w:tcPr>
            <w:tcW w:w="2808" w:type="dxa"/>
            <w:vAlign w:val="center"/>
          </w:tcPr>
          <w:p w14:paraId="49A7C56D" w14:textId="77777777" w:rsidR="00547E6F" w:rsidRPr="00F95F31" w:rsidRDefault="00547E6F"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Riciklimi i plastikës</w:t>
            </w:r>
          </w:p>
        </w:tc>
        <w:tc>
          <w:tcPr>
            <w:tcW w:w="2160" w:type="dxa"/>
          </w:tcPr>
          <w:p w14:paraId="444DB220" w14:textId="39A10FE2" w:rsidR="00547E6F" w:rsidRPr="00E4217D" w:rsidRDefault="00547E6F"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 e riciklimit t</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plastik</w:t>
            </w:r>
            <w:r w:rsidR="00FC31D8">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s</w:t>
            </w:r>
          </w:p>
        </w:tc>
        <w:tc>
          <w:tcPr>
            <w:tcW w:w="1170" w:type="dxa"/>
          </w:tcPr>
          <w:p w14:paraId="73B7530F"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0%</w:t>
            </w:r>
          </w:p>
        </w:tc>
        <w:tc>
          <w:tcPr>
            <w:tcW w:w="720" w:type="dxa"/>
          </w:tcPr>
          <w:p w14:paraId="5AFA53B2"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5%</w:t>
            </w:r>
          </w:p>
        </w:tc>
        <w:tc>
          <w:tcPr>
            <w:tcW w:w="810" w:type="dxa"/>
          </w:tcPr>
          <w:p w14:paraId="5069A735"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10%</w:t>
            </w:r>
          </w:p>
        </w:tc>
        <w:tc>
          <w:tcPr>
            <w:tcW w:w="900" w:type="dxa"/>
          </w:tcPr>
          <w:p w14:paraId="00408A67"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20%</w:t>
            </w:r>
          </w:p>
        </w:tc>
        <w:tc>
          <w:tcPr>
            <w:tcW w:w="810" w:type="dxa"/>
          </w:tcPr>
          <w:p w14:paraId="470A4558"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30%</w:t>
            </w:r>
          </w:p>
        </w:tc>
        <w:tc>
          <w:tcPr>
            <w:tcW w:w="632" w:type="dxa"/>
          </w:tcPr>
          <w:p w14:paraId="70131616"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40%</w:t>
            </w:r>
          </w:p>
        </w:tc>
      </w:tr>
      <w:tr w:rsidR="00547E6F" w:rsidRPr="00F95F31" w14:paraId="3267206E" w14:textId="77777777" w:rsidTr="00E4217D">
        <w:trPr>
          <w:trHeight w:val="156"/>
        </w:trPr>
        <w:tc>
          <w:tcPr>
            <w:tcW w:w="2808" w:type="dxa"/>
            <w:vAlign w:val="center"/>
          </w:tcPr>
          <w:p w14:paraId="59E44488" w14:textId="77777777" w:rsidR="00547E6F" w:rsidRPr="00F95F31" w:rsidRDefault="00547E6F"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Riciklimi i metalit</w:t>
            </w:r>
          </w:p>
        </w:tc>
        <w:tc>
          <w:tcPr>
            <w:tcW w:w="2160" w:type="dxa"/>
          </w:tcPr>
          <w:p w14:paraId="252607C0" w14:textId="445C5FE5" w:rsidR="00547E6F" w:rsidRPr="00E4217D" w:rsidRDefault="00547E6F"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 e riciklimit t</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metalit</w:t>
            </w:r>
          </w:p>
        </w:tc>
        <w:tc>
          <w:tcPr>
            <w:tcW w:w="1170" w:type="dxa"/>
          </w:tcPr>
          <w:p w14:paraId="3F040B45"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0%</w:t>
            </w:r>
          </w:p>
        </w:tc>
        <w:tc>
          <w:tcPr>
            <w:tcW w:w="720" w:type="dxa"/>
          </w:tcPr>
          <w:p w14:paraId="19312A97"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5%</w:t>
            </w:r>
          </w:p>
        </w:tc>
        <w:tc>
          <w:tcPr>
            <w:tcW w:w="810" w:type="dxa"/>
          </w:tcPr>
          <w:p w14:paraId="0E3B9223"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10%</w:t>
            </w:r>
          </w:p>
        </w:tc>
        <w:tc>
          <w:tcPr>
            <w:tcW w:w="900" w:type="dxa"/>
          </w:tcPr>
          <w:p w14:paraId="1E6213CC"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20%</w:t>
            </w:r>
          </w:p>
        </w:tc>
        <w:tc>
          <w:tcPr>
            <w:tcW w:w="810" w:type="dxa"/>
          </w:tcPr>
          <w:p w14:paraId="339E2CBC"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30%</w:t>
            </w:r>
          </w:p>
        </w:tc>
        <w:tc>
          <w:tcPr>
            <w:tcW w:w="632" w:type="dxa"/>
          </w:tcPr>
          <w:p w14:paraId="562707E8"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40%</w:t>
            </w:r>
          </w:p>
        </w:tc>
      </w:tr>
      <w:tr w:rsidR="00547E6F" w:rsidRPr="00F95F31" w14:paraId="4DE429AA" w14:textId="77777777" w:rsidTr="00E4217D">
        <w:trPr>
          <w:trHeight w:val="332"/>
        </w:trPr>
        <w:tc>
          <w:tcPr>
            <w:tcW w:w="2808" w:type="dxa"/>
            <w:vAlign w:val="center"/>
          </w:tcPr>
          <w:p w14:paraId="3953EAF0" w14:textId="77777777" w:rsidR="00547E6F" w:rsidRPr="00F95F31" w:rsidRDefault="00547E6F"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Riciklimi i qelqit</w:t>
            </w:r>
          </w:p>
        </w:tc>
        <w:tc>
          <w:tcPr>
            <w:tcW w:w="2160" w:type="dxa"/>
          </w:tcPr>
          <w:p w14:paraId="6368BDE5" w14:textId="50B33BB7" w:rsidR="00547E6F" w:rsidRPr="00E4217D" w:rsidRDefault="00547E6F"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 e riciklimit t</w:t>
            </w:r>
            <w:r w:rsidR="00FC31D8">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qelqit</w:t>
            </w:r>
          </w:p>
        </w:tc>
        <w:tc>
          <w:tcPr>
            <w:tcW w:w="1170" w:type="dxa"/>
          </w:tcPr>
          <w:p w14:paraId="4449E9AF" w14:textId="77777777" w:rsidR="00547E6F" w:rsidRPr="000A4FEE" w:rsidRDefault="00547E6F"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0%</w:t>
            </w:r>
          </w:p>
        </w:tc>
        <w:tc>
          <w:tcPr>
            <w:tcW w:w="720" w:type="dxa"/>
          </w:tcPr>
          <w:p w14:paraId="6296C333"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5%</w:t>
            </w:r>
          </w:p>
        </w:tc>
        <w:tc>
          <w:tcPr>
            <w:tcW w:w="810" w:type="dxa"/>
          </w:tcPr>
          <w:p w14:paraId="4CCB798E"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10%</w:t>
            </w:r>
          </w:p>
        </w:tc>
        <w:tc>
          <w:tcPr>
            <w:tcW w:w="900" w:type="dxa"/>
          </w:tcPr>
          <w:p w14:paraId="35032A5B"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20%</w:t>
            </w:r>
          </w:p>
        </w:tc>
        <w:tc>
          <w:tcPr>
            <w:tcW w:w="810" w:type="dxa"/>
          </w:tcPr>
          <w:p w14:paraId="557CC2DE"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30%</w:t>
            </w:r>
          </w:p>
        </w:tc>
        <w:tc>
          <w:tcPr>
            <w:tcW w:w="632" w:type="dxa"/>
          </w:tcPr>
          <w:p w14:paraId="2E4CA860" w14:textId="77777777" w:rsidR="00547E6F" w:rsidRPr="000A4FEE" w:rsidRDefault="00547E6F"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40%</w:t>
            </w:r>
          </w:p>
        </w:tc>
      </w:tr>
      <w:tr w:rsidR="00E4217D" w:rsidRPr="00F95F31" w14:paraId="6A8A3268" w14:textId="77777777" w:rsidTr="00E4217D">
        <w:trPr>
          <w:trHeight w:val="423"/>
        </w:trPr>
        <w:tc>
          <w:tcPr>
            <w:tcW w:w="2808" w:type="dxa"/>
            <w:shd w:val="clear" w:color="auto" w:fill="FFFFFF" w:themeFill="background1"/>
            <w:vAlign w:val="center"/>
          </w:tcPr>
          <w:p w14:paraId="451F40D7" w14:textId="77777777" w:rsidR="00E4217D" w:rsidRPr="00E4217D" w:rsidRDefault="00E4217D" w:rsidP="00547E6F">
            <w:pPr>
              <w:rPr>
                <w:rFonts w:asciiTheme="minorHAnsi" w:hAnsiTheme="minorHAnsi" w:cstheme="minorHAnsi"/>
                <w:sz w:val="20"/>
                <w:szCs w:val="20"/>
                <w:lang w:val="bs-Latn-BA"/>
              </w:rPr>
            </w:pPr>
            <w:r w:rsidRPr="00E4217D">
              <w:rPr>
                <w:rFonts w:asciiTheme="minorHAnsi" w:hAnsiTheme="minorHAnsi" w:cstheme="minorHAnsi"/>
                <w:sz w:val="20"/>
                <w:szCs w:val="20"/>
                <w:lang w:val="bs-Latn-BA"/>
              </w:rPr>
              <w:t>Studim i fizibilitetit të modelit të operimit të grumbullimit, transportit dhe riciklimit të mbeturinave komunale te riciklueshme dhe biodegraduese</w:t>
            </w:r>
          </w:p>
        </w:tc>
        <w:tc>
          <w:tcPr>
            <w:tcW w:w="2160" w:type="dxa"/>
            <w:shd w:val="clear" w:color="auto" w:fill="FFFFFF" w:themeFill="background1"/>
          </w:tcPr>
          <w:p w14:paraId="5B074907" w14:textId="06B9CE22" w:rsidR="00E4217D" w:rsidRPr="00E4217D" w:rsidRDefault="00E4217D"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 xml:space="preserve">Studimi i fizibilitetit </w:t>
            </w:r>
            <w:r w:rsidR="00FC31D8">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sht</w:t>
            </w:r>
            <w:r w:rsidR="00FC31D8">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zbatuar</w:t>
            </w:r>
          </w:p>
        </w:tc>
        <w:tc>
          <w:tcPr>
            <w:tcW w:w="1170" w:type="dxa"/>
            <w:shd w:val="clear" w:color="auto" w:fill="FFFFFF" w:themeFill="background1"/>
          </w:tcPr>
          <w:p w14:paraId="418971FA"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720" w:type="dxa"/>
            <w:shd w:val="clear" w:color="auto" w:fill="FFFFFF" w:themeFill="background1"/>
          </w:tcPr>
          <w:p w14:paraId="50E654E4" w14:textId="77777777" w:rsidR="00E4217D" w:rsidRPr="000A4FEE" w:rsidRDefault="00E4217D" w:rsidP="001F688C">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10" w:type="dxa"/>
            <w:shd w:val="clear" w:color="auto" w:fill="FFFFFF" w:themeFill="background1"/>
          </w:tcPr>
          <w:p w14:paraId="2F539D33"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900" w:type="dxa"/>
            <w:shd w:val="clear" w:color="auto" w:fill="FFFFFF" w:themeFill="background1"/>
          </w:tcPr>
          <w:p w14:paraId="35C2765C" w14:textId="77777777" w:rsidR="00E4217D" w:rsidRPr="000A4FEE" w:rsidRDefault="00E4217D" w:rsidP="001F688C">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10" w:type="dxa"/>
            <w:shd w:val="clear" w:color="auto" w:fill="FFFFFF" w:themeFill="background1"/>
          </w:tcPr>
          <w:p w14:paraId="0043702E"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632" w:type="dxa"/>
            <w:shd w:val="clear" w:color="auto" w:fill="FFFFFF" w:themeFill="background1"/>
          </w:tcPr>
          <w:p w14:paraId="36335680" w14:textId="77777777" w:rsidR="00E4217D" w:rsidRPr="000A4FEE" w:rsidRDefault="00E4217D" w:rsidP="001F688C">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r>
      <w:tr w:rsidR="00E4217D" w:rsidRPr="00F95F31" w14:paraId="76AD37E1" w14:textId="77777777" w:rsidTr="00E4217D">
        <w:trPr>
          <w:trHeight w:val="423"/>
        </w:trPr>
        <w:tc>
          <w:tcPr>
            <w:tcW w:w="2808" w:type="dxa"/>
            <w:shd w:val="clear" w:color="auto" w:fill="FFFFFF" w:themeFill="background1"/>
            <w:vAlign w:val="center"/>
          </w:tcPr>
          <w:p w14:paraId="52BCBA10" w14:textId="77777777" w:rsidR="00E4217D" w:rsidRPr="00F95F31" w:rsidRDefault="00E4217D"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Funksionalizimi i qendrës së grumbullimit dhe riciklimit</w:t>
            </w:r>
          </w:p>
        </w:tc>
        <w:tc>
          <w:tcPr>
            <w:tcW w:w="2160" w:type="dxa"/>
            <w:shd w:val="clear" w:color="auto" w:fill="FFFFFF" w:themeFill="background1"/>
          </w:tcPr>
          <w:p w14:paraId="2D3AE270" w14:textId="5A84EBB2" w:rsidR="00E4217D" w:rsidRPr="00E4217D" w:rsidRDefault="00E4217D"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 xml:space="preserve">Qendra e grumbullimit </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sht</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funksionalizuar dhe futur n</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operim</w:t>
            </w:r>
          </w:p>
        </w:tc>
        <w:tc>
          <w:tcPr>
            <w:tcW w:w="1170" w:type="dxa"/>
            <w:shd w:val="clear" w:color="auto" w:fill="FFFFFF" w:themeFill="background1"/>
          </w:tcPr>
          <w:p w14:paraId="470DA85F"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720" w:type="dxa"/>
            <w:shd w:val="clear" w:color="auto" w:fill="FFFFFF" w:themeFill="background1"/>
          </w:tcPr>
          <w:p w14:paraId="72011B80" w14:textId="77777777" w:rsidR="00E4217D" w:rsidRPr="000A4FEE" w:rsidRDefault="00E4217D" w:rsidP="001F688C">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10" w:type="dxa"/>
            <w:shd w:val="clear" w:color="auto" w:fill="FFFFFF" w:themeFill="background1"/>
          </w:tcPr>
          <w:p w14:paraId="2F88F948"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900" w:type="dxa"/>
            <w:shd w:val="clear" w:color="auto" w:fill="FFFFFF" w:themeFill="background1"/>
          </w:tcPr>
          <w:p w14:paraId="34D01BB2" w14:textId="77777777" w:rsidR="00E4217D" w:rsidRPr="000A4FEE" w:rsidRDefault="00E4217D"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tc>
        <w:tc>
          <w:tcPr>
            <w:tcW w:w="810" w:type="dxa"/>
            <w:shd w:val="clear" w:color="auto" w:fill="FFFFFF" w:themeFill="background1"/>
          </w:tcPr>
          <w:p w14:paraId="2EC33BA7"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632" w:type="dxa"/>
            <w:shd w:val="clear" w:color="auto" w:fill="FFFFFF" w:themeFill="background1"/>
          </w:tcPr>
          <w:p w14:paraId="12D45428" w14:textId="77777777" w:rsidR="00E4217D" w:rsidRPr="000A4FEE" w:rsidRDefault="00E4217D" w:rsidP="001F688C">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r>
      <w:tr w:rsidR="00E4217D" w:rsidRPr="00F95F31" w14:paraId="4D5A8B85" w14:textId="77777777" w:rsidTr="00E4217D">
        <w:trPr>
          <w:trHeight w:val="266"/>
        </w:trPr>
        <w:tc>
          <w:tcPr>
            <w:tcW w:w="2808" w:type="dxa"/>
            <w:shd w:val="clear" w:color="auto" w:fill="FFFFFF" w:themeFill="background1"/>
            <w:vAlign w:val="center"/>
          </w:tcPr>
          <w:p w14:paraId="6E45992A" w14:textId="77777777" w:rsidR="00E4217D" w:rsidRPr="00F95F31" w:rsidRDefault="00E4217D"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Caktimi i lokacionit të deponisë së MND</w:t>
            </w:r>
          </w:p>
        </w:tc>
        <w:tc>
          <w:tcPr>
            <w:tcW w:w="2160" w:type="dxa"/>
            <w:shd w:val="clear" w:color="auto" w:fill="FFFFFF" w:themeFill="background1"/>
          </w:tcPr>
          <w:p w14:paraId="7F11C5C8" w14:textId="7A42932D" w:rsidR="00E4217D" w:rsidRPr="00E4217D" w:rsidRDefault="00E4217D"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Lokacioni i deponis</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t</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MND </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sht</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p</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rcaktuar</w:t>
            </w:r>
          </w:p>
        </w:tc>
        <w:tc>
          <w:tcPr>
            <w:tcW w:w="1170" w:type="dxa"/>
            <w:shd w:val="clear" w:color="auto" w:fill="FFFFFF" w:themeFill="background1"/>
          </w:tcPr>
          <w:p w14:paraId="67DD8EA7"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720" w:type="dxa"/>
            <w:shd w:val="clear" w:color="auto" w:fill="FFFFFF" w:themeFill="background1"/>
          </w:tcPr>
          <w:p w14:paraId="39B68664" w14:textId="77777777" w:rsidR="00E4217D" w:rsidRPr="000A4FEE" w:rsidRDefault="00E4217D" w:rsidP="001F688C">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10" w:type="dxa"/>
            <w:shd w:val="clear" w:color="auto" w:fill="FFFFFF" w:themeFill="background1"/>
          </w:tcPr>
          <w:p w14:paraId="2A4E8F7C"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900" w:type="dxa"/>
            <w:shd w:val="clear" w:color="auto" w:fill="FFFFFF" w:themeFill="background1"/>
          </w:tcPr>
          <w:p w14:paraId="22E343C4" w14:textId="77777777" w:rsidR="00E4217D" w:rsidRPr="000A4FEE" w:rsidRDefault="00E4217D" w:rsidP="001F688C">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10" w:type="dxa"/>
            <w:shd w:val="clear" w:color="auto" w:fill="FFFFFF" w:themeFill="background1"/>
          </w:tcPr>
          <w:p w14:paraId="03AB8721"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632" w:type="dxa"/>
            <w:shd w:val="clear" w:color="auto" w:fill="FFFFFF" w:themeFill="background1"/>
          </w:tcPr>
          <w:p w14:paraId="666BB70E" w14:textId="77777777" w:rsidR="00E4217D" w:rsidRPr="000A4FEE" w:rsidRDefault="00E4217D" w:rsidP="001F688C">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r>
      <w:tr w:rsidR="00E4217D" w:rsidRPr="00F95F31" w14:paraId="689E392F" w14:textId="77777777" w:rsidTr="00E4217D">
        <w:trPr>
          <w:trHeight w:val="423"/>
        </w:trPr>
        <w:tc>
          <w:tcPr>
            <w:tcW w:w="2808" w:type="dxa"/>
            <w:shd w:val="clear" w:color="auto" w:fill="FFFFFF" w:themeFill="background1"/>
            <w:vAlign w:val="center"/>
          </w:tcPr>
          <w:p w14:paraId="25A75BB0" w14:textId="3D21FE8F" w:rsidR="00E4217D" w:rsidRPr="00F95F31" w:rsidRDefault="00E4217D"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Studimi i fizibilitetit p</w:t>
            </w:r>
            <w:r w:rsidR="000F37C9">
              <w:rPr>
                <w:rFonts w:asciiTheme="minorHAnsi" w:hAnsiTheme="minorHAnsi" w:cstheme="minorHAnsi"/>
                <w:color w:val="000000" w:themeColor="text1"/>
                <w:sz w:val="20"/>
                <w:szCs w:val="20"/>
                <w:lang w:val="bs-Latn-BA"/>
              </w:rPr>
              <w:t>ë</w:t>
            </w:r>
            <w:r w:rsidRPr="00F95F31">
              <w:rPr>
                <w:rFonts w:asciiTheme="minorHAnsi" w:hAnsiTheme="minorHAnsi" w:cstheme="minorHAnsi"/>
                <w:color w:val="000000" w:themeColor="text1"/>
                <w:sz w:val="20"/>
                <w:szCs w:val="20"/>
                <w:lang w:val="bs-Latn-BA"/>
              </w:rPr>
              <w:t>r modelin e operimit t</w:t>
            </w:r>
            <w:r w:rsidR="000F37C9">
              <w:rPr>
                <w:rFonts w:asciiTheme="minorHAnsi" w:hAnsiTheme="minorHAnsi" w:cstheme="minorHAnsi"/>
                <w:color w:val="000000" w:themeColor="text1"/>
                <w:sz w:val="20"/>
                <w:szCs w:val="20"/>
                <w:lang w:val="bs-Latn-BA"/>
              </w:rPr>
              <w:t>ë</w:t>
            </w:r>
            <w:r w:rsidRPr="00F95F31">
              <w:rPr>
                <w:rFonts w:asciiTheme="minorHAnsi" w:hAnsiTheme="minorHAnsi" w:cstheme="minorHAnsi"/>
                <w:color w:val="000000" w:themeColor="text1"/>
                <w:sz w:val="20"/>
                <w:szCs w:val="20"/>
                <w:lang w:val="bs-Latn-BA"/>
              </w:rPr>
              <w:t xml:space="preserve"> grumbullimit, transportimit dhe riciklimit t</w:t>
            </w:r>
            <w:r w:rsidR="000F37C9">
              <w:rPr>
                <w:rFonts w:asciiTheme="minorHAnsi" w:hAnsiTheme="minorHAnsi" w:cstheme="minorHAnsi"/>
                <w:color w:val="000000" w:themeColor="text1"/>
                <w:sz w:val="20"/>
                <w:szCs w:val="20"/>
                <w:lang w:val="bs-Latn-BA"/>
              </w:rPr>
              <w:t>ë</w:t>
            </w:r>
            <w:r w:rsidRPr="00F95F31">
              <w:rPr>
                <w:rFonts w:asciiTheme="minorHAnsi" w:hAnsiTheme="minorHAnsi" w:cstheme="minorHAnsi"/>
                <w:color w:val="000000" w:themeColor="text1"/>
                <w:sz w:val="20"/>
                <w:szCs w:val="20"/>
                <w:lang w:val="bs-Latn-BA"/>
              </w:rPr>
              <w:t xml:space="preserve"> MND n</w:t>
            </w:r>
            <w:r w:rsidR="000F37C9">
              <w:rPr>
                <w:rFonts w:asciiTheme="minorHAnsi" w:hAnsiTheme="minorHAnsi" w:cstheme="minorHAnsi"/>
                <w:color w:val="000000" w:themeColor="text1"/>
                <w:sz w:val="20"/>
                <w:szCs w:val="20"/>
                <w:lang w:val="bs-Latn-BA"/>
              </w:rPr>
              <w:t>ë</w:t>
            </w:r>
            <w:r w:rsidRPr="00F95F31">
              <w:rPr>
                <w:rFonts w:asciiTheme="minorHAnsi" w:hAnsiTheme="minorHAnsi" w:cstheme="minorHAnsi"/>
                <w:color w:val="000000" w:themeColor="text1"/>
                <w:sz w:val="20"/>
                <w:szCs w:val="20"/>
                <w:lang w:val="bs-Latn-BA"/>
              </w:rPr>
              <w:t xml:space="preserve"> komun</w:t>
            </w:r>
            <w:r w:rsidR="000F37C9">
              <w:rPr>
                <w:rFonts w:asciiTheme="minorHAnsi" w:hAnsiTheme="minorHAnsi" w:cstheme="minorHAnsi"/>
                <w:color w:val="000000" w:themeColor="text1"/>
                <w:sz w:val="20"/>
                <w:szCs w:val="20"/>
                <w:lang w:val="bs-Latn-BA"/>
              </w:rPr>
              <w:t>ë</w:t>
            </w:r>
            <w:r w:rsidRPr="00F95F31">
              <w:rPr>
                <w:rFonts w:asciiTheme="minorHAnsi" w:hAnsiTheme="minorHAnsi" w:cstheme="minorHAnsi"/>
                <w:color w:val="000000" w:themeColor="text1"/>
                <w:sz w:val="20"/>
                <w:szCs w:val="20"/>
                <w:lang w:val="bs-Latn-BA"/>
              </w:rPr>
              <w:t xml:space="preserve">. </w:t>
            </w:r>
          </w:p>
        </w:tc>
        <w:tc>
          <w:tcPr>
            <w:tcW w:w="2160" w:type="dxa"/>
            <w:shd w:val="clear" w:color="auto" w:fill="FFFFFF" w:themeFill="background1"/>
          </w:tcPr>
          <w:p w14:paraId="207537C5" w14:textId="247A1919" w:rsidR="00E4217D" w:rsidRPr="00E4217D" w:rsidRDefault="00E4217D"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 xml:space="preserve">Studimi i fizibilitetit </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sh</w:t>
            </w:r>
            <w:r w:rsidR="000F37C9">
              <w:rPr>
                <w:rFonts w:asciiTheme="minorHAnsi" w:hAnsiTheme="minorHAnsi" w:cstheme="minorHAnsi"/>
                <w:sz w:val="20"/>
                <w:szCs w:val="20"/>
                <w:lang w:val="bs-Latn-BA"/>
              </w:rPr>
              <w:t>të</w:t>
            </w:r>
            <w:r w:rsidRPr="00E4217D">
              <w:rPr>
                <w:rFonts w:asciiTheme="minorHAnsi" w:hAnsiTheme="minorHAnsi" w:cstheme="minorHAnsi"/>
                <w:sz w:val="20"/>
                <w:szCs w:val="20"/>
                <w:lang w:val="bs-Latn-BA"/>
              </w:rPr>
              <w:t xml:space="preserve"> zbatuar</w:t>
            </w:r>
          </w:p>
        </w:tc>
        <w:tc>
          <w:tcPr>
            <w:tcW w:w="1170" w:type="dxa"/>
            <w:shd w:val="clear" w:color="auto" w:fill="FFFFFF" w:themeFill="background1"/>
          </w:tcPr>
          <w:p w14:paraId="4BE94952"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720" w:type="dxa"/>
            <w:shd w:val="clear" w:color="auto" w:fill="FFFFFF" w:themeFill="background1"/>
          </w:tcPr>
          <w:p w14:paraId="4FAEB6F0" w14:textId="77777777" w:rsidR="00E4217D" w:rsidRPr="000A4FEE" w:rsidRDefault="00E4217D" w:rsidP="001F688C">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10" w:type="dxa"/>
            <w:shd w:val="clear" w:color="auto" w:fill="FFFFFF" w:themeFill="background1"/>
          </w:tcPr>
          <w:p w14:paraId="7CAD0175" w14:textId="77777777" w:rsidR="00E4217D" w:rsidRPr="000A4FEE" w:rsidDel="00753438" w:rsidRDefault="00E4217D"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tc>
        <w:tc>
          <w:tcPr>
            <w:tcW w:w="900" w:type="dxa"/>
            <w:shd w:val="clear" w:color="auto" w:fill="FFFFFF" w:themeFill="background1"/>
          </w:tcPr>
          <w:p w14:paraId="141DD167"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10" w:type="dxa"/>
            <w:shd w:val="clear" w:color="auto" w:fill="FFFFFF" w:themeFill="background1"/>
          </w:tcPr>
          <w:p w14:paraId="56F72579" w14:textId="77777777" w:rsidR="00E4217D" w:rsidRPr="000A4FEE" w:rsidRDefault="00E4217D" w:rsidP="001F688C">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632" w:type="dxa"/>
            <w:shd w:val="clear" w:color="auto" w:fill="FFFFFF" w:themeFill="background1"/>
          </w:tcPr>
          <w:p w14:paraId="6265709E"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r>
      <w:tr w:rsidR="00E4217D" w:rsidRPr="00F95F31" w14:paraId="3ADD49D3" w14:textId="77777777" w:rsidTr="00E4217D">
        <w:trPr>
          <w:trHeight w:val="266"/>
        </w:trPr>
        <w:tc>
          <w:tcPr>
            <w:tcW w:w="2808" w:type="dxa"/>
            <w:shd w:val="clear" w:color="auto" w:fill="FFFFFF" w:themeFill="background1"/>
            <w:vAlign w:val="center"/>
          </w:tcPr>
          <w:p w14:paraId="1904AD79" w14:textId="77777777" w:rsidR="00E4217D" w:rsidRPr="00F95F31" w:rsidRDefault="00E4217D"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lastRenderedPageBreak/>
              <w:t>Kontraktimi i operatorit privat për MND</w:t>
            </w:r>
          </w:p>
        </w:tc>
        <w:tc>
          <w:tcPr>
            <w:tcW w:w="2160" w:type="dxa"/>
            <w:shd w:val="clear" w:color="auto" w:fill="FFFFFF" w:themeFill="background1"/>
          </w:tcPr>
          <w:p w14:paraId="637FB5EC" w14:textId="21DFB02E" w:rsidR="00E4217D" w:rsidRPr="00E4217D" w:rsidRDefault="00E4217D"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 xml:space="preserve">Operatori </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sht</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kontraktuar</w:t>
            </w:r>
          </w:p>
        </w:tc>
        <w:tc>
          <w:tcPr>
            <w:tcW w:w="1170" w:type="dxa"/>
            <w:shd w:val="clear" w:color="auto" w:fill="FFFFFF" w:themeFill="background1"/>
          </w:tcPr>
          <w:p w14:paraId="35731D10"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720" w:type="dxa"/>
            <w:shd w:val="clear" w:color="auto" w:fill="FFFFFF" w:themeFill="background1"/>
          </w:tcPr>
          <w:p w14:paraId="1C2ED218" w14:textId="77777777" w:rsidR="00E4217D" w:rsidRPr="000A4FEE" w:rsidRDefault="00E4217D" w:rsidP="001F688C">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10" w:type="dxa"/>
            <w:shd w:val="clear" w:color="auto" w:fill="FFFFFF" w:themeFill="background1"/>
          </w:tcPr>
          <w:p w14:paraId="4B3EB00B" w14:textId="77777777" w:rsidR="00E4217D" w:rsidRPr="000A4FEE" w:rsidRDefault="00E4217D"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tc>
        <w:tc>
          <w:tcPr>
            <w:tcW w:w="900" w:type="dxa"/>
            <w:shd w:val="clear" w:color="auto" w:fill="FFFFFF" w:themeFill="background1"/>
          </w:tcPr>
          <w:p w14:paraId="3EF48138"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10" w:type="dxa"/>
            <w:shd w:val="clear" w:color="auto" w:fill="FFFFFF" w:themeFill="background1"/>
          </w:tcPr>
          <w:p w14:paraId="450E1869" w14:textId="77777777" w:rsidR="00E4217D" w:rsidRPr="000A4FEE" w:rsidRDefault="00E4217D" w:rsidP="001F688C">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632" w:type="dxa"/>
            <w:shd w:val="clear" w:color="auto" w:fill="FFFFFF" w:themeFill="background1"/>
          </w:tcPr>
          <w:p w14:paraId="48CB5088"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r>
      <w:tr w:rsidR="00E4217D" w:rsidRPr="00F95F31" w14:paraId="597E4D67" w14:textId="77777777" w:rsidTr="00E4217D">
        <w:trPr>
          <w:trHeight w:val="266"/>
        </w:trPr>
        <w:tc>
          <w:tcPr>
            <w:tcW w:w="2808" w:type="dxa"/>
            <w:shd w:val="clear" w:color="auto" w:fill="FFFFFF" w:themeFill="background1"/>
            <w:vAlign w:val="center"/>
          </w:tcPr>
          <w:p w14:paraId="5665E404" w14:textId="77777777" w:rsidR="00E4217D" w:rsidRPr="00F95F31" w:rsidRDefault="00E4217D"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Kontraktimi i operatorit privat për grumbullimin dhe transportin dhe riciklimin e mbeturinave të reciklueshme jo degraduese</w:t>
            </w:r>
          </w:p>
        </w:tc>
        <w:tc>
          <w:tcPr>
            <w:tcW w:w="2160" w:type="dxa"/>
            <w:shd w:val="clear" w:color="auto" w:fill="FFFFFF" w:themeFill="background1"/>
          </w:tcPr>
          <w:p w14:paraId="1DE9486B" w14:textId="132584FC" w:rsidR="00E4217D" w:rsidRPr="00E4217D" w:rsidRDefault="00E4217D"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 xml:space="preserve">Operatori </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sht</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kontraktuar</w:t>
            </w:r>
          </w:p>
        </w:tc>
        <w:tc>
          <w:tcPr>
            <w:tcW w:w="1170" w:type="dxa"/>
            <w:shd w:val="clear" w:color="auto" w:fill="FFFFFF" w:themeFill="background1"/>
          </w:tcPr>
          <w:p w14:paraId="198BF7FB"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720" w:type="dxa"/>
            <w:shd w:val="clear" w:color="auto" w:fill="FFFFFF" w:themeFill="background1"/>
          </w:tcPr>
          <w:p w14:paraId="29B51A1F" w14:textId="77777777" w:rsidR="00E4217D" w:rsidRPr="000A4FEE" w:rsidRDefault="00E4217D" w:rsidP="001F688C">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10" w:type="dxa"/>
            <w:shd w:val="clear" w:color="auto" w:fill="FFFFFF" w:themeFill="background1"/>
          </w:tcPr>
          <w:p w14:paraId="23B7EB1C" w14:textId="77777777" w:rsidR="00E4217D" w:rsidRPr="000A4FEE" w:rsidRDefault="00E4217D"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r w:rsidRPr="000A4FEE" w:rsidDel="00753438">
              <w:rPr>
                <w:rFonts w:asciiTheme="minorHAnsi" w:hAnsiTheme="minorHAnsi" w:cstheme="minorHAnsi"/>
                <w:sz w:val="20"/>
                <w:szCs w:val="20"/>
                <w:lang w:val="bs-Latn-BA"/>
              </w:rPr>
              <w:t xml:space="preserve"> </w:t>
            </w:r>
          </w:p>
        </w:tc>
        <w:tc>
          <w:tcPr>
            <w:tcW w:w="900" w:type="dxa"/>
            <w:shd w:val="clear" w:color="auto" w:fill="FFFFFF" w:themeFill="background1"/>
          </w:tcPr>
          <w:p w14:paraId="61C34E76"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10" w:type="dxa"/>
            <w:shd w:val="clear" w:color="auto" w:fill="FFFFFF" w:themeFill="background1"/>
          </w:tcPr>
          <w:p w14:paraId="1CA5F50A" w14:textId="77777777" w:rsidR="00E4217D" w:rsidRPr="000A4FEE" w:rsidRDefault="00E4217D" w:rsidP="001F688C">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632" w:type="dxa"/>
            <w:shd w:val="clear" w:color="auto" w:fill="FFFFFF" w:themeFill="background1"/>
          </w:tcPr>
          <w:p w14:paraId="25B630E3"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r>
      <w:tr w:rsidR="00E4217D" w:rsidRPr="00F95F31" w14:paraId="2D6DEB77" w14:textId="77777777" w:rsidTr="00E4217D">
        <w:trPr>
          <w:trHeight w:val="266"/>
        </w:trPr>
        <w:tc>
          <w:tcPr>
            <w:tcW w:w="2808" w:type="dxa"/>
            <w:shd w:val="clear" w:color="auto" w:fill="FFFFFF" w:themeFill="background1"/>
            <w:vAlign w:val="center"/>
          </w:tcPr>
          <w:p w14:paraId="5D6C598F" w14:textId="77777777" w:rsidR="00E4217D" w:rsidRPr="00F95F31" w:rsidRDefault="00E4217D" w:rsidP="00547E6F">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Kontraktimi i operatorit privat për grumbullimin dhe transportin dhe riciklimin e mbeturinave bio degraduese</w:t>
            </w:r>
          </w:p>
        </w:tc>
        <w:tc>
          <w:tcPr>
            <w:tcW w:w="2160" w:type="dxa"/>
            <w:shd w:val="clear" w:color="auto" w:fill="FFFFFF" w:themeFill="background1"/>
          </w:tcPr>
          <w:p w14:paraId="20B4A76E" w14:textId="0A7C3D0B" w:rsidR="00E4217D" w:rsidRPr="00E4217D" w:rsidRDefault="00E4217D"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 xml:space="preserve">Operatori </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sht</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kontraktuar</w:t>
            </w:r>
            <w:r w:rsidRPr="00E4217D" w:rsidDel="00315C3C">
              <w:rPr>
                <w:rFonts w:asciiTheme="minorHAnsi" w:hAnsiTheme="minorHAnsi" w:cstheme="minorHAnsi"/>
                <w:sz w:val="20"/>
                <w:szCs w:val="20"/>
                <w:lang w:val="bs-Latn-BA"/>
              </w:rPr>
              <w:t xml:space="preserve"> </w:t>
            </w:r>
          </w:p>
        </w:tc>
        <w:tc>
          <w:tcPr>
            <w:tcW w:w="1170" w:type="dxa"/>
            <w:shd w:val="clear" w:color="auto" w:fill="FFFFFF" w:themeFill="background1"/>
          </w:tcPr>
          <w:p w14:paraId="4D87F0B1" w14:textId="77777777" w:rsidR="00E4217D" w:rsidRPr="000A4FEE" w:rsidRDefault="00E4217D" w:rsidP="00547E6F">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720" w:type="dxa"/>
            <w:shd w:val="clear" w:color="auto" w:fill="FFFFFF" w:themeFill="background1"/>
          </w:tcPr>
          <w:p w14:paraId="732985F2" w14:textId="77777777" w:rsidR="00E4217D" w:rsidRPr="000A4FEE" w:rsidRDefault="00E4217D"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10" w:type="dxa"/>
            <w:shd w:val="clear" w:color="auto" w:fill="FFFFFF" w:themeFill="background1"/>
          </w:tcPr>
          <w:p w14:paraId="1B049857" w14:textId="77777777" w:rsidR="00E4217D" w:rsidRPr="000A4FEE" w:rsidRDefault="00E4217D" w:rsidP="00547E6F">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tc>
        <w:tc>
          <w:tcPr>
            <w:tcW w:w="900" w:type="dxa"/>
            <w:shd w:val="clear" w:color="auto" w:fill="FFFFFF" w:themeFill="background1"/>
          </w:tcPr>
          <w:p w14:paraId="1A550C29"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10" w:type="dxa"/>
            <w:shd w:val="clear" w:color="auto" w:fill="FFFFFF" w:themeFill="background1"/>
          </w:tcPr>
          <w:p w14:paraId="4BC05078" w14:textId="77777777" w:rsidR="00E4217D" w:rsidRPr="000A4FEE" w:rsidRDefault="00E4217D" w:rsidP="001F688C">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632" w:type="dxa"/>
            <w:shd w:val="clear" w:color="auto" w:fill="FFFFFF" w:themeFill="background1"/>
          </w:tcPr>
          <w:p w14:paraId="2BDBE1B0" w14:textId="77777777" w:rsidR="00E4217D" w:rsidRPr="000A4FEE" w:rsidRDefault="00E4217D" w:rsidP="001F688C">
            <w:pPr>
              <w:jc w:val="cente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r>
    </w:tbl>
    <w:p w14:paraId="6CEEF57E" w14:textId="77777777" w:rsidR="00547E6F" w:rsidRPr="00F95F31" w:rsidRDefault="00547E6F" w:rsidP="00547E6F">
      <w:pPr>
        <w:spacing w:before="120" w:after="120" w:line="360" w:lineRule="auto"/>
        <w:rPr>
          <w:rFonts w:asciiTheme="minorHAnsi" w:hAnsiTheme="minorHAnsi" w:cstheme="minorHAnsi"/>
          <w:b/>
          <w:bCs/>
          <w:color w:val="7030A0"/>
          <w:lang w:val="bs-Latn-BA"/>
        </w:rPr>
      </w:pPr>
      <w:r w:rsidRPr="00F95F31">
        <w:rPr>
          <w:rFonts w:asciiTheme="minorHAnsi" w:hAnsiTheme="minorHAnsi" w:cstheme="minorHAnsi"/>
          <w:b/>
          <w:bCs/>
          <w:color w:val="7030A0"/>
          <w:lang w:val="bs-Latn-BA"/>
        </w:rPr>
        <w:t>Analiza e potencialit të gjenerimit, kompozicionit dhe riciklimit të mbeturinave</w:t>
      </w:r>
    </w:p>
    <w:p w14:paraId="264CC4A2" w14:textId="77777777" w:rsidR="00547E6F" w:rsidRPr="00F95F31" w:rsidRDefault="00547E6F" w:rsidP="00547E6F">
      <w:pPr>
        <w:spacing w:before="120" w:after="120" w:line="360" w:lineRule="auto"/>
        <w:rPr>
          <w:rFonts w:asciiTheme="minorHAnsi" w:hAnsiTheme="minorHAnsi" w:cstheme="minorHAnsi"/>
          <w:lang w:val="bs-Latn-BA"/>
        </w:rPr>
      </w:pPr>
      <w:r w:rsidRPr="00F95F31">
        <w:rPr>
          <w:rFonts w:asciiTheme="minorHAnsi" w:hAnsiTheme="minorHAnsi" w:cstheme="minorHAnsi"/>
          <w:lang w:val="bs-Latn-BA"/>
        </w:rPr>
        <w:t xml:space="preserve">Analiza në fjalë niset nga parashikimet demografike të popullatës.  </w:t>
      </w:r>
    </w:p>
    <w:tbl>
      <w:tblPr>
        <w:tblW w:w="5153"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2368"/>
        <w:gridCol w:w="1186"/>
        <w:gridCol w:w="1207"/>
        <w:gridCol w:w="1222"/>
        <w:gridCol w:w="1089"/>
        <w:gridCol w:w="1222"/>
        <w:gridCol w:w="1226"/>
      </w:tblGrid>
      <w:tr w:rsidR="00547E6F" w:rsidRPr="00E4217D" w14:paraId="70EB8F2F" w14:textId="77777777" w:rsidTr="00547E6F">
        <w:trPr>
          <w:trHeight w:val="514"/>
        </w:trPr>
        <w:tc>
          <w:tcPr>
            <w:tcW w:w="4999" w:type="pct"/>
            <w:gridSpan w:val="7"/>
            <w:shd w:val="clear" w:color="auto" w:fill="auto"/>
            <w:vAlign w:val="center"/>
          </w:tcPr>
          <w:p w14:paraId="6A203704" w14:textId="77777777" w:rsidR="00547E6F" w:rsidRPr="00E4217D" w:rsidRDefault="00B41E76" w:rsidP="00547E6F">
            <w:pPr>
              <w:jc w:val="center"/>
              <w:rPr>
                <w:rFonts w:asciiTheme="minorHAnsi" w:hAnsiTheme="minorHAnsi" w:cstheme="minorHAnsi"/>
                <w:b/>
                <w:bCs/>
                <w:sz w:val="18"/>
                <w:szCs w:val="18"/>
                <w:lang w:val="bs-Latn-BA"/>
              </w:rPr>
            </w:pPr>
            <w:r>
              <w:rPr>
                <w:rFonts w:asciiTheme="minorHAnsi" w:hAnsiTheme="minorHAnsi" w:cstheme="minorHAnsi"/>
                <w:b/>
                <w:bCs/>
                <w:sz w:val="18"/>
                <w:szCs w:val="18"/>
                <w:lang w:val="bs-Latn-BA"/>
              </w:rPr>
              <w:t>Tabela 18</w:t>
            </w:r>
            <w:r w:rsidR="00547E6F" w:rsidRPr="00E4217D">
              <w:rPr>
                <w:rFonts w:asciiTheme="minorHAnsi" w:hAnsiTheme="minorHAnsi" w:cstheme="minorHAnsi"/>
                <w:b/>
                <w:bCs/>
                <w:sz w:val="18"/>
                <w:szCs w:val="18"/>
                <w:lang w:val="bs-Latn-BA"/>
              </w:rPr>
              <w:t>: Parashikimet demografike të popullatës</w:t>
            </w:r>
          </w:p>
        </w:tc>
      </w:tr>
      <w:tr w:rsidR="00547E6F" w:rsidRPr="00E4217D" w14:paraId="0CA263F4" w14:textId="77777777" w:rsidTr="00547E6F">
        <w:trPr>
          <w:trHeight w:val="421"/>
        </w:trPr>
        <w:tc>
          <w:tcPr>
            <w:tcW w:w="1243" w:type="pct"/>
            <w:vMerge w:val="restart"/>
            <w:shd w:val="clear" w:color="auto" w:fill="auto"/>
            <w:vAlign w:val="center"/>
          </w:tcPr>
          <w:p w14:paraId="17E0EC26" w14:textId="77777777" w:rsidR="00547E6F" w:rsidRPr="00E4217D" w:rsidRDefault="00547E6F" w:rsidP="00547E6F">
            <w:pPr>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Vendbanimi</w:t>
            </w:r>
          </w:p>
        </w:tc>
        <w:tc>
          <w:tcPr>
            <w:tcW w:w="3757" w:type="pct"/>
            <w:gridSpan w:val="6"/>
            <w:shd w:val="clear" w:color="auto" w:fill="auto"/>
            <w:vAlign w:val="center"/>
          </w:tcPr>
          <w:p w14:paraId="2AD01AD7" w14:textId="77777777" w:rsidR="00547E6F" w:rsidRPr="00E4217D" w:rsidRDefault="00547E6F" w:rsidP="00547E6F">
            <w:pPr>
              <w:jc w:val="center"/>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Numri i popullatës</w:t>
            </w:r>
          </w:p>
        </w:tc>
      </w:tr>
      <w:tr w:rsidR="00547E6F" w:rsidRPr="00E4217D" w14:paraId="10637B78" w14:textId="77777777" w:rsidTr="00547E6F">
        <w:trPr>
          <w:trHeight w:val="301"/>
        </w:trPr>
        <w:tc>
          <w:tcPr>
            <w:tcW w:w="1243" w:type="pct"/>
            <w:vMerge/>
            <w:shd w:val="clear" w:color="auto" w:fill="auto"/>
            <w:vAlign w:val="center"/>
            <w:hideMark/>
          </w:tcPr>
          <w:p w14:paraId="4CE143CF" w14:textId="77777777" w:rsidR="00547E6F" w:rsidRPr="00E4217D" w:rsidRDefault="00547E6F" w:rsidP="00547E6F">
            <w:pPr>
              <w:jc w:val="center"/>
              <w:rPr>
                <w:rFonts w:asciiTheme="minorHAnsi" w:eastAsia="Calibri" w:hAnsiTheme="minorHAnsi" w:cstheme="minorHAnsi"/>
                <w:sz w:val="18"/>
                <w:szCs w:val="18"/>
                <w:lang w:val="bs-Latn-BA"/>
              </w:rPr>
            </w:pPr>
          </w:p>
        </w:tc>
        <w:tc>
          <w:tcPr>
            <w:tcW w:w="623" w:type="pct"/>
            <w:shd w:val="clear" w:color="auto" w:fill="auto"/>
            <w:vAlign w:val="center"/>
            <w:hideMark/>
          </w:tcPr>
          <w:p w14:paraId="78F33091" w14:textId="77777777" w:rsidR="00547E6F" w:rsidRPr="00E4217D" w:rsidRDefault="00547E6F" w:rsidP="00547E6F">
            <w:pPr>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2022</w:t>
            </w:r>
          </w:p>
        </w:tc>
        <w:tc>
          <w:tcPr>
            <w:tcW w:w="634" w:type="pct"/>
            <w:shd w:val="clear" w:color="auto" w:fill="auto"/>
            <w:vAlign w:val="center"/>
            <w:hideMark/>
          </w:tcPr>
          <w:p w14:paraId="249B18BF" w14:textId="77777777" w:rsidR="00547E6F" w:rsidRPr="00E4217D" w:rsidRDefault="00547E6F" w:rsidP="00547E6F">
            <w:pPr>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2023</w:t>
            </w:r>
          </w:p>
        </w:tc>
        <w:tc>
          <w:tcPr>
            <w:tcW w:w="642" w:type="pct"/>
            <w:vAlign w:val="center"/>
          </w:tcPr>
          <w:p w14:paraId="6D112AC8" w14:textId="77777777" w:rsidR="00547E6F" w:rsidRPr="00E4217D" w:rsidRDefault="00547E6F" w:rsidP="00547E6F">
            <w:pPr>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2024</w:t>
            </w:r>
          </w:p>
        </w:tc>
        <w:tc>
          <w:tcPr>
            <w:tcW w:w="572" w:type="pct"/>
            <w:vAlign w:val="center"/>
          </w:tcPr>
          <w:p w14:paraId="46A31ADD" w14:textId="77777777" w:rsidR="00547E6F" w:rsidRPr="00E4217D" w:rsidRDefault="00547E6F" w:rsidP="00547E6F">
            <w:pPr>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2025</w:t>
            </w:r>
          </w:p>
        </w:tc>
        <w:tc>
          <w:tcPr>
            <w:tcW w:w="642" w:type="pct"/>
            <w:vAlign w:val="center"/>
          </w:tcPr>
          <w:p w14:paraId="7A4A72D0" w14:textId="77777777" w:rsidR="00547E6F" w:rsidRPr="00E4217D" w:rsidRDefault="00547E6F" w:rsidP="00547E6F">
            <w:pPr>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2026</w:t>
            </w:r>
          </w:p>
        </w:tc>
        <w:tc>
          <w:tcPr>
            <w:tcW w:w="644" w:type="pct"/>
            <w:vAlign w:val="center"/>
          </w:tcPr>
          <w:p w14:paraId="1523904C" w14:textId="77777777" w:rsidR="00547E6F" w:rsidRPr="00E4217D" w:rsidRDefault="00547E6F" w:rsidP="00547E6F">
            <w:pPr>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2027</w:t>
            </w:r>
          </w:p>
        </w:tc>
      </w:tr>
      <w:tr w:rsidR="00547E6F" w:rsidRPr="00E4217D" w14:paraId="7EE35244" w14:textId="77777777" w:rsidTr="00547E6F">
        <w:trPr>
          <w:trHeight w:val="316"/>
        </w:trPr>
        <w:tc>
          <w:tcPr>
            <w:tcW w:w="1243" w:type="pct"/>
            <w:shd w:val="clear" w:color="auto" w:fill="auto"/>
            <w:noWrap/>
            <w:hideMark/>
          </w:tcPr>
          <w:p w14:paraId="5384657D" w14:textId="77777777" w:rsidR="00547E6F" w:rsidRPr="00E4217D" w:rsidRDefault="00547E6F" w:rsidP="00547E6F">
            <w:pPr>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Qyteti (rritje / zbritje)</w:t>
            </w:r>
          </w:p>
        </w:tc>
        <w:tc>
          <w:tcPr>
            <w:tcW w:w="623" w:type="pct"/>
            <w:shd w:val="clear" w:color="auto" w:fill="auto"/>
            <w:noWrap/>
            <w:hideMark/>
          </w:tcPr>
          <w:p w14:paraId="19363D69" w14:textId="77777777" w:rsidR="00547E6F" w:rsidRPr="00E4217D" w:rsidRDefault="00547E6F" w:rsidP="00547E6F">
            <w:pPr>
              <w:jc w:val="right"/>
              <w:rPr>
                <w:rFonts w:asciiTheme="minorHAnsi" w:hAnsiTheme="minorHAnsi" w:cstheme="minorHAnsi"/>
                <w:sz w:val="18"/>
                <w:szCs w:val="18"/>
              </w:rPr>
            </w:pPr>
            <w:r w:rsidRPr="00E4217D">
              <w:rPr>
                <w:rFonts w:asciiTheme="minorHAnsi" w:eastAsia="Calibri" w:hAnsiTheme="minorHAnsi" w:cstheme="minorHAnsi"/>
                <w:sz w:val="18"/>
                <w:szCs w:val="18"/>
                <w:lang w:val="bs-Latn-BA"/>
              </w:rPr>
              <w:t>Rritje</w:t>
            </w:r>
          </w:p>
        </w:tc>
        <w:tc>
          <w:tcPr>
            <w:tcW w:w="634" w:type="pct"/>
            <w:shd w:val="clear" w:color="auto" w:fill="auto"/>
            <w:noWrap/>
            <w:hideMark/>
          </w:tcPr>
          <w:p w14:paraId="50DEA62E" w14:textId="77777777" w:rsidR="00547E6F" w:rsidRPr="00E4217D" w:rsidRDefault="00547E6F" w:rsidP="00547E6F">
            <w:pPr>
              <w:jc w:val="right"/>
              <w:rPr>
                <w:rFonts w:asciiTheme="minorHAnsi" w:hAnsiTheme="minorHAnsi" w:cstheme="minorHAnsi"/>
                <w:sz w:val="18"/>
                <w:szCs w:val="18"/>
              </w:rPr>
            </w:pPr>
            <w:r w:rsidRPr="00E4217D">
              <w:rPr>
                <w:rFonts w:asciiTheme="minorHAnsi" w:eastAsia="Calibri" w:hAnsiTheme="minorHAnsi" w:cstheme="minorHAnsi"/>
                <w:sz w:val="18"/>
                <w:szCs w:val="18"/>
                <w:lang w:val="bs-Latn-BA"/>
              </w:rPr>
              <w:t>Rritje</w:t>
            </w:r>
          </w:p>
        </w:tc>
        <w:tc>
          <w:tcPr>
            <w:tcW w:w="642" w:type="pct"/>
          </w:tcPr>
          <w:p w14:paraId="089A2607" w14:textId="77777777" w:rsidR="00547E6F" w:rsidRPr="00E4217D" w:rsidRDefault="00547E6F" w:rsidP="00547E6F">
            <w:pPr>
              <w:jc w:val="right"/>
              <w:rPr>
                <w:rFonts w:asciiTheme="minorHAnsi" w:hAnsiTheme="minorHAnsi" w:cstheme="minorHAnsi"/>
                <w:sz w:val="18"/>
                <w:szCs w:val="18"/>
              </w:rPr>
            </w:pPr>
            <w:r w:rsidRPr="00E4217D">
              <w:rPr>
                <w:rFonts w:asciiTheme="minorHAnsi" w:eastAsia="Calibri" w:hAnsiTheme="minorHAnsi" w:cstheme="minorHAnsi"/>
                <w:sz w:val="18"/>
                <w:szCs w:val="18"/>
                <w:lang w:val="bs-Latn-BA"/>
              </w:rPr>
              <w:t>Rritje</w:t>
            </w:r>
          </w:p>
        </w:tc>
        <w:tc>
          <w:tcPr>
            <w:tcW w:w="572" w:type="pct"/>
          </w:tcPr>
          <w:p w14:paraId="1CB1A2ED" w14:textId="77777777" w:rsidR="00547E6F" w:rsidRPr="00E4217D" w:rsidRDefault="00547E6F" w:rsidP="00547E6F">
            <w:pPr>
              <w:jc w:val="right"/>
              <w:rPr>
                <w:rFonts w:asciiTheme="minorHAnsi" w:hAnsiTheme="minorHAnsi" w:cstheme="minorHAnsi"/>
                <w:sz w:val="18"/>
                <w:szCs w:val="18"/>
              </w:rPr>
            </w:pPr>
            <w:r w:rsidRPr="00E4217D">
              <w:rPr>
                <w:rFonts w:asciiTheme="minorHAnsi" w:eastAsia="Calibri" w:hAnsiTheme="minorHAnsi" w:cstheme="minorHAnsi"/>
                <w:sz w:val="18"/>
                <w:szCs w:val="18"/>
                <w:lang w:val="bs-Latn-BA"/>
              </w:rPr>
              <w:t>Rritje</w:t>
            </w:r>
          </w:p>
        </w:tc>
        <w:tc>
          <w:tcPr>
            <w:tcW w:w="642" w:type="pct"/>
          </w:tcPr>
          <w:p w14:paraId="65C42368" w14:textId="77777777" w:rsidR="00547E6F" w:rsidRPr="00E4217D" w:rsidRDefault="00547E6F" w:rsidP="00547E6F">
            <w:pPr>
              <w:jc w:val="right"/>
              <w:rPr>
                <w:rFonts w:asciiTheme="minorHAnsi" w:hAnsiTheme="minorHAnsi" w:cstheme="minorHAnsi"/>
                <w:sz w:val="18"/>
                <w:szCs w:val="18"/>
              </w:rPr>
            </w:pPr>
            <w:r w:rsidRPr="00E4217D">
              <w:rPr>
                <w:rFonts w:asciiTheme="minorHAnsi" w:eastAsia="Calibri" w:hAnsiTheme="minorHAnsi" w:cstheme="minorHAnsi"/>
                <w:sz w:val="18"/>
                <w:szCs w:val="18"/>
                <w:lang w:val="bs-Latn-BA"/>
              </w:rPr>
              <w:t>Rritje</w:t>
            </w:r>
          </w:p>
        </w:tc>
        <w:tc>
          <w:tcPr>
            <w:tcW w:w="644" w:type="pct"/>
          </w:tcPr>
          <w:p w14:paraId="308F274C" w14:textId="77777777" w:rsidR="00547E6F" w:rsidRPr="00E4217D" w:rsidRDefault="00547E6F" w:rsidP="00547E6F">
            <w:pPr>
              <w:jc w:val="right"/>
              <w:rPr>
                <w:rFonts w:asciiTheme="minorHAnsi" w:hAnsiTheme="minorHAnsi" w:cstheme="minorHAnsi"/>
                <w:sz w:val="18"/>
                <w:szCs w:val="18"/>
              </w:rPr>
            </w:pPr>
            <w:r w:rsidRPr="00E4217D">
              <w:rPr>
                <w:rFonts w:asciiTheme="minorHAnsi" w:eastAsia="Calibri" w:hAnsiTheme="minorHAnsi" w:cstheme="minorHAnsi"/>
                <w:sz w:val="18"/>
                <w:szCs w:val="18"/>
                <w:lang w:val="bs-Latn-BA"/>
              </w:rPr>
              <w:t>Rritje</w:t>
            </w:r>
          </w:p>
        </w:tc>
      </w:tr>
      <w:tr w:rsidR="00547E6F" w:rsidRPr="00E4217D" w14:paraId="5997F5B2" w14:textId="77777777" w:rsidTr="00547E6F">
        <w:trPr>
          <w:trHeight w:val="316"/>
        </w:trPr>
        <w:tc>
          <w:tcPr>
            <w:tcW w:w="1243" w:type="pct"/>
            <w:shd w:val="clear" w:color="auto" w:fill="auto"/>
            <w:noWrap/>
            <w:hideMark/>
          </w:tcPr>
          <w:p w14:paraId="71D7FBBA" w14:textId="77777777" w:rsidR="00547E6F" w:rsidRPr="00E4217D" w:rsidRDefault="00547E6F" w:rsidP="00547E6F">
            <w:pPr>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Qyteti (banorë)</w:t>
            </w:r>
          </w:p>
        </w:tc>
        <w:tc>
          <w:tcPr>
            <w:tcW w:w="623" w:type="pct"/>
            <w:shd w:val="clear" w:color="auto" w:fill="auto"/>
            <w:noWrap/>
            <w:hideMark/>
          </w:tcPr>
          <w:p w14:paraId="05E106AF" w14:textId="77777777" w:rsidR="00547E6F" w:rsidRPr="00E4217D" w:rsidRDefault="00547E6F" w:rsidP="00547E6F">
            <w:pPr>
              <w:ind w:hanging="943"/>
              <w:jc w:val="right"/>
              <w:rPr>
                <w:rFonts w:asciiTheme="minorHAnsi" w:eastAsia="Calibri" w:hAnsiTheme="minorHAnsi" w:cstheme="minorHAnsi"/>
                <w:sz w:val="18"/>
                <w:szCs w:val="18"/>
                <w:lang w:val="bs-Latn-BA"/>
              </w:rPr>
            </w:pPr>
            <w:r w:rsidRPr="00E4217D">
              <w:rPr>
                <w:rFonts w:asciiTheme="minorHAnsi" w:hAnsiTheme="minorHAnsi" w:cstheme="minorHAnsi"/>
                <w:sz w:val="18"/>
                <w:szCs w:val="18"/>
              </w:rPr>
              <w:t>10,512</w:t>
            </w:r>
          </w:p>
        </w:tc>
        <w:tc>
          <w:tcPr>
            <w:tcW w:w="634" w:type="pct"/>
            <w:shd w:val="clear" w:color="auto" w:fill="auto"/>
            <w:noWrap/>
            <w:hideMark/>
          </w:tcPr>
          <w:p w14:paraId="24CA21A5" w14:textId="77777777" w:rsidR="00547E6F" w:rsidRPr="00E4217D" w:rsidRDefault="00547E6F" w:rsidP="00547E6F">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10,690</w:t>
            </w:r>
          </w:p>
        </w:tc>
        <w:tc>
          <w:tcPr>
            <w:tcW w:w="642" w:type="pct"/>
          </w:tcPr>
          <w:p w14:paraId="79798803" w14:textId="77777777" w:rsidR="00547E6F" w:rsidRPr="00E4217D" w:rsidRDefault="00547E6F" w:rsidP="00547E6F">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10,871</w:t>
            </w:r>
          </w:p>
        </w:tc>
        <w:tc>
          <w:tcPr>
            <w:tcW w:w="572" w:type="pct"/>
          </w:tcPr>
          <w:p w14:paraId="4663C976" w14:textId="77777777" w:rsidR="00547E6F" w:rsidRPr="00E4217D" w:rsidRDefault="00547E6F" w:rsidP="00547E6F">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11,055</w:t>
            </w:r>
          </w:p>
        </w:tc>
        <w:tc>
          <w:tcPr>
            <w:tcW w:w="642" w:type="pct"/>
          </w:tcPr>
          <w:p w14:paraId="7D347CC5" w14:textId="77777777" w:rsidR="00547E6F" w:rsidRPr="00E4217D" w:rsidRDefault="00547E6F" w:rsidP="00547E6F">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11,242</w:t>
            </w:r>
          </w:p>
        </w:tc>
        <w:tc>
          <w:tcPr>
            <w:tcW w:w="644" w:type="pct"/>
          </w:tcPr>
          <w:p w14:paraId="61A387A7" w14:textId="77777777" w:rsidR="00547E6F" w:rsidRPr="00E4217D" w:rsidRDefault="00547E6F" w:rsidP="00547E6F">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11,433</w:t>
            </w:r>
          </w:p>
        </w:tc>
      </w:tr>
      <w:tr w:rsidR="00547E6F" w:rsidRPr="00E4217D" w14:paraId="04D7A5B1" w14:textId="77777777" w:rsidTr="00547E6F">
        <w:trPr>
          <w:trHeight w:val="316"/>
        </w:trPr>
        <w:tc>
          <w:tcPr>
            <w:tcW w:w="1243" w:type="pct"/>
            <w:shd w:val="clear" w:color="auto" w:fill="auto"/>
            <w:noWrap/>
            <w:hideMark/>
          </w:tcPr>
          <w:p w14:paraId="35B99A50" w14:textId="77777777" w:rsidR="00547E6F" w:rsidRPr="00E4217D" w:rsidRDefault="00547E6F" w:rsidP="00547E6F">
            <w:pPr>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Zona ruarle  (rritje / zbritje)</w:t>
            </w:r>
          </w:p>
        </w:tc>
        <w:tc>
          <w:tcPr>
            <w:tcW w:w="623" w:type="pct"/>
            <w:shd w:val="clear" w:color="auto" w:fill="auto"/>
            <w:noWrap/>
            <w:hideMark/>
          </w:tcPr>
          <w:p w14:paraId="2C61B113" w14:textId="77777777" w:rsidR="00547E6F" w:rsidRPr="00E4217D" w:rsidRDefault="00547E6F" w:rsidP="00547E6F">
            <w:pPr>
              <w:jc w:val="right"/>
              <w:rPr>
                <w:rFonts w:asciiTheme="minorHAnsi" w:hAnsiTheme="minorHAnsi" w:cstheme="minorHAnsi"/>
                <w:sz w:val="18"/>
                <w:szCs w:val="18"/>
              </w:rPr>
            </w:pPr>
            <w:r w:rsidRPr="00E4217D">
              <w:rPr>
                <w:rFonts w:asciiTheme="minorHAnsi" w:eastAsia="Calibri" w:hAnsiTheme="minorHAnsi" w:cstheme="minorHAnsi"/>
                <w:sz w:val="18"/>
                <w:szCs w:val="18"/>
                <w:lang w:val="bs-Latn-BA"/>
              </w:rPr>
              <w:t>Rritje</w:t>
            </w:r>
          </w:p>
        </w:tc>
        <w:tc>
          <w:tcPr>
            <w:tcW w:w="634" w:type="pct"/>
            <w:shd w:val="clear" w:color="auto" w:fill="auto"/>
            <w:noWrap/>
            <w:hideMark/>
          </w:tcPr>
          <w:p w14:paraId="3AD300B7" w14:textId="77777777" w:rsidR="00547E6F" w:rsidRPr="00E4217D" w:rsidRDefault="00547E6F" w:rsidP="00547E6F">
            <w:pPr>
              <w:jc w:val="right"/>
              <w:rPr>
                <w:rFonts w:asciiTheme="minorHAnsi" w:hAnsiTheme="minorHAnsi" w:cstheme="minorHAnsi"/>
                <w:sz w:val="18"/>
                <w:szCs w:val="18"/>
              </w:rPr>
            </w:pPr>
            <w:r w:rsidRPr="00E4217D">
              <w:rPr>
                <w:rFonts w:asciiTheme="minorHAnsi" w:eastAsia="Calibri" w:hAnsiTheme="minorHAnsi" w:cstheme="minorHAnsi"/>
                <w:sz w:val="18"/>
                <w:szCs w:val="18"/>
                <w:lang w:val="bs-Latn-BA"/>
              </w:rPr>
              <w:t>Rritje</w:t>
            </w:r>
          </w:p>
        </w:tc>
        <w:tc>
          <w:tcPr>
            <w:tcW w:w="642" w:type="pct"/>
          </w:tcPr>
          <w:p w14:paraId="4BCF4C03" w14:textId="77777777" w:rsidR="00547E6F" w:rsidRPr="00E4217D" w:rsidRDefault="00547E6F" w:rsidP="00547E6F">
            <w:pPr>
              <w:jc w:val="right"/>
              <w:rPr>
                <w:rFonts w:asciiTheme="minorHAnsi" w:hAnsiTheme="minorHAnsi" w:cstheme="minorHAnsi"/>
                <w:sz w:val="18"/>
                <w:szCs w:val="18"/>
              </w:rPr>
            </w:pPr>
            <w:r w:rsidRPr="00E4217D">
              <w:rPr>
                <w:rFonts w:asciiTheme="minorHAnsi" w:eastAsia="Calibri" w:hAnsiTheme="minorHAnsi" w:cstheme="minorHAnsi"/>
                <w:sz w:val="18"/>
                <w:szCs w:val="18"/>
                <w:lang w:val="bs-Latn-BA"/>
              </w:rPr>
              <w:t>Rritje</w:t>
            </w:r>
          </w:p>
        </w:tc>
        <w:tc>
          <w:tcPr>
            <w:tcW w:w="572" w:type="pct"/>
          </w:tcPr>
          <w:p w14:paraId="6AA3FFA1" w14:textId="77777777" w:rsidR="00547E6F" w:rsidRPr="00E4217D" w:rsidRDefault="00547E6F" w:rsidP="00547E6F">
            <w:pPr>
              <w:jc w:val="right"/>
              <w:rPr>
                <w:rFonts w:asciiTheme="minorHAnsi" w:hAnsiTheme="minorHAnsi" w:cstheme="minorHAnsi"/>
                <w:sz w:val="18"/>
                <w:szCs w:val="18"/>
              </w:rPr>
            </w:pPr>
            <w:r w:rsidRPr="00E4217D">
              <w:rPr>
                <w:rFonts w:asciiTheme="minorHAnsi" w:eastAsia="Calibri" w:hAnsiTheme="minorHAnsi" w:cstheme="minorHAnsi"/>
                <w:sz w:val="18"/>
                <w:szCs w:val="18"/>
                <w:lang w:val="bs-Latn-BA"/>
              </w:rPr>
              <w:t>Rritje</w:t>
            </w:r>
          </w:p>
        </w:tc>
        <w:tc>
          <w:tcPr>
            <w:tcW w:w="642" w:type="pct"/>
          </w:tcPr>
          <w:p w14:paraId="3092BCF3" w14:textId="77777777" w:rsidR="00547E6F" w:rsidRPr="00E4217D" w:rsidRDefault="00547E6F" w:rsidP="00547E6F">
            <w:pPr>
              <w:jc w:val="right"/>
              <w:rPr>
                <w:rFonts w:asciiTheme="minorHAnsi" w:hAnsiTheme="minorHAnsi" w:cstheme="minorHAnsi"/>
                <w:sz w:val="18"/>
                <w:szCs w:val="18"/>
              </w:rPr>
            </w:pPr>
            <w:r w:rsidRPr="00E4217D">
              <w:rPr>
                <w:rFonts w:asciiTheme="minorHAnsi" w:eastAsia="Calibri" w:hAnsiTheme="minorHAnsi" w:cstheme="minorHAnsi"/>
                <w:sz w:val="18"/>
                <w:szCs w:val="18"/>
                <w:lang w:val="bs-Latn-BA"/>
              </w:rPr>
              <w:t>Rritje</w:t>
            </w:r>
          </w:p>
        </w:tc>
        <w:tc>
          <w:tcPr>
            <w:tcW w:w="644" w:type="pct"/>
          </w:tcPr>
          <w:p w14:paraId="08677A9E" w14:textId="77777777" w:rsidR="00547E6F" w:rsidRPr="00E4217D" w:rsidRDefault="00547E6F" w:rsidP="00547E6F">
            <w:pPr>
              <w:jc w:val="right"/>
              <w:rPr>
                <w:rFonts w:asciiTheme="minorHAnsi" w:hAnsiTheme="minorHAnsi" w:cstheme="minorHAnsi"/>
                <w:sz w:val="18"/>
                <w:szCs w:val="18"/>
              </w:rPr>
            </w:pPr>
            <w:r w:rsidRPr="00E4217D">
              <w:rPr>
                <w:rFonts w:asciiTheme="minorHAnsi" w:eastAsia="Calibri" w:hAnsiTheme="minorHAnsi" w:cstheme="minorHAnsi"/>
                <w:sz w:val="18"/>
                <w:szCs w:val="18"/>
                <w:lang w:val="bs-Latn-BA"/>
              </w:rPr>
              <w:t>Rritje</w:t>
            </w:r>
          </w:p>
        </w:tc>
      </w:tr>
      <w:tr w:rsidR="00547E6F" w:rsidRPr="00E4217D" w14:paraId="08A426C1" w14:textId="77777777" w:rsidTr="00547E6F">
        <w:trPr>
          <w:trHeight w:val="316"/>
        </w:trPr>
        <w:tc>
          <w:tcPr>
            <w:tcW w:w="1243" w:type="pct"/>
            <w:shd w:val="clear" w:color="auto" w:fill="auto"/>
            <w:noWrap/>
            <w:hideMark/>
          </w:tcPr>
          <w:p w14:paraId="5FFC23CE" w14:textId="77777777" w:rsidR="00547E6F" w:rsidRPr="00E4217D" w:rsidRDefault="00547E6F" w:rsidP="00547E6F">
            <w:pPr>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Zona ruarle  (banorë)</w:t>
            </w:r>
          </w:p>
        </w:tc>
        <w:tc>
          <w:tcPr>
            <w:tcW w:w="623" w:type="pct"/>
            <w:shd w:val="clear" w:color="auto" w:fill="auto"/>
            <w:noWrap/>
            <w:hideMark/>
          </w:tcPr>
          <w:p w14:paraId="66F691FD" w14:textId="77777777" w:rsidR="00547E6F" w:rsidRPr="00E4217D" w:rsidRDefault="00547E6F" w:rsidP="00547E6F">
            <w:pPr>
              <w:ind w:hanging="943"/>
              <w:jc w:val="right"/>
              <w:rPr>
                <w:rFonts w:asciiTheme="minorHAnsi" w:eastAsia="Calibri" w:hAnsiTheme="minorHAnsi" w:cstheme="minorHAnsi"/>
                <w:sz w:val="18"/>
                <w:szCs w:val="18"/>
                <w:lang w:val="bs-Latn-BA"/>
              </w:rPr>
            </w:pPr>
            <w:r w:rsidRPr="00E4217D">
              <w:rPr>
                <w:rFonts w:asciiTheme="minorHAnsi" w:hAnsiTheme="minorHAnsi" w:cstheme="minorHAnsi"/>
                <w:sz w:val="18"/>
                <w:szCs w:val="18"/>
              </w:rPr>
              <w:t>23, 976</w:t>
            </w:r>
          </w:p>
        </w:tc>
        <w:tc>
          <w:tcPr>
            <w:tcW w:w="634" w:type="pct"/>
            <w:shd w:val="clear" w:color="auto" w:fill="auto"/>
            <w:noWrap/>
            <w:hideMark/>
          </w:tcPr>
          <w:p w14:paraId="1C4B964A" w14:textId="77777777" w:rsidR="00547E6F" w:rsidRPr="00E4217D" w:rsidRDefault="00867ADB" w:rsidP="00547E6F">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24,892</w:t>
            </w:r>
          </w:p>
        </w:tc>
        <w:tc>
          <w:tcPr>
            <w:tcW w:w="642" w:type="pct"/>
          </w:tcPr>
          <w:p w14:paraId="1AD166A2" w14:textId="77777777" w:rsidR="00547E6F" w:rsidRPr="00E4217D" w:rsidRDefault="00867ADB" w:rsidP="00547E6F">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25,315</w:t>
            </w:r>
          </w:p>
        </w:tc>
        <w:tc>
          <w:tcPr>
            <w:tcW w:w="572" w:type="pct"/>
          </w:tcPr>
          <w:p w14:paraId="6E5B0ED8" w14:textId="77777777" w:rsidR="00547E6F" w:rsidRPr="00E4217D" w:rsidRDefault="00547E6F" w:rsidP="00547E6F">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25,746</w:t>
            </w:r>
          </w:p>
        </w:tc>
        <w:tc>
          <w:tcPr>
            <w:tcW w:w="642" w:type="pct"/>
          </w:tcPr>
          <w:p w14:paraId="365564F0" w14:textId="77777777" w:rsidR="00547E6F" w:rsidRPr="00E4217D" w:rsidRDefault="00547E6F" w:rsidP="00547E6F">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26,184</w:t>
            </w:r>
          </w:p>
        </w:tc>
        <w:tc>
          <w:tcPr>
            <w:tcW w:w="644" w:type="pct"/>
          </w:tcPr>
          <w:p w14:paraId="050E1765" w14:textId="77777777" w:rsidR="00547E6F" w:rsidRPr="00E4217D" w:rsidRDefault="00547E6F" w:rsidP="00547E6F">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26,629</w:t>
            </w:r>
          </w:p>
        </w:tc>
      </w:tr>
      <w:tr w:rsidR="00547E6F" w:rsidRPr="00E4217D" w14:paraId="7FEFE9CE" w14:textId="77777777" w:rsidTr="00547E6F">
        <w:trPr>
          <w:trHeight w:val="316"/>
        </w:trPr>
        <w:tc>
          <w:tcPr>
            <w:tcW w:w="1243" w:type="pct"/>
            <w:shd w:val="clear" w:color="auto" w:fill="auto"/>
            <w:noWrap/>
            <w:hideMark/>
          </w:tcPr>
          <w:p w14:paraId="1C6F8246" w14:textId="77777777" w:rsidR="00547E6F" w:rsidRPr="00E4217D" w:rsidRDefault="00547E6F" w:rsidP="00547E6F">
            <w:pPr>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Total banorë</w:t>
            </w:r>
          </w:p>
        </w:tc>
        <w:tc>
          <w:tcPr>
            <w:tcW w:w="623" w:type="pct"/>
            <w:shd w:val="clear" w:color="auto" w:fill="auto"/>
            <w:noWrap/>
            <w:hideMark/>
          </w:tcPr>
          <w:p w14:paraId="7CE567D4" w14:textId="77777777" w:rsidR="00547E6F" w:rsidRPr="00E4217D" w:rsidRDefault="00547E6F" w:rsidP="00547E6F">
            <w:pPr>
              <w:ind w:hanging="943"/>
              <w:jc w:val="right"/>
              <w:rPr>
                <w:rFonts w:asciiTheme="minorHAnsi" w:eastAsia="Calibri" w:hAnsiTheme="minorHAnsi" w:cstheme="minorHAnsi"/>
                <w:sz w:val="18"/>
                <w:szCs w:val="18"/>
                <w:lang w:val="bs-Latn-BA"/>
              </w:rPr>
            </w:pPr>
            <w:r w:rsidRPr="00E4217D">
              <w:rPr>
                <w:rFonts w:asciiTheme="minorHAnsi" w:hAnsiTheme="minorHAnsi" w:cstheme="minorHAnsi"/>
                <w:sz w:val="18"/>
                <w:szCs w:val="18"/>
              </w:rPr>
              <w:t>34,988</w:t>
            </w:r>
          </w:p>
        </w:tc>
        <w:tc>
          <w:tcPr>
            <w:tcW w:w="634" w:type="pct"/>
            <w:shd w:val="clear" w:color="auto" w:fill="auto"/>
            <w:noWrap/>
            <w:hideMark/>
          </w:tcPr>
          <w:p w14:paraId="07CD3D42" w14:textId="77777777" w:rsidR="00547E6F" w:rsidRPr="00E4217D" w:rsidRDefault="00547E6F" w:rsidP="00547E6F">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35,582</w:t>
            </w:r>
          </w:p>
        </w:tc>
        <w:tc>
          <w:tcPr>
            <w:tcW w:w="642" w:type="pct"/>
          </w:tcPr>
          <w:p w14:paraId="67B3CF96" w14:textId="77777777" w:rsidR="00547E6F" w:rsidRPr="00E4217D" w:rsidRDefault="00547E6F" w:rsidP="00547E6F">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36,186</w:t>
            </w:r>
          </w:p>
        </w:tc>
        <w:tc>
          <w:tcPr>
            <w:tcW w:w="572" w:type="pct"/>
          </w:tcPr>
          <w:p w14:paraId="782F99AF" w14:textId="77777777" w:rsidR="00547E6F" w:rsidRPr="00E4217D" w:rsidRDefault="00547E6F" w:rsidP="00547E6F">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36,801</w:t>
            </w:r>
          </w:p>
        </w:tc>
        <w:tc>
          <w:tcPr>
            <w:tcW w:w="642" w:type="pct"/>
          </w:tcPr>
          <w:p w14:paraId="5527D9DD" w14:textId="77777777" w:rsidR="00547E6F" w:rsidRPr="00E4217D" w:rsidRDefault="00547E6F" w:rsidP="00547E6F">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37,426</w:t>
            </w:r>
          </w:p>
        </w:tc>
        <w:tc>
          <w:tcPr>
            <w:tcW w:w="644" w:type="pct"/>
          </w:tcPr>
          <w:p w14:paraId="74DDE6E6" w14:textId="77777777" w:rsidR="00547E6F" w:rsidRPr="00E4217D" w:rsidRDefault="00547E6F" w:rsidP="00547E6F">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38,062</w:t>
            </w:r>
          </w:p>
        </w:tc>
      </w:tr>
    </w:tbl>
    <w:p w14:paraId="31E9858A" w14:textId="2C08B02C" w:rsidR="00547E6F" w:rsidRPr="00E4217D" w:rsidRDefault="00547E6F" w:rsidP="00547E6F">
      <w:pPr>
        <w:spacing w:before="120" w:after="120" w:line="360" w:lineRule="auto"/>
        <w:jc w:val="both"/>
        <w:rPr>
          <w:rFonts w:asciiTheme="minorHAnsi" w:hAnsiTheme="minorHAnsi" w:cstheme="minorHAnsi"/>
          <w:kern w:val="36"/>
          <w:lang w:val="bs-Latn-BA"/>
        </w:rPr>
      </w:pPr>
      <w:r w:rsidRPr="00E4217D">
        <w:rPr>
          <w:rFonts w:asciiTheme="minorHAnsi" w:hAnsiTheme="minorHAnsi" w:cstheme="minorHAnsi"/>
          <w:kern w:val="36"/>
          <w:lang w:val="bs-Latn-BA"/>
        </w:rPr>
        <w:t>Parashikimi i gjenerimit të mbeturinave</w:t>
      </w:r>
      <w:r w:rsidR="000F37C9">
        <w:rPr>
          <w:rFonts w:asciiTheme="minorHAnsi" w:hAnsiTheme="minorHAnsi" w:cstheme="minorHAnsi"/>
          <w:kern w:val="36"/>
          <w:lang w:val="bs-Latn-BA"/>
        </w:rPr>
        <w:t>,</w:t>
      </w:r>
      <w:r w:rsidRPr="00E4217D">
        <w:rPr>
          <w:rFonts w:asciiTheme="minorHAnsi" w:hAnsiTheme="minorHAnsi" w:cstheme="minorHAnsi"/>
          <w:kern w:val="36"/>
          <w:lang w:val="bs-Latn-BA"/>
        </w:rPr>
        <w:t xml:space="preserve"> është dhënë në tabelat në vijim i bazuar në studimin e kompozicionit të mbeturinave</w:t>
      </w:r>
      <w:r w:rsidR="000F37C9">
        <w:rPr>
          <w:rFonts w:asciiTheme="minorHAnsi" w:hAnsiTheme="minorHAnsi" w:cstheme="minorHAnsi"/>
          <w:kern w:val="36"/>
          <w:lang w:val="bs-Latn-BA"/>
        </w:rPr>
        <w:t>,</w:t>
      </w:r>
      <w:r w:rsidRPr="00E4217D">
        <w:rPr>
          <w:rFonts w:asciiTheme="minorHAnsi" w:hAnsiTheme="minorHAnsi" w:cstheme="minorHAnsi"/>
          <w:kern w:val="36"/>
          <w:lang w:val="bs-Latn-BA"/>
        </w:rPr>
        <w:t xml:space="preserve"> që është marrë nga studimi për </w:t>
      </w:r>
      <w:r w:rsidR="008F33DD">
        <w:rPr>
          <w:rFonts w:asciiTheme="minorHAnsi" w:hAnsiTheme="minorHAnsi" w:cstheme="minorHAnsi"/>
          <w:kern w:val="36"/>
          <w:lang w:val="bs-Latn-BA"/>
        </w:rPr>
        <w:t xml:space="preserve">regjion </w:t>
      </w:r>
      <w:r w:rsidRPr="00E4217D">
        <w:rPr>
          <w:rFonts w:asciiTheme="minorHAnsi" w:hAnsiTheme="minorHAnsi" w:cstheme="minorHAnsi"/>
          <w:kern w:val="36"/>
          <w:lang w:val="bs-Latn-BA"/>
        </w:rPr>
        <w:t xml:space="preserve">të Ferizajt, në mungesë të një hulumtimi për komunën e </w:t>
      </w:r>
      <w:r w:rsidRPr="00E4217D">
        <w:rPr>
          <w:rFonts w:asciiTheme="minorHAnsi" w:eastAsia="Arial" w:hAnsiTheme="minorHAnsi" w:cstheme="minorHAnsi"/>
        </w:rPr>
        <w:t>Kaçanikut</w:t>
      </w:r>
      <w:r w:rsidRPr="00E4217D">
        <w:rPr>
          <w:rFonts w:asciiTheme="minorHAnsi" w:hAnsiTheme="minorHAnsi" w:cstheme="minorHAnsi"/>
          <w:kern w:val="36"/>
          <w:lang w:val="bs-Latn-BA"/>
        </w:rPr>
        <w:t xml:space="preserve">. </w:t>
      </w:r>
    </w:p>
    <w:tbl>
      <w:tblPr>
        <w:tblW w:w="9633"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921"/>
        <w:gridCol w:w="1195"/>
        <w:gridCol w:w="1064"/>
        <w:gridCol w:w="1195"/>
        <w:gridCol w:w="1064"/>
        <w:gridCol w:w="1097"/>
        <w:gridCol w:w="1097"/>
      </w:tblGrid>
      <w:tr w:rsidR="00547E6F" w:rsidRPr="00E4217D" w14:paraId="3FA1C069" w14:textId="77777777" w:rsidTr="00E4217D">
        <w:trPr>
          <w:trHeight w:val="348"/>
        </w:trPr>
        <w:tc>
          <w:tcPr>
            <w:tcW w:w="9632" w:type="dxa"/>
            <w:gridSpan w:val="7"/>
            <w:vAlign w:val="center"/>
          </w:tcPr>
          <w:p w14:paraId="66B4C2CB" w14:textId="77777777" w:rsidR="00547E6F" w:rsidRPr="00E4217D" w:rsidRDefault="00B41E76" w:rsidP="00B41E76">
            <w:pPr>
              <w:jc w:val="center"/>
              <w:rPr>
                <w:rFonts w:asciiTheme="minorHAnsi" w:hAnsiTheme="minorHAnsi" w:cstheme="minorHAnsi"/>
                <w:b/>
                <w:bCs/>
                <w:sz w:val="20"/>
                <w:szCs w:val="20"/>
                <w:lang w:val="bs-Latn-BA"/>
              </w:rPr>
            </w:pPr>
            <w:r>
              <w:rPr>
                <w:rFonts w:asciiTheme="minorHAnsi" w:hAnsiTheme="minorHAnsi" w:cstheme="minorHAnsi"/>
                <w:b/>
                <w:bCs/>
                <w:sz w:val="20"/>
                <w:szCs w:val="20"/>
                <w:lang w:val="bs-Latn-BA"/>
              </w:rPr>
              <w:t>Tabela 19</w:t>
            </w:r>
            <w:r w:rsidR="00547E6F" w:rsidRPr="00E4217D">
              <w:rPr>
                <w:rFonts w:asciiTheme="minorHAnsi" w:hAnsiTheme="minorHAnsi" w:cstheme="minorHAnsi"/>
                <w:b/>
                <w:bCs/>
                <w:sz w:val="20"/>
                <w:szCs w:val="20"/>
                <w:lang w:val="bs-Latn-BA"/>
              </w:rPr>
              <w:t>: Parashikimi i gjenerimit të mbeturinave</w:t>
            </w:r>
          </w:p>
        </w:tc>
      </w:tr>
      <w:tr w:rsidR="00547E6F" w:rsidRPr="00E4217D" w14:paraId="3D8EB189" w14:textId="77777777" w:rsidTr="00E4217D">
        <w:trPr>
          <w:trHeight w:val="348"/>
        </w:trPr>
        <w:tc>
          <w:tcPr>
            <w:tcW w:w="2921" w:type="dxa"/>
          </w:tcPr>
          <w:p w14:paraId="3B5F4DBE" w14:textId="77777777" w:rsidR="00547E6F" w:rsidRPr="00E4217D" w:rsidRDefault="00547E6F" w:rsidP="00547E6F">
            <w:pPr>
              <w:rPr>
                <w:rFonts w:asciiTheme="minorHAnsi" w:hAnsiTheme="minorHAnsi" w:cstheme="minorHAnsi"/>
                <w:b/>
                <w:bCs/>
                <w:sz w:val="20"/>
                <w:szCs w:val="20"/>
                <w:lang w:val="bs-Latn-BA"/>
              </w:rPr>
            </w:pPr>
          </w:p>
        </w:tc>
        <w:tc>
          <w:tcPr>
            <w:tcW w:w="1195" w:type="dxa"/>
            <w:vAlign w:val="center"/>
          </w:tcPr>
          <w:p w14:paraId="52364472" w14:textId="77777777" w:rsidR="00547E6F" w:rsidRPr="00E4217D" w:rsidRDefault="00547E6F" w:rsidP="00547E6F">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2022</w:t>
            </w:r>
          </w:p>
        </w:tc>
        <w:tc>
          <w:tcPr>
            <w:tcW w:w="1064" w:type="dxa"/>
            <w:vAlign w:val="center"/>
          </w:tcPr>
          <w:p w14:paraId="06EC9BC4" w14:textId="77777777" w:rsidR="00547E6F" w:rsidRPr="00E4217D" w:rsidRDefault="00547E6F" w:rsidP="00547E6F">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2023</w:t>
            </w:r>
          </w:p>
        </w:tc>
        <w:tc>
          <w:tcPr>
            <w:tcW w:w="1195" w:type="dxa"/>
            <w:vAlign w:val="center"/>
          </w:tcPr>
          <w:p w14:paraId="3E205338" w14:textId="77777777" w:rsidR="00547E6F" w:rsidRPr="00E4217D" w:rsidRDefault="00547E6F" w:rsidP="00547E6F">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2024</w:t>
            </w:r>
          </w:p>
        </w:tc>
        <w:tc>
          <w:tcPr>
            <w:tcW w:w="1064" w:type="dxa"/>
            <w:vAlign w:val="center"/>
          </w:tcPr>
          <w:p w14:paraId="79255AD7" w14:textId="77777777" w:rsidR="00547E6F" w:rsidRPr="00E4217D" w:rsidRDefault="00547E6F" w:rsidP="00547E6F">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2025</w:t>
            </w:r>
          </w:p>
        </w:tc>
        <w:tc>
          <w:tcPr>
            <w:tcW w:w="1097" w:type="dxa"/>
            <w:vAlign w:val="center"/>
          </w:tcPr>
          <w:p w14:paraId="291ADF98" w14:textId="77777777" w:rsidR="00547E6F" w:rsidRPr="00E4217D" w:rsidRDefault="00547E6F" w:rsidP="00547E6F">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2026</w:t>
            </w:r>
          </w:p>
        </w:tc>
        <w:tc>
          <w:tcPr>
            <w:tcW w:w="1097" w:type="dxa"/>
            <w:vAlign w:val="center"/>
          </w:tcPr>
          <w:p w14:paraId="07009CDE" w14:textId="77777777" w:rsidR="00547E6F" w:rsidRPr="00E4217D" w:rsidRDefault="00547E6F" w:rsidP="00547E6F">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2027</w:t>
            </w:r>
          </w:p>
        </w:tc>
      </w:tr>
      <w:tr w:rsidR="00867ADB" w:rsidRPr="00E4217D" w14:paraId="65961440" w14:textId="77777777" w:rsidTr="00E4217D">
        <w:trPr>
          <w:trHeight w:val="348"/>
        </w:trPr>
        <w:tc>
          <w:tcPr>
            <w:tcW w:w="2921" w:type="dxa"/>
          </w:tcPr>
          <w:p w14:paraId="263DBA26" w14:textId="77777777" w:rsidR="00867ADB" w:rsidRPr="00E4217D" w:rsidRDefault="00867ADB" w:rsidP="00547E6F">
            <w:pPr>
              <w:rPr>
                <w:rFonts w:asciiTheme="minorHAnsi" w:hAnsiTheme="minorHAnsi" w:cstheme="minorHAnsi"/>
                <w:sz w:val="20"/>
                <w:szCs w:val="20"/>
                <w:lang w:val="bs-Latn-BA"/>
              </w:rPr>
            </w:pPr>
            <w:r w:rsidRPr="00E4217D">
              <w:rPr>
                <w:rFonts w:asciiTheme="minorHAnsi" w:hAnsiTheme="minorHAnsi" w:cstheme="minorHAnsi"/>
                <w:sz w:val="20"/>
                <w:szCs w:val="20"/>
                <w:lang w:val="bs-Latn-BA"/>
              </w:rPr>
              <w:t>Popullata në zonën urbane</w:t>
            </w:r>
          </w:p>
        </w:tc>
        <w:tc>
          <w:tcPr>
            <w:tcW w:w="1195" w:type="dxa"/>
          </w:tcPr>
          <w:p w14:paraId="291B146E"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hAnsiTheme="minorHAnsi" w:cstheme="minorHAnsi"/>
                <w:sz w:val="18"/>
                <w:szCs w:val="18"/>
              </w:rPr>
              <w:t>10,512</w:t>
            </w:r>
          </w:p>
        </w:tc>
        <w:tc>
          <w:tcPr>
            <w:tcW w:w="1064" w:type="dxa"/>
          </w:tcPr>
          <w:p w14:paraId="0EEB8486"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10,690</w:t>
            </w:r>
          </w:p>
        </w:tc>
        <w:tc>
          <w:tcPr>
            <w:tcW w:w="1195" w:type="dxa"/>
          </w:tcPr>
          <w:p w14:paraId="7C47C3DF"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10,871</w:t>
            </w:r>
          </w:p>
        </w:tc>
        <w:tc>
          <w:tcPr>
            <w:tcW w:w="1064" w:type="dxa"/>
          </w:tcPr>
          <w:p w14:paraId="68322EE1"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11,055</w:t>
            </w:r>
          </w:p>
        </w:tc>
        <w:tc>
          <w:tcPr>
            <w:tcW w:w="1097" w:type="dxa"/>
          </w:tcPr>
          <w:p w14:paraId="683D6B17"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11,242</w:t>
            </w:r>
          </w:p>
        </w:tc>
        <w:tc>
          <w:tcPr>
            <w:tcW w:w="1097" w:type="dxa"/>
          </w:tcPr>
          <w:p w14:paraId="17424D24"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11,433</w:t>
            </w:r>
          </w:p>
        </w:tc>
      </w:tr>
      <w:tr w:rsidR="00867ADB" w:rsidRPr="00E4217D" w14:paraId="7753F820" w14:textId="77777777" w:rsidTr="00E4217D">
        <w:trPr>
          <w:trHeight w:val="373"/>
        </w:trPr>
        <w:tc>
          <w:tcPr>
            <w:tcW w:w="2921" w:type="dxa"/>
          </w:tcPr>
          <w:p w14:paraId="4993C19A" w14:textId="77777777" w:rsidR="00867ADB" w:rsidRPr="00E4217D" w:rsidRDefault="00867ADB" w:rsidP="00547E6F">
            <w:pPr>
              <w:rPr>
                <w:rFonts w:asciiTheme="minorHAnsi" w:hAnsiTheme="minorHAnsi" w:cstheme="minorHAnsi"/>
                <w:sz w:val="20"/>
                <w:szCs w:val="20"/>
                <w:lang w:val="bs-Latn-BA"/>
              </w:rPr>
            </w:pPr>
            <w:r w:rsidRPr="00E4217D">
              <w:rPr>
                <w:rFonts w:asciiTheme="minorHAnsi" w:hAnsiTheme="minorHAnsi" w:cstheme="minorHAnsi"/>
                <w:sz w:val="20"/>
                <w:szCs w:val="20"/>
                <w:lang w:val="bs-Latn-BA"/>
              </w:rPr>
              <w:t>Gjenerimi për kokë banori ZU kg/vit</w:t>
            </w:r>
          </w:p>
        </w:tc>
        <w:tc>
          <w:tcPr>
            <w:tcW w:w="1195" w:type="dxa"/>
            <w:vAlign w:val="center"/>
          </w:tcPr>
          <w:p w14:paraId="44770F6E" w14:textId="77777777" w:rsidR="00867ADB" w:rsidRPr="00E4217D" w:rsidRDefault="00867ADB" w:rsidP="00867ADB">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171</w:t>
            </w:r>
          </w:p>
          <w:p w14:paraId="2697CAAD" w14:textId="77777777" w:rsidR="00867ADB" w:rsidRPr="00E4217D" w:rsidRDefault="00867ADB" w:rsidP="00867ADB">
            <w:pPr>
              <w:jc w:val="right"/>
              <w:rPr>
                <w:rFonts w:asciiTheme="minorHAnsi" w:hAnsiTheme="minorHAnsi" w:cstheme="minorHAnsi"/>
                <w:sz w:val="20"/>
                <w:szCs w:val="20"/>
                <w:lang w:val="bs-Latn-BA"/>
              </w:rPr>
            </w:pPr>
          </w:p>
        </w:tc>
        <w:tc>
          <w:tcPr>
            <w:tcW w:w="1064" w:type="dxa"/>
          </w:tcPr>
          <w:p w14:paraId="28470EEA" w14:textId="77777777" w:rsidR="00867ADB" w:rsidRPr="00E4217D" w:rsidRDefault="00867ADB" w:rsidP="00867ADB">
            <w:pPr>
              <w:jc w:val="right"/>
              <w:rPr>
                <w:rFonts w:asciiTheme="minorHAnsi" w:hAnsiTheme="minorHAnsi" w:cstheme="minorHAnsi"/>
              </w:rPr>
            </w:pPr>
            <w:r w:rsidRPr="00E4217D">
              <w:rPr>
                <w:rFonts w:asciiTheme="minorHAnsi" w:hAnsiTheme="minorHAnsi" w:cstheme="minorHAnsi"/>
                <w:sz w:val="20"/>
                <w:szCs w:val="20"/>
                <w:lang w:val="bs-Latn-BA"/>
              </w:rPr>
              <w:t>171</w:t>
            </w:r>
          </w:p>
        </w:tc>
        <w:tc>
          <w:tcPr>
            <w:tcW w:w="1195" w:type="dxa"/>
          </w:tcPr>
          <w:p w14:paraId="4913E619" w14:textId="77777777" w:rsidR="00867ADB" w:rsidRPr="00E4217D" w:rsidRDefault="00867ADB" w:rsidP="00867ADB">
            <w:pPr>
              <w:jc w:val="right"/>
              <w:rPr>
                <w:rFonts w:asciiTheme="minorHAnsi" w:hAnsiTheme="minorHAnsi" w:cstheme="minorHAnsi"/>
              </w:rPr>
            </w:pPr>
            <w:r w:rsidRPr="00E4217D">
              <w:rPr>
                <w:rFonts w:asciiTheme="minorHAnsi" w:hAnsiTheme="minorHAnsi" w:cstheme="minorHAnsi"/>
                <w:sz w:val="20"/>
                <w:szCs w:val="20"/>
                <w:lang w:val="bs-Latn-BA"/>
              </w:rPr>
              <w:t>171</w:t>
            </w:r>
          </w:p>
        </w:tc>
        <w:tc>
          <w:tcPr>
            <w:tcW w:w="1064" w:type="dxa"/>
          </w:tcPr>
          <w:p w14:paraId="1B6F24AD" w14:textId="77777777" w:rsidR="00867ADB" w:rsidRPr="00E4217D" w:rsidRDefault="00867ADB" w:rsidP="00867ADB">
            <w:pPr>
              <w:jc w:val="right"/>
              <w:rPr>
                <w:rFonts w:asciiTheme="minorHAnsi" w:hAnsiTheme="minorHAnsi" w:cstheme="minorHAnsi"/>
              </w:rPr>
            </w:pPr>
            <w:r w:rsidRPr="00E4217D">
              <w:rPr>
                <w:rFonts w:asciiTheme="minorHAnsi" w:hAnsiTheme="minorHAnsi" w:cstheme="minorHAnsi"/>
                <w:sz w:val="20"/>
                <w:szCs w:val="20"/>
                <w:lang w:val="bs-Latn-BA"/>
              </w:rPr>
              <w:t>171</w:t>
            </w:r>
          </w:p>
        </w:tc>
        <w:tc>
          <w:tcPr>
            <w:tcW w:w="1097" w:type="dxa"/>
          </w:tcPr>
          <w:p w14:paraId="11DEC14A" w14:textId="77777777" w:rsidR="00867ADB" w:rsidRPr="00E4217D" w:rsidRDefault="00867ADB" w:rsidP="00867ADB">
            <w:pPr>
              <w:jc w:val="right"/>
              <w:rPr>
                <w:rFonts w:asciiTheme="minorHAnsi" w:hAnsiTheme="minorHAnsi" w:cstheme="minorHAnsi"/>
              </w:rPr>
            </w:pPr>
            <w:r w:rsidRPr="00E4217D">
              <w:rPr>
                <w:rFonts w:asciiTheme="minorHAnsi" w:hAnsiTheme="minorHAnsi" w:cstheme="minorHAnsi"/>
                <w:sz w:val="20"/>
                <w:szCs w:val="20"/>
                <w:lang w:val="bs-Latn-BA"/>
              </w:rPr>
              <w:t>171</w:t>
            </w:r>
          </w:p>
        </w:tc>
        <w:tc>
          <w:tcPr>
            <w:tcW w:w="1097" w:type="dxa"/>
          </w:tcPr>
          <w:p w14:paraId="29A9EF74" w14:textId="77777777" w:rsidR="00867ADB" w:rsidRPr="00E4217D" w:rsidRDefault="00867ADB" w:rsidP="00867ADB">
            <w:pPr>
              <w:jc w:val="right"/>
              <w:rPr>
                <w:rFonts w:asciiTheme="minorHAnsi" w:hAnsiTheme="minorHAnsi" w:cstheme="minorHAnsi"/>
              </w:rPr>
            </w:pPr>
            <w:r w:rsidRPr="00E4217D">
              <w:rPr>
                <w:rFonts w:asciiTheme="minorHAnsi" w:hAnsiTheme="minorHAnsi" w:cstheme="minorHAnsi"/>
                <w:sz w:val="20"/>
                <w:szCs w:val="20"/>
                <w:lang w:val="bs-Latn-BA"/>
              </w:rPr>
              <w:t>171</w:t>
            </w:r>
          </w:p>
        </w:tc>
      </w:tr>
      <w:tr w:rsidR="00547E6F" w:rsidRPr="00E4217D" w14:paraId="3D9C3301" w14:textId="77777777" w:rsidTr="00E4217D">
        <w:trPr>
          <w:trHeight w:val="348"/>
        </w:trPr>
        <w:tc>
          <w:tcPr>
            <w:tcW w:w="2921" w:type="dxa"/>
          </w:tcPr>
          <w:p w14:paraId="6B62CC4C" w14:textId="77777777" w:rsidR="00547E6F" w:rsidRPr="00E4217D" w:rsidRDefault="00547E6F" w:rsidP="00547E6F">
            <w:pPr>
              <w:rPr>
                <w:rFonts w:asciiTheme="minorHAnsi" w:hAnsiTheme="minorHAnsi" w:cstheme="minorHAnsi"/>
                <w:sz w:val="20"/>
                <w:szCs w:val="20"/>
                <w:lang w:val="bs-Latn-BA"/>
              </w:rPr>
            </w:pPr>
            <w:r w:rsidRPr="00E4217D">
              <w:rPr>
                <w:rFonts w:asciiTheme="minorHAnsi" w:hAnsiTheme="minorHAnsi" w:cstheme="minorHAnsi"/>
                <w:sz w:val="20"/>
                <w:szCs w:val="20"/>
                <w:lang w:val="bs-Latn-BA"/>
              </w:rPr>
              <w:t>Gjenerimi i mbeturinave ZU ton/vit</w:t>
            </w:r>
          </w:p>
        </w:tc>
        <w:tc>
          <w:tcPr>
            <w:tcW w:w="1195" w:type="dxa"/>
          </w:tcPr>
          <w:p w14:paraId="4844765F" w14:textId="77777777" w:rsidR="00547E6F"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17</w:t>
            </w:r>
            <w:r w:rsidR="00AF57F3" w:rsidRPr="00E4217D">
              <w:rPr>
                <w:rFonts w:asciiTheme="minorHAnsi" w:eastAsia="Calibri" w:hAnsiTheme="minorHAnsi" w:cstheme="minorHAnsi"/>
                <w:sz w:val="18"/>
                <w:szCs w:val="18"/>
                <w:lang w:val="bs-Latn-BA"/>
              </w:rPr>
              <w:t>,</w:t>
            </w:r>
            <w:r w:rsidRPr="00E4217D">
              <w:rPr>
                <w:rFonts w:asciiTheme="minorHAnsi" w:eastAsia="Calibri" w:hAnsiTheme="minorHAnsi" w:cstheme="minorHAnsi"/>
                <w:sz w:val="18"/>
                <w:szCs w:val="18"/>
                <w:lang w:val="bs-Latn-BA"/>
              </w:rPr>
              <w:t>975</w:t>
            </w:r>
          </w:p>
        </w:tc>
        <w:tc>
          <w:tcPr>
            <w:tcW w:w="1064" w:type="dxa"/>
          </w:tcPr>
          <w:p w14:paraId="057DF09C" w14:textId="77777777" w:rsidR="00547E6F"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1</w:t>
            </w:r>
            <w:r w:rsidR="001F0ACE" w:rsidRPr="00E4217D">
              <w:rPr>
                <w:rFonts w:asciiTheme="minorHAnsi" w:eastAsia="Calibri" w:hAnsiTheme="minorHAnsi" w:cstheme="minorHAnsi"/>
                <w:sz w:val="18"/>
                <w:szCs w:val="18"/>
                <w:lang w:val="bs-Latn-BA"/>
              </w:rPr>
              <w:t>8</w:t>
            </w:r>
            <w:r w:rsidR="00AF57F3" w:rsidRPr="00E4217D">
              <w:rPr>
                <w:rFonts w:asciiTheme="minorHAnsi" w:eastAsia="Calibri" w:hAnsiTheme="minorHAnsi" w:cstheme="minorHAnsi"/>
                <w:sz w:val="18"/>
                <w:szCs w:val="18"/>
                <w:lang w:val="bs-Latn-BA"/>
              </w:rPr>
              <w:t>,</w:t>
            </w:r>
            <w:r w:rsidR="001F0ACE" w:rsidRPr="00E4217D">
              <w:rPr>
                <w:rFonts w:asciiTheme="minorHAnsi" w:eastAsia="Calibri" w:hAnsiTheme="minorHAnsi" w:cstheme="minorHAnsi"/>
                <w:sz w:val="18"/>
                <w:szCs w:val="18"/>
                <w:lang w:val="bs-Latn-BA"/>
              </w:rPr>
              <w:t>27</w:t>
            </w:r>
            <w:r w:rsidRPr="00E4217D">
              <w:rPr>
                <w:rFonts w:asciiTheme="minorHAnsi" w:eastAsia="Calibri" w:hAnsiTheme="minorHAnsi" w:cstheme="minorHAnsi"/>
                <w:sz w:val="18"/>
                <w:szCs w:val="18"/>
                <w:lang w:val="bs-Latn-BA"/>
              </w:rPr>
              <w:t>9</w:t>
            </w:r>
          </w:p>
        </w:tc>
        <w:tc>
          <w:tcPr>
            <w:tcW w:w="1195" w:type="dxa"/>
          </w:tcPr>
          <w:p w14:paraId="4B8438D5" w14:textId="77777777" w:rsidR="00547E6F"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18</w:t>
            </w:r>
            <w:r w:rsidR="00AF57F3" w:rsidRPr="00E4217D">
              <w:rPr>
                <w:rFonts w:asciiTheme="minorHAnsi" w:eastAsia="Calibri" w:hAnsiTheme="minorHAnsi" w:cstheme="minorHAnsi"/>
                <w:sz w:val="18"/>
                <w:szCs w:val="18"/>
                <w:lang w:val="bs-Latn-BA"/>
              </w:rPr>
              <w:t>,</w:t>
            </w:r>
            <w:r w:rsidRPr="00E4217D">
              <w:rPr>
                <w:rFonts w:asciiTheme="minorHAnsi" w:eastAsia="Calibri" w:hAnsiTheme="minorHAnsi" w:cstheme="minorHAnsi"/>
                <w:sz w:val="18"/>
                <w:szCs w:val="18"/>
                <w:lang w:val="bs-Latn-BA"/>
              </w:rPr>
              <w:t>589</w:t>
            </w:r>
          </w:p>
        </w:tc>
        <w:tc>
          <w:tcPr>
            <w:tcW w:w="1064" w:type="dxa"/>
          </w:tcPr>
          <w:p w14:paraId="2A852B02" w14:textId="77777777" w:rsidR="00547E6F"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18</w:t>
            </w:r>
            <w:r w:rsidR="00AF57F3" w:rsidRPr="00E4217D">
              <w:rPr>
                <w:rFonts w:asciiTheme="minorHAnsi" w:eastAsia="Calibri" w:hAnsiTheme="minorHAnsi" w:cstheme="minorHAnsi"/>
                <w:sz w:val="18"/>
                <w:szCs w:val="18"/>
                <w:lang w:val="bs-Latn-BA"/>
              </w:rPr>
              <w:t>,</w:t>
            </w:r>
            <w:r w:rsidRPr="00E4217D">
              <w:rPr>
                <w:rFonts w:asciiTheme="minorHAnsi" w:eastAsia="Calibri" w:hAnsiTheme="minorHAnsi" w:cstheme="minorHAnsi"/>
                <w:sz w:val="18"/>
                <w:szCs w:val="18"/>
                <w:lang w:val="bs-Latn-BA"/>
              </w:rPr>
              <w:t>904</w:t>
            </w:r>
          </w:p>
        </w:tc>
        <w:tc>
          <w:tcPr>
            <w:tcW w:w="1097" w:type="dxa"/>
          </w:tcPr>
          <w:p w14:paraId="51CFA738" w14:textId="77777777" w:rsidR="00547E6F"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19</w:t>
            </w:r>
            <w:r w:rsidR="00AF57F3" w:rsidRPr="00E4217D">
              <w:rPr>
                <w:rFonts w:asciiTheme="minorHAnsi" w:eastAsia="Calibri" w:hAnsiTheme="minorHAnsi" w:cstheme="minorHAnsi"/>
                <w:sz w:val="18"/>
                <w:szCs w:val="18"/>
                <w:lang w:val="bs-Latn-BA"/>
              </w:rPr>
              <w:t>,</w:t>
            </w:r>
            <w:r w:rsidR="001F0ACE" w:rsidRPr="00E4217D">
              <w:rPr>
                <w:rFonts w:asciiTheme="minorHAnsi" w:eastAsia="Calibri" w:hAnsiTheme="minorHAnsi" w:cstheme="minorHAnsi"/>
                <w:sz w:val="18"/>
                <w:szCs w:val="18"/>
                <w:lang w:val="bs-Latn-BA"/>
              </w:rPr>
              <w:t>22</w:t>
            </w:r>
            <w:r w:rsidRPr="00E4217D">
              <w:rPr>
                <w:rFonts w:asciiTheme="minorHAnsi" w:eastAsia="Calibri" w:hAnsiTheme="minorHAnsi" w:cstheme="minorHAnsi"/>
                <w:sz w:val="18"/>
                <w:szCs w:val="18"/>
                <w:lang w:val="bs-Latn-BA"/>
              </w:rPr>
              <w:t>3</w:t>
            </w:r>
          </w:p>
        </w:tc>
        <w:tc>
          <w:tcPr>
            <w:tcW w:w="1097" w:type="dxa"/>
          </w:tcPr>
          <w:p w14:paraId="264EF1BA" w14:textId="77777777" w:rsidR="00547E6F" w:rsidRPr="00E4217D" w:rsidRDefault="00867ADB" w:rsidP="001F0ACE">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19</w:t>
            </w:r>
            <w:r w:rsidR="00AF57F3" w:rsidRPr="00E4217D">
              <w:rPr>
                <w:rFonts w:asciiTheme="minorHAnsi" w:eastAsia="Calibri" w:hAnsiTheme="minorHAnsi" w:cstheme="minorHAnsi"/>
                <w:sz w:val="18"/>
                <w:szCs w:val="18"/>
                <w:lang w:val="bs-Latn-BA"/>
              </w:rPr>
              <w:t>,</w:t>
            </w:r>
            <w:r w:rsidRPr="00E4217D">
              <w:rPr>
                <w:rFonts w:asciiTheme="minorHAnsi" w:eastAsia="Calibri" w:hAnsiTheme="minorHAnsi" w:cstheme="minorHAnsi"/>
                <w:sz w:val="18"/>
                <w:szCs w:val="18"/>
                <w:lang w:val="bs-Latn-BA"/>
              </w:rPr>
              <w:t>441</w:t>
            </w:r>
          </w:p>
        </w:tc>
      </w:tr>
      <w:tr w:rsidR="00867ADB" w:rsidRPr="00E4217D" w14:paraId="02897096" w14:textId="77777777" w:rsidTr="00E4217D">
        <w:trPr>
          <w:trHeight w:val="348"/>
        </w:trPr>
        <w:tc>
          <w:tcPr>
            <w:tcW w:w="2921" w:type="dxa"/>
          </w:tcPr>
          <w:p w14:paraId="2C5D7D50" w14:textId="77777777" w:rsidR="00867ADB" w:rsidRPr="00E4217D" w:rsidRDefault="00867ADB" w:rsidP="00547E6F">
            <w:pPr>
              <w:rPr>
                <w:rFonts w:asciiTheme="minorHAnsi" w:hAnsiTheme="minorHAnsi" w:cstheme="minorHAnsi"/>
                <w:sz w:val="20"/>
                <w:szCs w:val="20"/>
                <w:lang w:val="bs-Latn-BA"/>
              </w:rPr>
            </w:pPr>
            <w:r w:rsidRPr="00E4217D">
              <w:rPr>
                <w:rFonts w:asciiTheme="minorHAnsi" w:hAnsiTheme="minorHAnsi" w:cstheme="minorHAnsi"/>
                <w:sz w:val="20"/>
                <w:szCs w:val="20"/>
                <w:lang w:val="bs-Latn-BA"/>
              </w:rPr>
              <w:t>Popullata në zonën rurale</w:t>
            </w:r>
          </w:p>
        </w:tc>
        <w:tc>
          <w:tcPr>
            <w:tcW w:w="1195" w:type="dxa"/>
          </w:tcPr>
          <w:p w14:paraId="199D38A3"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hAnsiTheme="minorHAnsi" w:cstheme="minorHAnsi"/>
                <w:sz w:val="18"/>
                <w:szCs w:val="18"/>
              </w:rPr>
              <w:t>23, 976</w:t>
            </w:r>
          </w:p>
        </w:tc>
        <w:tc>
          <w:tcPr>
            <w:tcW w:w="1064" w:type="dxa"/>
          </w:tcPr>
          <w:p w14:paraId="3F927F23"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24,892</w:t>
            </w:r>
          </w:p>
        </w:tc>
        <w:tc>
          <w:tcPr>
            <w:tcW w:w="1195" w:type="dxa"/>
          </w:tcPr>
          <w:p w14:paraId="722424D9"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25,315</w:t>
            </w:r>
          </w:p>
        </w:tc>
        <w:tc>
          <w:tcPr>
            <w:tcW w:w="1064" w:type="dxa"/>
          </w:tcPr>
          <w:p w14:paraId="6FA68F71"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25,746</w:t>
            </w:r>
          </w:p>
        </w:tc>
        <w:tc>
          <w:tcPr>
            <w:tcW w:w="1097" w:type="dxa"/>
          </w:tcPr>
          <w:p w14:paraId="63D9D091"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26,184</w:t>
            </w:r>
          </w:p>
        </w:tc>
        <w:tc>
          <w:tcPr>
            <w:tcW w:w="1097" w:type="dxa"/>
          </w:tcPr>
          <w:p w14:paraId="362347E2"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26,629</w:t>
            </w:r>
          </w:p>
        </w:tc>
      </w:tr>
      <w:tr w:rsidR="00867ADB" w:rsidRPr="00E4217D" w14:paraId="52B9DB73" w14:textId="77777777" w:rsidTr="00E4217D">
        <w:trPr>
          <w:trHeight w:val="348"/>
        </w:trPr>
        <w:tc>
          <w:tcPr>
            <w:tcW w:w="2921" w:type="dxa"/>
          </w:tcPr>
          <w:p w14:paraId="6DB0E8E8" w14:textId="77777777" w:rsidR="00867ADB" w:rsidRPr="00E4217D" w:rsidRDefault="00867ADB" w:rsidP="00547E6F">
            <w:pPr>
              <w:rPr>
                <w:rFonts w:asciiTheme="minorHAnsi" w:hAnsiTheme="minorHAnsi" w:cstheme="minorHAnsi"/>
                <w:sz w:val="20"/>
                <w:szCs w:val="20"/>
                <w:lang w:val="bs-Latn-BA"/>
              </w:rPr>
            </w:pPr>
            <w:r w:rsidRPr="00E4217D">
              <w:rPr>
                <w:rFonts w:asciiTheme="minorHAnsi" w:hAnsiTheme="minorHAnsi" w:cstheme="minorHAnsi"/>
                <w:sz w:val="20"/>
                <w:szCs w:val="20"/>
                <w:lang w:val="bs-Latn-BA"/>
              </w:rPr>
              <w:t>Gjenerimi për kokë banori ZR kg/vit</w:t>
            </w:r>
          </w:p>
        </w:tc>
        <w:tc>
          <w:tcPr>
            <w:tcW w:w="1195" w:type="dxa"/>
            <w:vAlign w:val="center"/>
          </w:tcPr>
          <w:p w14:paraId="36E3F1E3" w14:textId="77777777" w:rsidR="00867ADB" w:rsidRPr="00E4217D" w:rsidRDefault="00867ADB" w:rsidP="00867ADB">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171</w:t>
            </w:r>
          </w:p>
          <w:p w14:paraId="61C367B5" w14:textId="77777777" w:rsidR="00867ADB" w:rsidRPr="00E4217D" w:rsidRDefault="00867ADB" w:rsidP="00867ADB">
            <w:pPr>
              <w:jc w:val="right"/>
              <w:rPr>
                <w:rFonts w:asciiTheme="minorHAnsi" w:hAnsiTheme="minorHAnsi" w:cstheme="minorHAnsi"/>
                <w:sz w:val="20"/>
                <w:szCs w:val="20"/>
                <w:lang w:val="bs-Latn-BA"/>
              </w:rPr>
            </w:pPr>
          </w:p>
        </w:tc>
        <w:tc>
          <w:tcPr>
            <w:tcW w:w="1064" w:type="dxa"/>
          </w:tcPr>
          <w:p w14:paraId="206E6738" w14:textId="77777777" w:rsidR="00867ADB" w:rsidRPr="00E4217D" w:rsidRDefault="00867ADB" w:rsidP="00867ADB">
            <w:pPr>
              <w:jc w:val="right"/>
              <w:rPr>
                <w:rFonts w:asciiTheme="minorHAnsi" w:hAnsiTheme="minorHAnsi" w:cstheme="minorHAnsi"/>
              </w:rPr>
            </w:pPr>
            <w:r w:rsidRPr="00E4217D">
              <w:rPr>
                <w:rFonts w:asciiTheme="minorHAnsi" w:hAnsiTheme="minorHAnsi" w:cstheme="minorHAnsi"/>
                <w:sz w:val="20"/>
                <w:szCs w:val="20"/>
                <w:lang w:val="bs-Latn-BA"/>
              </w:rPr>
              <w:t>171</w:t>
            </w:r>
          </w:p>
        </w:tc>
        <w:tc>
          <w:tcPr>
            <w:tcW w:w="1195" w:type="dxa"/>
          </w:tcPr>
          <w:p w14:paraId="467A885D" w14:textId="77777777" w:rsidR="00867ADB" w:rsidRPr="00E4217D" w:rsidRDefault="00867ADB" w:rsidP="00867ADB">
            <w:pPr>
              <w:jc w:val="right"/>
              <w:rPr>
                <w:rFonts w:asciiTheme="minorHAnsi" w:hAnsiTheme="minorHAnsi" w:cstheme="minorHAnsi"/>
              </w:rPr>
            </w:pPr>
            <w:r w:rsidRPr="00E4217D">
              <w:rPr>
                <w:rFonts w:asciiTheme="minorHAnsi" w:hAnsiTheme="minorHAnsi" w:cstheme="minorHAnsi"/>
                <w:sz w:val="20"/>
                <w:szCs w:val="20"/>
                <w:lang w:val="bs-Latn-BA"/>
              </w:rPr>
              <w:t>171</w:t>
            </w:r>
          </w:p>
        </w:tc>
        <w:tc>
          <w:tcPr>
            <w:tcW w:w="1064" w:type="dxa"/>
          </w:tcPr>
          <w:p w14:paraId="65CE3A64" w14:textId="77777777" w:rsidR="00867ADB" w:rsidRPr="00E4217D" w:rsidRDefault="00867ADB" w:rsidP="00867ADB">
            <w:pPr>
              <w:jc w:val="right"/>
              <w:rPr>
                <w:rFonts w:asciiTheme="minorHAnsi" w:hAnsiTheme="minorHAnsi" w:cstheme="minorHAnsi"/>
              </w:rPr>
            </w:pPr>
            <w:r w:rsidRPr="00E4217D">
              <w:rPr>
                <w:rFonts w:asciiTheme="minorHAnsi" w:hAnsiTheme="minorHAnsi" w:cstheme="minorHAnsi"/>
                <w:sz w:val="20"/>
                <w:szCs w:val="20"/>
                <w:lang w:val="bs-Latn-BA"/>
              </w:rPr>
              <w:t>171</w:t>
            </w:r>
          </w:p>
        </w:tc>
        <w:tc>
          <w:tcPr>
            <w:tcW w:w="1097" w:type="dxa"/>
          </w:tcPr>
          <w:p w14:paraId="33A2E9AB" w14:textId="77777777" w:rsidR="00867ADB" w:rsidRPr="00E4217D" w:rsidRDefault="00867ADB" w:rsidP="00867ADB">
            <w:pPr>
              <w:jc w:val="right"/>
              <w:rPr>
                <w:rFonts w:asciiTheme="minorHAnsi" w:hAnsiTheme="minorHAnsi" w:cstheme="minorHAnsi"/>
              </w:rPr>
            </w:pPr>
            <w:r w:rsidRPr="00E4217D">
              <w:rPr>
                <w:rFonts w:asciiTheme="minorHAnsi" w:hAnsiTheme="minorHAnsi" w:cstheme="minorHAnsi"/>
                <w:sz w:val="20"/>
                <w:szCs w:val="20"/>
                <w:lang w:val="bs-Latn-BA"/>
              </w:rPr>
              <w:t>171</w:t>
            </w:r>
          </w:p>
        </w:tc>
        <w:tc>
          <w:tcPr>
            <w:tcW w:w="1097" w:type="dxa"/>
          </w:tcPr>
          <w:p w14:paraId="0BEB08B6" w14:textId="77777777" w:rsidR="00867ADB" w:rsidRPr="00E4217D" w:rsidRDefault="00867ADB" w:rsidP="00867ADB">
            <w:pPr>
              <w:jc w:val="right"/>
              <w:rPr>
                <w:rFonts w:asciiTheme="minorHAnsi" w:hAnsiTheme="minorHAnsi" w:cstheme="minorHAnsi"/>
              </w:rPr>
            </w:pPr>
            <w:r w:rsidRPr="00E4217D">
              <w:rPr>
                <w:rFonts w:asciiTheme="minorHAnsi" w:hAnsiTheme="minorHAnsi" w:cstheme="minorHAnsi"/>
                <w:sz w:val="20"/>
                <w:szCs w:val="20"/>
                <w:lang w:val="bs-Latn-BA"/>
              </w:rPr>
              <w:t>171</w:t>
            </w:r>
          </w:p>
        </w:tc>
      </w:tr>
      <w:tr w:rsidR="00547E6F" w:rsidRPr="00E4217D" w14:paraId="60A1F855" w14:textId="77777777" w:rsidTr="00E4217D">
        <w:trPr>
          <w:trHeight w:val="348"/>
        </w:trPr>
        <w:tc>
          <w:tcPr>
            <w:tcW w:w="2921" w:type="dxa"/>
          </w:tcPr>
          <w:p w14:paraId="3F24A07F" w14:textId="77777777" w:rsidR="00547E6F" w:rsidRPr="00E4217D" w:rsidRDefault="00547E6F" w:rsidP="00547E6F">
            <w:pPr>
              <w:rPr>
                <w:rFonts w:asciiTheme="minorHAnsi" w:hAnsiTheme="minorHAnsi" w:cstheme="minorHAnsi"/>
                <w:sz w:val="20"/>
                <w:szCs w:val="20"/>
                <w:lang w:val="bs-Latn-BA"/>
              </w:rPr>
            </w:pPr>
            <w:r w:rsidRPr="00E4217D">
              <w:rPr>
                <w:rFonts w:asciiTheme="minorHAnsi" w:hAnsiTheme="minorHAnsi" w:cstheme="minorHAnsi"/>
                <w:sz w:val="20"/>
                <w:szCs w:val="20"/>
                <w:lang w:val="bs-Latn-BA"/>
              </w:rPr>
              <w:t>Gjenerimi i mbeturinave ZR ton/vit</w:t>
            </w:r>
          </w:p>
        </w:tc>
        <w:tc>
          <w:tcPr>
            <w:tcW w:w="1195" w:type="dxa"/>
          </w:tcPr>
          <w:p w14:paraId="7B2DFA2E" w14:textId="77777777" w:rsidR="00547E6F" w:rsidRPr="00E4217D" w:rsidRDefault="00867ADB" w:rsidP="00867ADB">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40</w:t>
            </w:r>
            <w:r w:rsidR="00AF57F3" w:rsidRPr="00E4217D">
              <w:rPr>
                <w:rFonts w:asciiTheme="minorHAnsi" w:hAnsiTheme="minorHAnsi" w:cstheme="minorHAnsi"/>
                <w:sz w:val="18"/>
                <w:szCs w:val="18"/>
                <w:lang w:val="bs-Latn-BA"/>
              </w:rPr>
              <w:t>,</w:t>
            </w:r>
            <w:r w:rsidRPr="00E4217D">
              <w:rPr>
                <w:rFonts w:asciiTheme="minorHAnsi" w:hAnsiTheme="minorHAnsi" w:cstheme="minorHAnsi"/>
                <w:sz w:val="18"/>
                <w:szCs w:val="18"/>
                <w:lang w:val="bs-Latn-BA"/>
              </w:rPr>
              <w:t>998</w:t>
            </w:r>
          </w:p>
        </w:tc>
        <w:tc>
          <w:tcPr>
            <w:tcW w:w="1064" w:type="dxa"/>
          </w:tcPr>
          <w:p w14:paraId="2DE3B2F2" w14:textId="77777777" w:rsidR="00547E6F" w:rsidRPr="00E4217D" w:rsidRDefault="00867ADB" w:rsidP="001F0ACE">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42</w:t>
            </w:r>
            <w:r w:rsidR="00AF57F3" w:rsidRPr="00E4217D">
              <w:rPr>
                <w:rFonts w:asciiTheme="minorHAnsi" w:hAnsiTheme="minorHAnsi" w:cstheme="minorHAnsi"/>
                <w:sz w:val="20"/>
                <w:szCs w:val="20"/>
                <w:lang w:val="bs-Latn-BA"/>
              </w:rPr>
              <w:t>,</w:t>
            </w:r>
            <w:r w:rsidRPr="00E4217D">
              <w:rPr>
                <w:rFonts w:asciiTheme="minorHAnsi" w:hAnsiTheme="minorHAnsi" w:cstheme="minorHAnsi"/>
                <w:sz w:val="20"/>
                <w:szCs w:val="20"/>
                <w:lang w:val="bs-Latn-BA"/>
              </w:rPr>
              <w:t>565</w:t>
            </w:r>
          </w:p>
        </w:tc>
        <w:tc>
          <w:tcPr>
            <w:tcW w:w="1195" w:type="dxa"/>
          </w:tcPr>
          <w:p w14:paraId="1354A7B0" w14:textId="77777777" w:rsidR="00547E6F" w:rsidRPr="00E4217D" w:rsidRDefault="00867ADB" w:rsidP="00867ADB">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43</w:t>
            </w:r>
            <w:r w:rsidR="00AF57F3" w:rsidRPr="00E4217D">
              <w:rPr>
                <w:rFonts w:asciiTheme="minorHAnsi" w:hAnsiTheme="minorHAnsi" w:cstheme="minorHAnsi"/>
                <w:sz w:val="20"/>
                <w:szCs w:val="20"/>
                <w:lang w:val="bs-Latn-BA"/>
              </w:rPr>
              <w:t>,</w:t>
            </w:r>
            <w:r w:rsidRPr="00E4217D">
              <w:rPr>
                <w:rFonts w:asciiTheme="minorHAnsi" w:hAnsiTheme="minorHAnsi" w:cstheme="minorHAnsi"/>
                <w:sz w:val="20"/>
                <w:szCs w:val="20"/>
                <w:lang w:val="bs-Latn-BA"/>
              </w:rPr>
              <w:t>288</w:t>
            </w:r>
          </w:p>
        </w:tc>
        <w:tc>
          <w:tcPr>
            <w:tcW w:w="1064" w:type="dxa"/>
          </w:tcPr>
          <w:p w14:paraId="31B1C023" w14:textId="77777777" w:rsidR="00547E6F" w:rsidRPr="00E4217D" w:rsidRDefault="001F0ACE" w:rsidP="00867ADB">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44</w:t>
            </w:r>
            <w:r w:rsidR="00AF57F3" w:rsidRPr="00E4217D">
              <w:rPr>
                <w:rFonts w:asciiTheme="minorHAnsi" w:hAnsiTheme="minorHAnsi" w:cstheme="minorHAnsi"/>
                <w:sz w:val="20"/>
                <w:szCs w:val="20"/>
                <w:lang w:val="bs-Latn-BA"/>
              </w:rPr>
              <w:t>,</w:t>
            </w:r>
            <w:r w:rsidRPr="00E4217D">
              <w:rPr>
                <w:rFonts w:asciiTheme="minorHAnsi" w:hAnsiTheme="minorHAnsi" w:cstheme="minorHAnsi"/>
                <w:sz w:val="20"/>
                <w:szCs w:val="20"/>
                <w:lang w:val="bs-Latn-BA"/>
              </w:rPr>
              <w:t>025</w:t>
            </w:r>
          </w:p>
        </w:tc>
        <w:tc>
          <w:tcPr>
            <w:tcW w:w="1097" w:type="dxa"/>
          </w:tcPr>
          <w:p w14:paraId="0B24D735" w14:textId="77777777" w:rsidR="00547E6F" w:rsidRPr="00E4217D" w:rsidRDefault="001F0ACE" w:rsidP="00867ADB">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44</w:t>
            </w:r>
            <w:r w:rsidR="00AF57F3" w:rsidRPr="00E4217D">
              <w:rPr>
                <w:rFonts w:asciiTheme="minorHAnsi" w:hAnsiTheme="minorHAnsi" w:cstheme="minorHAnsi"/>
                <w:sz w:val="20"/>
                <w:szCs w:val="20"/>
                <w:lang w:val="bs-Latn-BA"/>
              </w:rPr>
              <w:t>,</w:t>
            </w:r>
            <w:r w:rsidRPr="00E4217D">
              <w:rPr>
                <w:rFonts w:asciiTheme="minorHAnsi" w:hAnsiTheme="minorHAnsi" w:cstheme="minorHAnsi"/>
                <w:sz w:val="20"/>
                <w:szCs w:val="20"/>
                <w:lang w:val="bs-Latn-BA"/>
              </w:rPr>
              <w:t>774</w:t>
            </w:r>
          </w:p>
        </w:tc>
        <w:tc>
          <w:tcPr>
            <w:tcW w:w="1097" w:type="dxa"/>
          </w:tcPr>
          <w:p w14:paraId="1F60D397" w14:textId="77777777" w:rsidR="00547E6F" w:rsidRPr="00E4217D" w:rsidRDefault="001F0ACE" w:rsidP="00867ADB">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45</w:t>
            </w:r>
            <w:r w:rsidR="00AF57F3" w:rsidRPr="00E4217D">
              <w:rPr>
                <w:rFonts w:asciiTheme="minorHAnsi" w:hAnsiTheme="minorHAnsi" w:cstheme="minorHAnsi"/>
                <w:sz w:val="18"/>
                <w:szCs w:val="18"/>
                <w:lang w:val="bs-Latn-BA"/>
              </w:rPr>
              <w:t>,</w:t>
            </w:r>
            <w:r w:rsidRPr="00E4217D">
              <w:rPr>
                <w:rFonts w:asciiTheme="minorHAnsi" w:hAnsiTheme="minorHAnsi" w:cstheme="minorHAnsi"/>
                <w:sz w:val="18"/>
                <w:szCs w:val="18"/>
                <w:lang w:val="bs-Latn-BA"/>
              </w:rPr>
              <w:t>535</w:t>
            </w:r>
          </w:p>
        </w:tc>
      </w:tr>
      <w:tr w:rsidR="00867ADB" w:rsidRPr="00E4217D" w14:paraId="3D02A4F8" w14:textId="77777777" w:rsidTr="00E4217D">
        <w:trPr>
          <w:trHeight w:val="348"/>
        </w:trPr>
        <w:tc>
          <w:tcPr>
            <w:tcW w:w="2921" w:type="dxa"/>
          </w:tcPr>
          <w:p w14:paraId="40C0C2B9" w14:textId="77777777" w:rsidR="00867ADB" w:rsidRPr="00E4217D" w:rsidRDefault="00867ADB" w:rsidP="00547E6F">
            <w:pPr>
              <w:rPr>
                <w:rFonts w:asciiTheme="minorHAnsi" w:hAnsiTheme="minorHAnsi" w:cstheme="minorHAnsi"/>
                <w:sz w:val="20"/>
                <w:szCs w:val="20"/>
                <w:lang w:val="bs-Latn-BA"/>
              </w:rPr>
            </w:pPr>
            <w:r w:rsidRPr="00E4217D">
              <w:rPr>
                <w:rFonts w:asciiTheme="minorHAnsi" w:hAnsiTheme="minorHAnsi" w:cstheme="minorHAnsi"/>
                <w:sz w:val="20"/>
                <w:szCs w:val="20"/>
                <w:lang w:val="bs-Latn-BA"/>
              </w:rPr>
              <w:t>Popullata në komune (total)</w:t>
            </w:r>
          </w:p>
        </w:tc>
        <w:tc>
          <w:tcPr>
            <w:tcW w:w="1195" w:type="dxa"/>
          </w:tcPr>
          <w:p w14:paraId="3DFB17FC"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hAnsiTheme="minorHAnsi" w:cstheme="minorHAnsi"/>
                <w:sz w:val="18"/>
                <w:szCs w:val="18"/>
              </w:rPr>
              <w:t>34,988</w:t>
            </w:r>
          </w:p>
        </w:tc>
        <w:tc>
          <w:tcPr>
            <w:tcW w:w="1064" w:type="dxa"/>
          </w:tcPr>
          <w:p w14:paraId="64D40426"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35,582</w:t>
            </w:r>
          </w:p>
        </w:tc>
        <w:tc>
          <w:tcPr>
            <w:tcW w:w="1195" w:type="dxa"/>
          </w:tcPr>
          <w:p w14:paraId="34B00B55"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36,186</w:t>
            </w:r>
          </w:p>
        </w:tc>
        <w:tc>
          <w:tcPr>
            <w:tcW w:w="1064" w:type="dxa"/>
          </w:tcPr>
          <w:p w14:paraId="60AF9A70"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36,801</w:t>
            </w:r>
          </w:p>
        </w:tc>
        <w:tc>
          <w:tcPr>
            <w:tcW w:w="1097" w:type="dxa"/>
          </w:tcPr>
          <w:p w14:paraId="4BC49D5E"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37,426</w:t>
            </w:r>
          </w:p>
        </w:tc>
        <w:tc>
          <w:tcPr>
            <w:tcW w:w="1097" w:type="dxa"/>
          </w:tcPr>
          <w:p w14:paraId="50D60174" w14:textId="77777777" w:rsidR="00867ADB" w:rsidRPr="00E4217D" w:rsidRDefault="00867ADB" w:rsidP="00867ADB">
            <w:pPr>
              <w:ind w:hanging="943"/>
              <w:jc w:val="right"/>
              <w:rPr>
                <w:rFonts w:asciiTheme="minorHAnsi" w:eastAsia="Calibri" w:hAnsiTheme="minorHAnsi" w:cstheme="minorHAnsi"/>
                <w:sz w:val="18"/>
                <w:szCs w:val="18"/>
                <w:lang w:val="bs-Latn-BA"/>
              </w:rPr>
            </w:pPr>
            <w:r w:rsidRPr="00E4217D">
              <w:rPr>
                <w:rFonts w:asciiTheme="minorHAnsi" w:eastAsia="Calibri" w:hAnsiTheme="minorHAnsi" w:cstheme="minorHAnsi"/>
                <w:sz w:val="18"/>
                <w:szCs w:val="18"/>
                <w:lang w:val="bs-Latn-BA"/>
              </w:rPr>
              <w:t>38,062</w:t>
            </w:r>
          </w:p>
        </w:tc>
      </w:tr>
      <w:tr w:rsidR="001F0ACE" w:rsidRPr="00E4217D" w14:paraId="4F5FB222" w14:textId="77777777" w:rsidTr="00E4217D">
        <w:trPr>
          <w:trHeight w:val="348"/>
        </w:trPr>
        <w:tc>
          <w:tcPr>
            <w:tcW w:w="2921" w:type="dxa"/>
          </w:tcPr>
          <w:p w14:paraId="297F922A" w14:textId="221E5782" w:rsidR="001F0ACE" w:rsidRPr="00E4217D" w:rsidRDefault="001F0ACE" w:rsidP="00547E6F">
            <w:pPr>
              <w:rPr>
                <w:rFonts w:asciiTheme="minorHAnsi" w:hAnsiTheme="minorHAnsi" w:cstheme="minorHAnsi"/>
                <w:sz w:val="20"/>
                <w:szCs w:val="20"/>
                <w:lang w:val="bs-Latn-BA"/>
              </w:rPr>
            </w:pPr>
            <w:r w:rsidRPr="00E4217D">
              <w:rPr>
                <w:rFonts w:asciiTheme="minorHAnsi" w:hAnsiTheme="minorHAnsi" w:cstheme="minorHAnsi"/>
                <w:sz w:val="20"/>
                <w:szCs w:val="20"/>
                <w:lang w:val="bs-Latn-BA"/>
              </w:rPr>
              <w:t>Gjenerimi vjetor</w:t>
            </w:r>
            <w:r w:rsidR="000F37C9">
              <w:rPr>
                <w:rFonts w:asciiTheme="minorHAnsi" w:hAnsiTheme="minorHAnsi" w:cstheme="minorHAnsi"/>
                <w:sz w:val="20"/>
                <w:szCs w:val="20"/>
                <w:lang w:val="bs-Latn-BA"/>
              </w:rPr>
              <w:t>ë</w:t>
            </w:r>
            <w:r w:rsidRPr="00E4217D">
              <w:rPr>
                <w:rFonts w:asciiTheme="minorHAnsi" w:hAnsiTheme="minorHAnsi" w:cstheme="minorHAnsi"/>
                <w:sz w:val="20"/>
                <w:szCs w:val="20"/>
                <w:lang w:val="bs-Latn-BA"/>
              </w:rPr>
              <w:t xml:space="preserve"> i mbeturinave ton/vit</w:t>
            </w:r>
          </w:p>
        </w:tc>
        <w:tc>
          <w:tcPr>
            <w:tcW w:w="1195" w:type="dxa"/>
            <w:vAlign w:val="bottom"/>
          </w:tcPr>
          <w:p w14:paraId="1E172775" w14:textId="77777777" w:rsidR="001F0ACE" w:rsidRPr="00E4217D" w:rsidRDefault="001F0ACE">
            <w:pPr>
              <w:jc w:val="right"/>
              <w:rPr>
                <w:rFonts w:asciiTheme="minorHAnsi" w:hAnsiTheme="minorHAnsi" w:cstheme="minorHAnsi"/>
                <w:sz w:val="18"/>
                <w:szCs w:val="18"/>
              </w:rPr>
            </w:pPr>
            <w:r w:rsidRPr="00E4217D">
              <w:rPr>
                <w:rFonts w:asciiTheme="minorHAnsi" w:hAnsiTheme="minorHAnsi" w:cstheme="minorHAnsi"/>
                <w:sz w:val="18"/>
                <w:szCs w:val="18"/>
              </w:rPr>
              <w:t>58</w:t>
            </w:r>
            <w:r w:rsidR="00AF57F3" w:rsidRPr="00E4217D">
              <w:rPr>
                <w:rFonts w:asciiTheme="minorHAnsi" w:hAnsiTheme="minorHAnsi" w:cstheme="minorHAnsi"/>
                <w:sz w:val="18"/>
                <w:szCs w:val="18"/>
              </w:rPr>
              <w:t>,</w:t>
            </w:r>
            <w:r w:rsidRPr="00E4217D">
              <w:rPr>
                <w:rFonts w:asciiTheme="minorHAnsi" w:hAnsiTheme="minorHAnsi" w:cstheme="minorHAnsi"/>
                <w:sz w:val="18"/>
                <w:szCs w:val="18"/>
              </w:rPr>
              <w:t>973</w:t>
            </w:r>
          </w:p>
        </w:tc>
        <w:tc>
          <w:tcPr>
            <w:tcW w:w="1064" w:type="dxa"/>
            <w:vAlign w:val="bottom"/>
          </w:tcPr>
          <w:p w14:paraId="795170F1" w14:textId="77777777" w:rsidR="001F0ACE" w:rsidRPr="00E4217D" w:rsidRDefault="001F0ACE">
            <w:pPr>
              <w:jc w:val="right"/>
              <w:rPr>
                <w:rFonts w:asciiTheme="minorHAnsi" w:hAnsiTheme="minorHAnsi" w:cstheme="minorHAnsi"/>
                <w:sz w:val="18"/>
                <w:szCs w:val="18"/>
              </w:rPr>
            </w:pPr>
            <w:r w:rsidRPr="00E4217D">
              <w:rPr>
                <w:rFonts w:asciiTheme="minorHAnsi" w:hAnsiTheme="minorHAnsi" w:cstheme="minorHAnsi"/>
                <w:sz w:val="18"/>
                <w:szCs w:val="18"/>
              </w:rPr>
              <w:t>60</w:t>
            </w:r>
            <w:r w:rsidR="00AF57F3" w:rsidRPr="00E4217D">
              <w:rPr>
                <w:rFonts w:asciiTheme="minorHAnsi" w:hAnsiTheme="minorHAnsi" w:cstheme="minorHAnsi"/>
                <w:sz w:val="18"/>
                <w:szCs w:val="18"/>
              </w:rPr>
              <w:t>,</w:t>
            </w:r>
            <w:r w:rsidRPr="00E4217D">
              <w:rPr>
                <w:rFonts w:asciiTheme="minorHAnsi" w:hAnsiTheme="minorHAnsi" w:cstheme="minorHAnsi"/>
                <w:sz w:val="18"/>
                <w:szCs w:val="18"/>
              </w:rPr>
              <w:t>844</w:t>
            </w:r>
          </w:p>
        </w:tc>
        <w:tc>
          <w:tcPr>
            <w:tcW w:w="1195" w:type="dxa"/>
            <w:vAlign w:val="bottom"/>
          </w:tcPr>
          <w:p w14:paraId="4466CBA8" w14:textId="77777777" w:rsidR="001F0ACE" w:rsidRPr="00E4217D" w:rsidRDefault="00AF57F3">
            <w:pPr>
              <w:jc w:val="right"/>
              <w:rPr>
                <w:rFonts w:asciiTheme="minorHAnsi" w:hAnsiTheme="minorHAnsi" w:cstheme="minorHAnsi"/>
                <w:sz w:val="18"/>
                <w:szCs w:val="18"/>
              </w:rPr>
            </w:pPr>
            <w:r w:rsidRPr="00E4217D">
              <w:rPr>
                <w:rFonts w:asciiTheme="minorHAnsi" w:hAnsiTheme="minorHAnsi" w:cstheme="minorHAnsi"/>
                <w:sz w:val="18"/>
                <w:szCs w:val="18"/>
              </w:rPr>
              <w:t>61,887</w:t>
            </w:r>
          </w:p>
        </w:tc>
        <w:tc>
          <w:tcPr>
            <w:tcW w:w="1064" w:type="dxa"/>
            <w:vAlign w:val="bottom"/>
          </w:tcPr>
          <w:p w14:paraId="369FBA7B" w14:textId="77777777" w:rsidR="001F0ACE" w:rsidRPr="00E4217D" w:rsidRDefault="001F0ACE">
            <w:pPr>
              <w:jc w:val="right"/>
              <w:rPr>
                <w:rFonts w:asciiTheme="minorHAnsi" w:hAnsiTheme="minorHAnsi" w:cstheme="minorHAnsi"/>
                <w:sz w:val="18"/>
                <w:szCs w:val="18"/>
              </w:rPr>
            </w:pPr>
            <w:r w:rsidRPr="00E4217D">
              <w:rPr>
                <w:rFonts w:asciiTheme="minorHAnsi" w:hAnsiTheme="minorHAnsi" w:cstheme="minorHAnsi"/>
                <w:sz w:val="18"/>
                <w:szCs w:val="18"/>
              </w:rPr>
              <w:t>62</w:t>
            </w:r>
            <w:r w:rsidR="00AF57F3" w:rsidRPr="00E4217D">
              <w:rPr>
                <w:rFonts w:asciiTheme="minorHAnsi" w:hAnsiTheme="minorHAnsi" w:cstheme="minorHAnsi"/>
                <w:sz w:val="18"/>
                <w:szCs w:val="18"/>
              </w:rPr>
              <w:t>,</w:t>
            </w:r>
            <w:r w:rsidRPr="00E4217D">
              <w:rPr>
                <w:rFonts w:asciiTheme="minorHAnsi" w:hAnsiTheme="minorHAnsi" w:cstheme="minorHAnsi"/>
                <w:sz w:val="18"/>
                <w:szCs w:val="18"/>
              </w:rPr>
              <w:t>929</w:t>
            </w:r>
          </w:p>
        </w:tc>
        <w:tc>
          <w:tcPr>
            <w:tcW w:w="1097" w:type="dxa"/>
            <w:vAlign w:val="bottom"/>
          </w:tcPr>
          <w:p w14:paraId="28C1E158" w14:textId="77777777" w:rsidR="001F0ACE" w:rsidRPr="00E4217D" w:rsidRDefault="001F0ACE">
            <w:pPr>
              <w:jc w:val="right"/>
              <w:rPr>
                <w:rFonts w:asciiTheme="minorHAnsi" w:hAnsiTheme="minorHAnsi" w:cstheme="minorHAnsi"/>
                <w:sz w:val="18"/>
                <w:szCs w:val="18"/>
              </w:rPr>
            </w:pPr>
            <w:r w:rsidRPr="00E4217D">
              <w:rPr>
                <w:rFonts w:asciiTheme="minorHAnsi" w:hAnsiTheme="minorHAnsi" w:cstheme="minorHAnsi"/>
                <w:sz w:val="18"/>
                <w:szCs w:val="18"/>
              </w:rPr>
              <w:t>63</w:t>
            </w:r>
            <w:r w:rsidR="00AF57F3" w:rsidRPr="00E4217D">
              <w:rPr>
                <w:rFonts w:asciiTheme="minorHAnsi" w:hAnsiTheme="minorHAnsi" w:cstheme="minorHAnsi"/>
                <w:sz w:val="18"/>
                <w:szCs w:val="18"/>
              </w:rPr>
              <w:t>,</w:t>
            </w:r>
            <w:r w:rsidRPr="00E4217D">
              <w:rPr>
                <w:rFonts w:asciiTheme="minorHAnsi" w:hAnsiTheme="minorHAnsi" w:cstheme="minorHAnsi"/>
                <w:sz w:val="18"/>
                <w:szCs w:val="18"/>
              </w:rPr>
              <w:t>997</w:t>
            </w:r>
          </w:p>
        </w:tc>
        <w:tc>
          <w:tcPr>
            <w:tcW w:w="1097" w:type="dxa"/>
            <w:vAlign w:val="bottom"/>
          </w:tcPr>
          <w:p w14:paraId="30EEAC96" w14:textId="77777777" w:rsidR="001F0ACE" w:rsidRPr="00E4217D" w:rsidRDefault="001F0ACE">
            <w:pPr>
              <w:jc w:val="right"/>
              <w:rPr>
                <w:rFonts w:asciiTheme="minorHAnsi" w:hAnsiTheme="minorHAnsi" w:cstheme="minorHAnsi"/>
                <w:sz w:val="18"/>
                <w:szCs w:val="18"/>
              </w:rPr>
            </w:pPr>
            <w:r w:rsidRPr="00E4217D">
              <w:rPr>
                <w:rFonts w:asciiTheme="minorHAnsi" w:hAnsiTheme="minorHAnsi" w:cstheme="minorHAnsi"/>
                <w:sz w:val="18"/>
                <w:szCs w:val="18"/>
              </w:rPr>
              <w:t>64</w:t>
            </w:r>
            <w:r w:rsidR="00AF57F3" w:rsidRPr="00E4217D">
              <w:rPr>
                <w:rFonts w:asciiTheme="minorHAnsi" w:hAnsiTheme="minorHAnsi" w:cstheme="minorHAnsi"/>
                <w:sz w:val="18"/>
                <w:szCs w:val="18"/>
              </w:rPr>
              <w:t>,</w:t>
            </w:r>
            <w:r w:rsidRPr="00E4217D">
              <w:rPr>
                <w:rFonts w:asciiTheme="minorHAnsi" w:hAnsiTheme="minorHAnsi" w:cstheme="minorHAnsi"/>
                <w:sz w:val="18"/>
                <w:szCs w:val="18"/>
              </w:rPr>
              <w:t>976</w:t>
            </w:r>
          </w:p>
        </w:tc>
      </w:tr>
    </w:tbl>
    <w:p w14:paraId="2541B2AC" w14:textId="38EB0382" w:rsidR="000C61A5" w:rsidRPr="00E4217D" w:rsidRDefault="00547E6F" w:rsidP="00547E6F">
      <w:pPr>
        <w:spacing w:before="120" w:after="120" w:line="360" w:lineRule="auto"/>
        <w:jc w:val="both"/>
        <w:rPr>
          <w:rFonts w:asciiTheme="minorHAnsi" w:hAnsiTheme="minorHAnsi" w:cstheme="minorHAnsi"/>
          <w:kern w:val="36"/>
          <w:lang w:val="bs-Latn-BA"/>
        </w:rPr>
      </w:pPr>
      <w:r w:rsidRPr="00E4217D">
        <w:rPr>
          <w:rFonts w:asciiTheme="minorHAnsi" w:hAnsiTheme="minorHAnsi" w:cstheme="minorHAnsi"/>
          <w:kern w:val="36"/>
          <w:lang w:val="bs-Latn-BA"/>
        </w:rPr>
        <w:lastRenderedPageBreak/>
        <w:t>Parashikimi i kompozicionit të mbeturinave të gjeneruara është dhënë në tabelat në vijim</w:t>
      </w:r>
      <w:r w:rsidR="000F37C9">
        <w:rPr>
          <w:rFonts w:asciiTheme="minorHAnsi" w:hAnsiTheme="minorHAnsi" w:cstheme="minorHAnsi"/>
          <w:kern w:val="36"/>
          <w:lang w:val="bs-Latn-BA"/>
        </w:rPr>
        <w:t>,</w:t>
      </w:r>
      <w:r w:rsidRPr="00E4217D">
        <w:rPr>
          <w:rFonts w:asciiTheme="minorHAnsi" w:hAnsiTheme="minorHAnsi" w:cstheme="minorHAnsi"/>
          <w:kern w:val="36"/>
          <w:lang w:val="bs-Latn-BA"/>
        </w:rPr>
        <w:t xml:space="preserve"> i bazuar në studimin e kompozicionit nga </w:t>
      </w:r>
      <w:r w:rsidR="008F33DD">
        <w:rPr>
          <w:rFonts w:asciiTheme="minorHAnsi" w:hAnsiTheme="minorHAnsi" w:cstheme="minorHAnsi"/>
          <w:kern w:val="36"/>
          <w:lang w:val="bs-Latn-BA"/>
        </w:rPr>
        <w:t xml:space="preserve">regjioni i </w:t>
      </w:r>
      <w:r w:rsidRPr="00E4217D">
        <w:rPr>
          <w:rFonts w:asciiTheme="minorHAnsi" w:hAnsiTheme="minorHAnsi" w:cstheme="minorHAnsi"/>
          <w:kern w:val="36"/>
          <w:lang w:val="bs-Latn-BA"/>
        </w:rPr>
        <w:t xml:space="preserve">Ferizajt, meqenëse në komunën e </w:t>
      </w:r>
      <w:r w:rsidRPr="00E4217D">
        <w:rPr>
          <w:rFonts w:asciiTheme="minorHAnsi" w:eastAsia="Arial" w:hAnsiTheme="minorHAnsi" w:cstheme="minorHAnsi"/>
        </w:rPr>
        <w:t>Kaçanikut</w:t>
      </w:r>
      <w:r w:rsidRPr="00E4217D">
        <w:rPr>
          <w:rFonts w:asciiTheme="minorHAnsi" w:hAnsiTheme="minorHAnsi" w:cstheme="minorHAnsi"/>
          <w:kern w:val="36"/>
          <w:lang w:val="bs-Latn-BA"/>
        </w:rPr>
        <w:t xml:space="preserve"> nuk ka pasur ndonjë hulumtim për kompozicionin e mbeturinave.</w:t>
      </w:r>
    </w:p>
    <w:tbl>
      <w:tblPr>
        <w:tblW w:w="969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581"/>
        <w:gridCol w:w="3519"/>
        <w:gridCol w:w="1216"/>
        <w:gridCol w:w="1065"/>
        <w:gridCol w:w="1065"/>
        <w:gridCol w:w="1065"/>
        <w:gridCol w:w="1187"/>
      </w:tblGrid>
      <w:tr w:rsidR="00547E6F" w:rsidRPr="00E4217D" w14:paraId="3EBB738C" w14:textId="77777777" w:rsidTr="00932D1B">
        <w:trPr>
          <w:trHeight w:val="295"/>
        </w:trPr>
        <w:tc>
          <w:tcPr>
            <w:tcW w:w="9696" w:type="dxa"/>
            <w:gridSpan w:val="7"/>
          </w:tcPr>
          <w:p w14:paraId="64702EAC" w14:textId="77777777" w:rsidR="00547E6F" w:rsidRPr="00E4217D" w:rsidRDefault="00B41E76" w:rsidP="00547E6F">
            <w:pPr>
              <w:jc w:val="center"/>
              <w:rPr>
                <w:rFonts w:asciiTheme="minorHAnsi" w:hAnsiTheme="minorHAnsi" w:cstheme="minorHAnsi"/>
                <w:b/>
                <w:bCs/>
                <w:sz w:val="20"/>
                <w:szCs w:val="20"/>
                <w:lang w:val="bs-Latn-BA"/>
              </w:rPr>
            </w:pPr>
            <w:r>
              <w:rPr>
                <w:rFonts w:asciiTheme="minorHAnsi" w:hAnsiTheme="minorHAnsi" w:cstheme="minorHAnsi"/>
                <w:b/>
                <w:bCs/>
                <w:sz w:val="20"/>
                <w:szCs w:val="20"/>
                <w:lang w:val="bs-Latn-BA"/>
              </w:rPr>
              <w:t>Tabela 20</w:t>
            </w:r>
            <w:r w:rsidR="00547E6F" w:rsidRPr="00E4217D">
              <w:rPr>
                <w:rFonts w:asciiTheme="minorHAnsi" w:hAnsiTheme="minorHAnsi" w:cstheme="minorHAnsi"/>
                <w:b/>
                <w:bCs/>
                <w:sz w:val="20"/>
                <w:szCs w:val="20"/>
                <w:lang w:val="bs-Latn-BA"/>
              </w:rPr>
              <w:t>: Parashikimi i gjenerimit të mbeturinave sipas kompozicionit</w:t>
            </w:r>
          </w:p>
        </w:tc>
      </w:tr>
      <w:tr w:rsidR="00547E6F" w:rsidRPr="00E4217D" w14:paraId="30A12AB8" w14:textId="77777777" w:rsidTr="00932D1B">
        <w:trPr>
          <w:trHeight w:val="369"/>
        </w:trPr>
        <w:tc>
          <w:tcPr>
            <w:tcW w:w="581" w:type="dxa"/>
          </w:tcPr>
          <w:p w14:paraId="384C8D63" w14:textId="77777777" w:rsidR="00547E6F" w:rsidRPr="00E4217D" w:rsidRDefault="00547E6F" w:rsidP="00547E6F">
            <w:pPr>
              <w:rPr>
                <w:rFonts w:asciiTheme="minorHAnsi" w:hAnsiTheme="minorHAnsi" w:cstheme="minorHAnsi"/>
                <w:sz w:val="20"/>
                <w:szCs w:val="20"/>
                <w:lang w:val="bs-Latn-BA"/>
              </w:rPr>
            </w:pPr>
          </w:p>
        </w:tc>
        <w:tc>
          <w:tcPr>
            <w:tcW w:w="3519" w:type="dxa"/>
          </w:tcPr>
          <w:p w14:paraId="6BD8EC66" w14:textId="77777777" w:rsidR="00547E6F" w:rsidRPr="00E4217D" w:rsidRDefault="00547E6F" w:rsidP="00547E6F">
            <w:pPr>
              <w:rPr>
                <w:rFonts w:asciiTheme="minorHAnsi" w:hAnsiTheme="minorHAnsi" w:cstheme="minorHAnsi"/>
                <w:sz w:val="20"/>
                <w:szCs w:val="20"/>
                <w:lang w:val="bs-Latn-BA"/>
              </w:rPr>
            </w:pPr>
            <w:r w:rsidRPr="00E4217D">
              <w:rPr>
                <w:rFonts w:asciiTheme="minorHAnsi" w:hAnsiTheme="minorHAnsi" w:cstheme="minorHAnsi"/>
                <w:sz w:val="20"/>
                <w:szCs w:val="20"/>
                <w:lang w:val="bs-Latn-BA"/>
              </w:rPr>
              <w:t>Fraksioni</w:t>
            </w:r>
          </w:p>
        </w:tc>
        <w:tc>
          <w:tcPr>
            <w:tcW w:w="1216" w:type="dxa"/>
            <w:vAlign w:val="center"/>
          </w:tcPr>
          <w:p w14:paraId="7BF1F24C" w14:textId="77777777" w:rsidR="00547E6F" w:rsidRPr="00E4217D" w:rsidRDefault="00547E6F" w:rsidP="00E4217D">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2023</w:t>
            </w:r>
          </w:p>
        </w:tc>
        <w:tc>
          <w:tcPr>
            <w:tcW w:w="1065" w:type="dxa"/>
            <w:vAlign w:val="center"/>
          </w:tcPr>
          <w:p w14:paraId="0BE94785" w14:textId="77777777" w:rsidR="00547E6F" w:rsidRPr="00E4217D" w:rsidRDefault="00547E6F" w:rsidP="00E4217D">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2024</w:t>
            </w:r>
          </w:p>
        </w:tc>
        <w:tc>
          <w:tcPr>
            <w:tcW w:w="1065" w:type="dxa"/>
            <w:vAlign w:val="center"/>
          </w:tcPr>
          <w:p w14:paraId="0F69812D" w14:textId="77777777" w:rsidR="00547E6F" w:rsidRPr="00E4217D" w:rsidRDefault="00547E6F" w:rsidP="00E4217D">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2025</w:t>
            </w:r>
          </w:p>
        </w:tc>
        <w:tc>
          <w:tcPr>
            <w:tcW w:w="1065" w:type="dxa"/>
            <w:vAlign w:val="center"/>
          </w:tcPr>
          <w:p w14:paraId="5D8D563D" w14:textId="77777777" w:rsidR="00547E6F" w:rsidRPr="00E4217D" w:rsidRDefault="00547E6F" w:rsidP="00E4217D">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2026</w:t>
            </w:r>
          </w:p>
        </w:tc>
        <w:tc>
          <w:tcPr>
            <w:tcW w:w="1187" w:type="dxa"/>
            <w:vAlign w:val="center"/>
          </w:tcPr>
          <w:p w14:paraId="12325986" w14:textId="77777777" w:rsidR="00547E6F" w:rsidRPr="00E4217D" w:rsidRDefault="00547E6F" w:rsidP="00E4217D">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2027</w:t>
            </w:r>
          </w:p>
        </w:tc>
      </w:tr>
      <w:tr w:rsidR="00547E6F" w:rsidRPr="00E4217D" w14:paraId="2F2F2B5C" w14:textId="77777777" w:rsidTr="00932D1B">
        <w:trPr>
          <w:trHeight w:val="286"/>
        </w:trPr>
        <w:tc>
          <w:tcPr>
            <w:tcW w:w="581" w:type="dxa"/>
            <w:vMerge w:val="restart"/>
            <w:vAlign w:val="center"/>
          </w:tcPr>
          <w:p w14:paraId="31F0A1CC" w14:textId="77777777" w:rsidR="00547E6F" w:rsidRPr="00E4217D" w:rsidRDefault="00547E6F"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w:t>
            </w:r>
          </w:p>
        </w:tc>
        <w:tc>
          <w:tcPr>
            <w:tcW w:w="3519" w:type="dxa"/>
          </w:tcPr>
          <w:p w14:paraId="777BD77D"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Letër dhe karton</w:t>
            </w:r>
          </w:p>
        </w:tc>
        <w:tc>
          <w:tcPr>
            <w:tcW w:w="1216" w:type="dxa"/>
          </w:tcPr>
          <w:p w14:paraId="6506C215"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 xml:space="preserve">21.5 </w:t>
            </w:r>
          </w:p>
        </w:tc>
        <w:tc>
          <w:tcPr>
            <w:tcW w:w="1065" w:type="dxa"/>
          </w:tcPr>
          <w:p w14:paraId="4F507A37"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 xml:space="preserve">21.5 </w:t>
            </w:r>
          </w:p>
        </w:tc>
        <w:tc>
          <w:tcPr>
            <w:tcW w:w="1065" w:type="dxa"/>
          </w:tcPr>
          <w:p w14:paraId="5D6D80F9"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 xml:space="preserve">21.5 </w:t>
            </w:r>
          </w:p>
        </w:tc>
        <w:tc>
          <w:tcPr>
            <w:tcW w:w="1065" w:type="dxa"/>
          </w:tcPr>
          <w:p w14:paraId="4CF9A700"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22</w:t>
            </w:r>
          </w:p>
        </w:tc>
        <w:tc>
          <w:tcPr>
            <w:tcW w:w="1187" w:type="dxa"/>
          </w:tcPr>
          <w:p w14:paraId="20887CF9"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22</w:t>
            </w:r>
          </w:p>
        </w:tc>
      </w:tr>
      <w:tr w:rsidR="00547E6F" w:rsidRPr="00E4217D" w14:paraId="1FFCFBBE" w14:textId="77777777" w:rsidTr="00932D1B">
        <w:trPr>
          <w:trHeight w:val="286"/>
        </w:trPr>
        <w:tc>
          <w:tcPr>
            <w:tcW w:w="581" w:type="dxa"/>
            <w:vMerge/>
          </w:tcPr>
          <w:p w14:paraId="3F9F262A" w14:textId="77777777" w:rsidR="00547E6F" w:rsidRPr="00E4217D" w:rsidRDefault="00547E6F" w:rsidP="00547E6F">
            <w:pPr>
              <w:rPr>
                <w:rFonts w:asciiTheme="minorHAnsi" w:hAnsiTheme="minorHAnsi" w:cstheme="minorHAnsi"/>
                <w:sz w:val="20"/>
                <w:szCs w:val="20"/>
                <w:lang w:val="bs-Latn-BA"/>
              </w:rPr>
            </w:pPr>
          </w:p>
        </w:tc>
        <w:tc>
          <w:tcPr>
            <w:tcW w:w="3519" w:type="dxa"/>
          </w:tcPr>
          <w:p w14:paraId="5787E682"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Qelq</w:t>
            </w:r>
          </w:p>
        </w:tc>
        <w:tc>
          <w:tcPr>
            <w:tcW w:w="1216" w:type="dxa"/>
          </w:tcPr>
          <w:p w14:paraId="13A2ED7C"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3.5</w:t>
            </w:r>
          </w:p>
        </w:tc>
        <w:tc>
          <w:tcPr>
            <w:tcW w:w="1065" w:type="dxa"/>
          </w:tcPr>
          <w:p w14:paraId="6C7D62DE"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3.5</w:t>
            </w:r>
          </w:p>
        </w:tc>
        <w:tc>
          <w:tcPr>
            <w:tcW w:w="1065" w:type="dxa"/>
          </w:tcPr>
          <w:p w14:paraId="2146E107"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3.5</w:t>
            </w:r>
          </w:p>
        </w:tc>
        <w:tc>
          <w:tcPr>
            <w:tcW w:w="1065" w:type="dxa"/>
          </w:tcPr>
          <w:p w14:paraId="37337F1E"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3.5</w:t>
            </w:r>
          </w:p>
        </w:tc>
        <w:tc>
          <w:tcPr>
            <w:tcW w:w="1187" w:type="dxa"/>
          </w:tcPr>
          <w:p w14:paraId="4DA076DE"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3.5</w:t>
            </w:r>
          </w:p>
        </w:tc>
      </w:tr>
      <w:tr w:rsidR="00547E6F" w:rsidRPr="00E4217D" w14:paraId="7B4F5D42" w14:textId="77777777" w:rsidTr="00932D1B">
        <w:trPr>
          <w:trHeight w:val="286"/>
        </w:trPr>
        <w:tc>
          <w:tcPr>
            <w:tcW w:w="581" w:type="dxa"/>
            <w:vMerge/>
          </w:tcPr>
          <w:p w14:paraId="47525A60" w14:textId="77777777" w:rsidR="00547E6F" w:rsidRPr="00E4217D" w:rsidRDefault="00547E6F" w:rsidP="00547E6F">
            <w:pPr>
              <w:rPr>
                <w:rFonts w:asciiTheme="minorHAnsi" w:hAnsiTheme="minorHAnsi" w:cstheme="minorHAnsi"/>
                <w:sz w:val="20"/>
                <w:szCs w:val="20"/>
                <w:lang w:val="bs-Latn-BA"/>
              </w:rPr>
            </w:pPr>
          </w:p>
        </w:tc>
        <w:tc>
          <w:tcPr>
            <w:tcW w:w="3519" w:type="dxa"/>
          </w:tcPr>
          <w:p w14:paraId="3D61F11D"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Mbeturina bio-degraduese nga kuzhinat dhe mensat</w:t>
            </w:r>
          </w:p>
        </w:tc>
        <w:tc>
          <w:tcPr>
            <w:tcW w:w="1216" w:type="dxa"/>
          </w:tcPr>
          <w:p w14:paraId="716BB003"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34.1</w:t>
            </w:r>
          </w:p>
        </w:tc>
        <w:tc>
          <w:tcPr>
            <w:tcW w:w="1065" w:type="dxa"/>
          </w:tcPr>
          <w:p w14:paraId="4B4C520F"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34.1</w:t>
            </w:r>
          </w:p>
        </w:tc>
        <w:tc>
          <w:tcPr>
            <w:tcW w:w="1065" w:type="dxa"/>
          </w:tcPr>
          <w:p w14:paraId="49F4E3BD"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34.1</w:t>
            </w:r>
          </w:p>
        </w:tc>
        <w:tc>
          <w:tcPr>
            <w:tcW w:w="1065" w:type="dxa"/>
          </w:tcPr>
          <w:p w14:paraId="52D19EC7"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34</w:t>
            </w:r>
          </w:p>
        </w:tc>
        <w:tc>
          <w:tcPr>
            <w:tcW w:w="1187" w:type="dxa"/>
          </w:tcPr>
          <w:p w14:paraId="4EC51F52"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34</w:t>
            </w:r>
          </w:p>
        </w:tc>
      </w:tr>
      <w:tr w:rsidR="00547E6F" w:rsidRPr="00E4217D" w14:paraId="3C43B31B" w14:textId="77777777" w:rsidTr="00932D1B">
        <w:trPr>
          <w:trHeight w:val="286"/>
        </w:trPr>
        <w:tc>
          <w:tcPr>
            <w:tcW w:w="581" w:type="dxa"/>
            <w:vMerge/>
          </w:tcPr>
          <w:p w14:paraId="2EB9B054" w14:textId="77777777" w:rsidR="00547E6F" w:rsidRPr="00E4217D" w:rsidRDefault="00547E6F" w:rsidP="00547E6F">
            <w:pPr>
              <w:rPr>
                <w:rFonts w:asciiTheme="minorHAnsi" w:hAnsiTheme="minorHAnsi" w:cstheme="minorHAnsi"/>
                <w:sz w:val="20"/>
                <w:szCs w:val="20"/>
                <w:lang w:val="bs-Latn-BA"/>
              </w:rPr>
            </w:pPr>
          </w:p>
        </w:tc>
        <w:tc>
          <w:tcPr>
            <w:tcW w:w="3519" w:type="dxa"/>
          </w:tcPr>
          <w:p w14:paraId="24AE4A07"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Tekstil dhe veshjet</w:t>
            </w:r>
          </w:p>
        </w:tc>
        <w:tc>
          <w:tcPr>
            <w:tcW w:w="1216" w:type="dxa"/>
          </w:tcPr>
          <w:p w14:paraId="4D5ABB45"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7.4</w:t>
            </w:r>
          </w:p>
        </w:tc>
        <w:tc>
          <w:tcPr>
            <w:tcW w:w="1065" w:type="dxa"/>
          </w:tcPr>
          <w:p w14:paraId="2CCF1FE8"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7.4</w:t>
            </w:r>
          </w:p>
        </w:tc>
        <w:tc>
          <w:tcPr>
            <w:tcW w:w="1065" w:type="dxa"/>
          </w:tcPr>
          <w:p w14:paraId="2107D8F5"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7.4</w:t>
            </w:r>
          </w:p>
        </w:tc>
        <w:tc>
          <w:tcPr>
            <w:tcW w:w="1065" w:type="dxa"/>
          </w:tcPr>
          <w:p w14:paraId="451AE208"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7.5</w:t>
            </w:r>
          </w:p>
        </w:tc>
        <w:tc>
          <w:tcPr>
            <w:tcW w:w="1187" w:type="dxa"/>
          </w:tcPr>
          <w:p w14:paraId="335E1B22"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7.5</w:t>
            </w:r>
          </w:p>
        </w:tc>
      </w:tr>
      <w:tr w:rsidR="00547E6F" w:rsidRPr="00E4217D" w14:paraId="347BBA1F" w14:textId="77777777" w:rsidTr="00932D1B">
        <w:trPr>
          <w:trHeight w:val="286"/>
        </w:trPr>
        <w:tc>
          <w:tcPr>
            <w:tcW w:w="581" w:type="dxa"/>
            <w:vMerge/>
          </w:tcPr>
          <w:p w14:paraId="0C3ADECA" w14:textId="77777777" w:rsidR="00547E6F" w:rsidRPr="00E4217D" w:rsidRDefault="00547E6F" w:rsidP="00547E6F">
            <w:pPr>
              <w:rPr>
                <w:rFonts w:asciiTheme="minorHAnsi" w:hAnsiTheme="minorHAnsi" w:cstheme="minorHAnsi"/>
                <w:sz w:val="20"/>
                <w:szCs w:val="20"/>
                <w:lang w:val="bs-Latn-BA"/>
              </w:rPr>
            </w:pPr>
          </w:p>
        </w:tc>
        <w:tc>
          <w:tcPr>
            <w:tcW w:w="3519" w:type="dxa"/>
          </w:tcPr>
          <w:p w14:paraId="4981A5E7"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Pllastika</w:t>
            </w:r>
          </w:p>
        </w:tc>
        <w:tc>
          <w:tcPr>
            <w:tcW w:w="1216" w:type="dxa"/>
          </w:tcPr>
          <w:p w14:paraId="0DC66371"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20.9</w:t>
            </w:r>
          </w:p>
        </w:tc>
        <w:tc>
          <w:tcPr>
            <w:tcW w:w="1065" w:type="dxa"/>
          </w:tcPr>
          <w:p w14:paraId="0EE19555"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20.9</w:t>
            </w:r>
          </w:p>
        </w:tc>
        <w:tc>
          <w:tcPr>
            <w:tcW w:w="1065" w:type="dxa"/>
          </w:tcPr>
          <w:p w14:paraId="7F2AA8F4"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20.9</w:t>
            </w:r>
          </w:p>
        </w:tc>
        <w:tc>
          <w:tcPr>
            <w:tcW w:w="1065" w:type="dxa"/>
          </w:tcPr>
          <w:p w14:paraId="22A098FF"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21</w:t>
            </w:r>
          </w:p>
        </w:tc>
        <w:tc>
          <w:tcPr>
            <w:tcW w:w="1187" w:type="dxa"/>
          </w:tcPr>
          <w:p w14:paraId="061A27F6"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21</w:t>
            </w:r>
          </w:p>
        </w:tc>
      </w:tr>
      <w:tr w:rsidR="00547E6F" w:rsidRPr="00E4217D" w14:paraId="1C1981FF" w14:textId="77777777" w:rsidTr="00932D1B">
        <w:trPr>
          <w:trHeight w:val="286"/>
        </w:trPr>
        <w:tc>
          <w:tcPr>
            <w:tcW w:w="581" w:type="dxa"/>
            <w:vMerge/>
          </w:tcPr>
          <w:p w14:paraId="09A0021E" w14:textId="77777777" w:rsidR="00547E6F" w:rsidRPr="00E4217D" w:rsidRDefault="00547E6F" w:rsidP="00547E6F">
            <w:pPr>
              <w:rPr>
                <w:rFonts w:asciiTheme="minorHAnsi" w:hAnsiTheme="minorHAnsi" w:cstheme="minorHAnsi"/>
                <w:sz w:val="20"/>
                <w:szCs w:val="20"/>
                <w:lang w:val="bs-Latn-BA"/>
              </w:rPr>
            </w:pPr>
          </w:p>
        </w:tc>
        <w:tc>
          <w:tcPr>
            <w:tcW w:w="3519" w:type="dxa"/>
          </w:tcPr>
          <w:p w14:paraId="5A7DFDFB"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Metal</w:t>
            </w:r>
          </w:p>
        </w:tc>
        <w:tc>
          <w:tcPr>
            <w:tcW w:w="1216" w:type="dxa"/>
          </w:tcPr>
          <w:p w14:paraId="2E857228"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1.8</w:t>
            </w:r>
          </w:p>
        </w:tc>
        <w:tc>
          <w:tcPr>
            <w:tcW w:w="1065" w:type="dxa"/>
          </w:tcPr>
          <w:p w14:paraId="5079388E"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1.8</w:t>
            </w:r>
          </w:p>
        </w:tc>
        <w:tc>
          <w:tcPr>
            <w:tcW w:w="1065" w:type="dxa"/>
          </w:tcPr>
          <w:p w14:paraId="557B7920"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1.8</w:t>
            </w:r>
          </w:p>
        </w:tc>
        <w:tc>
          <w:tcPr>
            <w:tcW w:w="1065" w:type="dxa"/>
          </w:tcPr>
          <w:p w14:paraId="7CE29CC9"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w:t>
            </w:r>
          </w:p>
        </w:tc>
        <w:tc>
          <w:tcPr>
            <w:tcW w:w="1187" w:type="dxa"/>
          </w:tcPr>
          <w:p w14:paraId="1CA5B4E5"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w:t>
            </w:r>
          </w:p>
        </w:tc>
      </w:tr>
      <w:tr w:rsidR="00547E6F" w:rsidRPr="00E4217D" w14:paraId="4D7047A2" w14:textId="77777777" w:rsidTr="00932D1B">
        <w:trPr>
          <w:trHeight w:val="286"/>
        </w:trPr>
        <w:tc>
          <w:tcPr>
            <w:tcW w:w="581" w:type="dxa"/>
            <w:vMerge/>
          </w:tcPr>
          <w:p w14:paraId="199CCE15" w14:textId="77777777" w:rsidR="00547E6F" w:rsidRPr="00E4217D" w:rsidRDefault="00547E6F" w:rsidP="00547E6F">
            <w:pPr>
              <w:rPr>
                <w:rFonts w:asciiTheme="minorHAnsi" w:hAnsiTheme="minorHAnsi" w:cstheme="minorHAnsi"/>
                <w:sz w:val="20"/>
                <w:szCs w:val="20"/>
                <w:lang w:val="bs-Latn-BA"/>
              </w:rPr>
            </w:pPr>
          </w:p>
        </w:tc>
        <w:tc>
          <w:tcPr>
            <w:tcW w:w="3519" w:type="dxa"/>
          </w:tcPr>
          <w:p w14:paraId="2F9AC92E"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Të tjera</w:t>
            </w:r>
          </w:p>
        </w:tc>
        <w:tc>
          <w:tcPr>
            <w:tcW w:w="1216" w:type="dxa"/>
          </w:tcPr>
          <w:p w14:paraId="6024C379"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10.8</w:t>
            </w:r>
          </w:p>
        </w:tc>
        <w:tc>
          <w:tcPr>
            <w:tcW w:w="1065" w:type="dxa"/>
          </w:tcPr>
          <w:p w14:paraId="7D6BEA05"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10.8</w:t>
            </w:r>
          </w:p>
        </w:tc>
        <w:tc>
          <w:tcPr>
            <w:tcW w:w="1065" w:type="dxa"/>
          </w:tcPr>
          <w:p w14:paraId="2FFDC5B1"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10.8</w:t>
            </w:r>
          </w:p>
        </w:tc>
        <w:tc>
          <w:tcPr>
            <w:tcW w:w="1065" w:type="dxa"/>
          </w:tcPr>
          <w:p w14:paraId="3595E527"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10</w:t>
            </w:r>
          </w:p>
        </w:tc>
        <w:tc>
          <w:tcPr>
            <w:tcW w:w="1187" w:type="dxa"/>
          </w:tcPr>
          <w:p w14:paraId="5284D871"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10</w:t>
            </w:r>
          </w:p>
        </w:tc>
      </w:tr>
      <w:tr w:rsidR="00547E6F" w:rsidRPr="00E4217D" w14:paraId="14539D7E" w14:textId="77777777" w:rsidTr="00932D1B">
        <w:trPr>
          <w:trHeight w:val="286"/>
        </w:trPr>
        <w:tc>
          <w:tcPr>
            <w:tcW w:w="581" w:type="dxa"/>
            <w:vMerge w:val="restart"/>
            <w:vAlign w:val="center"/>
          </w:tcPr>
          <w:p w14:paraId="6778F0DC" w14:textId="77777777" w:rsidR="00547E6F" w:rsidRPr="00E4217D" w:rsidRDefault="00CD1BA1"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T</w:t>
            </w:r>
            <w:r w:rsidR="00547E6F" w:rsidRPr="00E4217D">
              <w:rPr>
                <w:rFonts w:asciiTheme="minorHAnsi" w:hAnsiTheme="minorHAnsi" w:cstheme="minorHAnsi"/>
                <w:sz w:val="20"/>
                <w:szCs w:val="20"/>
                <w:lang w:val="bs-Latn-BA"/>
              </w:rPr>
              <w:t>on</w:t>
            </w:r>
          </w:p>
        </w:tc>
        <w:tc>
          <w:tcPr>
            <w:tcW w:w="3519" w:type="dxa"/>
          </w:tcPr>
          <w:p w14:paraId="25BD0E0D"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Letër dhe karton</w:t>
            </w:r>
          </w:p>
        </w:tc>
        <w:tc>
          <w:tcPr>
            <w:tcW w:w="1216" w:type="dxa"/>
          </w:tcPr>
          <w:p w14:paraId="60D0D24D" w14:textId="77777777" w:rsidR="00547E6F" w:rsidRPr="00E4217D" w:rsidRDefault="00556D0A"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13,081</w:t>
            </w:r>
          </w:p>
        </w:tc>
        <w:tc>
          <w:tcPr>
            <w:tcW w:w="1065" w:type="dxa"/>
          </w:tcPr>
          <w:p w14:paraId="4620BC0C" w14:textId="77777777" w:rsidR="00547E6F" w:rsidRPr="00E4217D" w:rsidRDefault="00E82811"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13,305</w:t>
            </w:r>
          </w:p>
        </w:tc>
        <w:tc>
          <w:tcPr>
            <w:tcW w:w="1065" w:type="dxa"/>
          </w:tcPr>
          <w:p w14:paraId="70DAFDA9" w14:textId="77777777" w:rsidR="00547E6F" w:rsidRPr="00E4217D" w:rsidRDefault="00E82811"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13,530</w:t>
            </w:r>
          </w:p>
        </w:tc>
        <w:tc>
          <w:tcPr>
            <w:tcW w:w="1065" w:type="dxa"/>
          </w:tcPr>
          <w:p w14:paraId="1C422C6A" w14:textId="77777777" w:rsidR="00547E6F" w:rsidRPr="00E4217D" w:rsidRDefault="00E82811"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14,079</w:t>
            </w:r>
          </w:p>
        </w:tc>
        <w:tc>
          <w:tcPr>
            <w:tcW w:w="1187" w:type="dxa"/>
          </w:tcPr>
          <w:p w14:paraId="31AEA744" w14:textId="77777777" w:rsidR="00547E6F" w:rsidRPr="00E4217D" w:rsidRDefault="00E82811"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14,318</w:t>
            </w:r>
          </w:p>
        </w:tc>
      </w:tr>
      <w:tr w:rsidR="00547E6F" w:rsidRPr="00E4217D" w14:paraId="4454EB1C" w14:textId="77777777" w:rsidTr="00932D1B">
        <w:trPr>
          <w:trHeight w:val="286"/>
        </w:trPr>
        <w:tc>
          <w:tcPr>
            <w:tcW w:w="581" w:type="dxa"/>
            <w:vMerge/>
          </w:tcPr>
          <w:p w14:paraId="66CDB0AE" w14:textId="77777777" w:rsidR="00547E6F" w:rsidRPr="00E4217D" w:rsidRDefault="00547E6F" w:rsidP="00547E6F">
            <w:pPr>
              <w:rPr>
                <w:rFonts w:asciiTheme="minorHAnsi" w:hAnsiTheme="minorHAnsi" w:cstheme="minorHAnsi"/>
                <w:sz w:val="20"/>
                <w:szCs w:val="20"/>
                <w:lang w:val="bs-Latn-BA"/>
              </w:rPr>
            </w:pPr>
          </w:p>
        </w:tc>
        <w:tc>
          <w:tcPr>
            <w:tcW w:w="3519" w:type="dxa"/>
          </w:tcPr>
          <w:p w14:paraId="7BFFEF1B"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Qelq</w:t>
            </w:r>
          </w:p>
        </w:tc>
        <w:tc>
          <w:tcPr>
            <w:tcW w:w="1216" w:type="dxa"/>
          </w:tcPr>
          <w:p w14:paraId="2484CE3B" w14:textId="77777777" w:rsidR="00547E6F" w:rsidRPr="00E4217D" w:rsidRDefault="00556D0A"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2,129</w:t>
            </w:r>
          </w:p>
        </w:tc>
        <w:tc>
          <w:tcPr>
            <w:tcW w:w="1065" w:type="dxa"/>
          </w:tcPr>
          <w:p w14:paraId="15E864CF" w14:textId="77777777" w:rsidR="00547E6F" w:rsidRPr="00E4217D" w:rsidRDefault="00E82811"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2,166</w:t>
            </w:r>
          </w:p>
        </w:tc>
        <w:tc>
          <w:tcPr>
            <w:tcW w:w="1065" w:type="dxa"/>
          </w:tcPr>
          <w:p w14:paraId="0F701598" w14:textId="77777777" w:rsidR="00547E6F" w:rsidRPr="00E4217D" w:rsidRDefault="00E82811"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2,203</w:t>
            </w:r>
          </w:p>
        </w:tc>
        <w:tc>
          <w:tcPr>
            <w:tcW w:w="1065" w:type="dxa"/>
          </w:tcPr>
          <w:p w14:paraId="59F92B21" w14:textId="77777777" w:rsidR="00547E6F" w:rsidRPr="00E4217D" w:rsidRDefault="00E82811"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2,268</w:t>
            </w:r>
          </w:p>
        </w:tc>
        <w:tc>
          <w:tcPr>
            <w:tcW w:w="1187" w:type="dxa"/>
          </w:tcPr>
          <w:p w14:paraId="46F872B2" w14:textId="77777777" w:rsidR="00547E6F" w:rsidRPr="00E4217D" w:rsidRDefault="007259E4" w:rsidP="00E4217D">
            <w:pPr>
              <w:jc w:val="right"/>
              <w:rPr>
                <w:rFonts w:asciiTheme="minorHAnsi" w:hAnsiTheme="minorHAnsi" w:cstheme="minorHAnsi"/>
              </w:rPr>
            </w:pPr>
            <w:r w:rsidRPr="00E4217D">
              <w:rPr>
                <w:rFonts w:asciiTheme="minorHAnsi" w:hAnsiTheme="minorHAnsi" w:cstheme="minorHAnsi"/>
              </w:rPr>
              <w:t>2,307</w:t>
            </w:r>
          </w:p>
        </w:tc>
      </w:tr>
      <w:tr w:rsidR="00547E6F" w:rsidRPr="00E4217D" w14:paraId="741B3C1B" w14:textId="77777777" w:rsidTr="00932D1B">
        <w:trPr>
          <w:trHeight w:val="267"/>
        </w:trPr>
        <w:tc>
          <w:tcPr>
            <w:tcW w:w="581" w:type="dxa"/>
            <w:vMerge/>
          </w:tcPr>
          <w:p w14:paraId="08CC5FDA" w14:textId="77777777" w:rsidR="00547E6F" w:rsidRPr="00E4217D" w:rsidRDefault="00547E6F" w:rsidP="00547E6F">
            <w:pPr>
              <w:rPr>
                <w:rFonts w:asciiTheme="minorHAnsi" w:hAnsiTheme="minorHAnsi" w:cstheme="minorHAnsi"/>
                <w:sz w:val="20"/>
                <w:szCs w:val="20"/>
                <w:lang w:val="bs-Latn-BA"/>
              </w:rPr>
            </w:pPr>
          </w:p>
        </w:tc>
        <w:tc>
          <w:tcPr>
            <w:tcW w:w="3519" w:type="dxa"/>
          </w:tcPr>
          <w:p w14:paraId="2385D709"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Mbeturina bio-degraduese</w:t>
            </w:r>
            <w:r w:rsidRPr="00E4217D">
              <w:rPr>
                <w:rStyle w:val="FootnoteReference"/>
                <w:rFonts w:asciiTheme="minorHAnsi" w:hAnsiTheme="minorHAnsi" w:cstheme="minorHAnsi"/>
                <w:sz w:val="18"/>
                <w:szCs w:val="18"/>
                <w:lang w:val="bs-Latn-BA"/>
              </w:rPr>
              <w:footnoteReference w:id="5"/>
            </w:r>
          </w:p>
        </w:tc>
        <w:tc>
          <w:tcPr>
            <w:tcW w:w="1216" w:type="dxa"/>
          </w:tcPr>
          <w:p w14:paraId="60972785" w14:textId="77777777" w:rsidR="00547E6F" w:rsidRPr="00E4217D" w:rsidRDefault="00556D0A"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20,747</w:t>
            </w:r>
          </w:p>
        </w:tc>
        <w:tc>
          <w:tcPr>
            <w:tcW w:w="1065" w:type="dxa"/>
          </w:tcPr>
          <w:p w14:paraId="21D3FC73" w14:textId="77777777" w:rsidR="00547E6F" w:rsidRPr="00E4217D" w:rsidRDefault="00E92F86"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21,101</w:t>
            </w:r>
          </w:p>
        </w:tc>
        <w:tc>
          <w:tcPr>
            <w:tcW w:w="1065" w:type="dxa"/>
          </w:tcPr>
          <w:p w14:paraId="5C88872A" w14:textId="77777777" w:rsidR="00547E6F" w:rsidRPr="00E4217D" w:rsidRDefault="00E92F86"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21,459</w:t>
            </w:r>
          </w:p>
        </w:tc>
        <w:tc>
          <w:tcPr>
            <w:tcW w:w="1065" w:type="dxa"/>
          </w:tcPr>
          <w:p w14:paraId="7CB649B8" w14:textId="77777777" w:rsidR="00547E6F" w:rsidRPr="00E4217D" w:rsidRDefault="00E92F86"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21,824</w:t>
            </w:r>
          </w:p>
        </w:tc>
        <w:tc>
          <w:tcPr>
            <w:tcW w:w="1187" w:type="dxa"/>
          </w:tcPr>
          <w:p w14:paraId="78371485" w14:textId="77777777" w:rsidR="00547E6F" w:rsidRPr="00E4217D" w:rsidRDefault="00E92F86"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22,195</w:t>
            </w:r>
          </w:p>
        </w:tc>
      </w:tr>
      <w:tr w:rsidR="00547E6F" w:rsidRPr="00E4217D" w14:paraId="7E36044A" w14:textId="77777777" w:rsidTr="00932D1B">
        <w:trPr>
          <w:trHeight w:val="267"/>
        </w:trPr>
        <w:tc>
          <w:tcPr>
            <w:tcW w:w="581" w:type="dxa"/>
            <w:vMerge/>
          </w:tcPr>
          <w:p w14:paraId="53DDD982" w14:textId="77777777" w:rsidR="00547E6F" w:rsidRPr="00E4217D" w:rsidRDefault="00547E6F" w:rsidP="00547E6F">
            <w:pPr>
              <w:rPr>
                <w:rFonts w:asciiTheme="minorHAnsi" w:hAnsiTheme="minorHAnsi" w:cstheme="minorHAnsi"/>
                <w:sz w:val="20"/>
                <w:szCs w:val="20"/>
                <w:lang w:val="bs-Latn-BA"/>
              </w:rPr>
            </w:pPr>
          </w:p>
        </w:tc>
        <w:tc>
          <w:tcPr>
            <w:tcW w:w="3519" w:type="dxa"/>
          </w:tcPr>
          <w:p w14:paraId="00EE3A41"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Tekstil dhe veshjet</w:t>
            </w:r>
          </w:p>
        </w:tc>
        <w:tc>
          <w:tcPr>
            <w:tcW w:w="1216" w:type="dxa"/>
          </w:tcPr>
          <w:p w14:paraId="4E3D83EA" w14:textId="77777777" w:rsidR="00547E6F" w:rsidRPr="00E4217D" w:rsidRDefault="00556D0A"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4,502</w:t>
            </w:r>
          </w:p>
        </w:tc>
        <w:tc>
          <w:tcPr>
            <w:tcW w:w="1065" w:type="dxa"/>
          </w:tcPr>
          <w:p w14:paraId="28FA799C" w14:textId="77777777" w:rsidR="00547E6F" w:rsidRPr="00E4217D" w:rsidRDefault="007259E4"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4,579</w:t>
            </w:r>
          </w:p>
        </w:tc>
        <w:tc>
          <w:tcPr>
            <w:tcW w:w="1065" w:type="dxa"/>
          </w:tcPr>
          <w:p w14:paraId="2C180D32" w14:textId="77777777" w:rsidR="00547E6F" w:rsidRPr="00E4217D" w:rsidRDefault="007259E4"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4,656</w:t>
            </w:r>
          </w:p>
        </w:tc>
        <w:tc>
          <w:tcPr>
            <w:tcW w:w="1065" w:type="dxa"/>
          </w:tcPr>
          <w:p w14:paraId="31BF017E" w14:textId="77777777" w:rsidR="00547E6F" w:rsidRPr="00E4217D" w:rsidRDefault="007259E4"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4,735</w:t>
            </w:r>
          </w:p>
        </w:tc>
        <w:tc>
          <w:tcPr>
            <w:tcW w:w="1187" w:type="dxa"/>
          </w:tcPr>
          <w:p w14:paraId="07A91FCF" w14:textId="77777777" w:rsidR="00547E6F" w:rsidRPr="00E4217D" w:rsidRDefault="007259E4"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4,815</w:t>
            </w:r>
          </w:p>
        </w:tc>
      </w:tr>
      <w:tr w:rsidR="00547E6F" w:rsidRPr="00E4217D" w14:paraId="706962AD" w14:textId="77777777" w:rsidTr="00932D1B">
        <w:trPr>
          <w:trHeight w:val="267"/>
        </w:trPr>
        <w:tc>
          <w:tcPr>
            <w:tcW w:w="581" w:type="dxa"/>
            <w:vMerge/>
          </w:tcPr>
          <w:p w14:paraId="794F7EA5" w14:textId="77777777" w:rsidR="00547E6F" w:rsidRPr="00E4217D" w:rsidRDefault="00547E6F" w:rsidP="00547E6F">
            <w:pPr>
              <w:rPr>
                <w:rFonts w:asciiTheme="minorHAnsi" w:hAnsiTheme="minorHAnsi" w:cstheme="minorHAnsi"/>
                <w:sz w:val="20"/>
                <w:szCs w:val="20"/>
                <w:lang w:val="bs-Latn-BA"/>
              </w:rPr>
            </w:pPr>
          </w:p>
        </w:tc>
        <w:tc>
          <w:tcPr>
            <w:tcW w:w="3519" w:type="dxa"/>
          </w:tcPr>
          <w:p w14:paraId="79BA7234"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Pllastika</w:t>
            </w:r>
          </w:p>
        </w:tc>
        <w:tc>
          <w:tcPr>
            <w:tcW w:w="1216" w:type="dxa"/>
          </w:tcPr>
          <w:p w14:paraId="00BC353F" w14:textId="77777777" w:rsidR="00547E6F" w:rsidRPr="00E4217D" w:rsidRDefault="007811DD"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12,777</w:t>
            </w:r>
          </w:p>
        </w:tc>
        <w:tc>
          <w:tcPr>
            <w:tcW w:w="1065" w:type="dxa"/>
          </w:tcPr>
          <w:p w14:paraId="4F536B35" w14:textId="77777777" w:rsidR="00547E6F" w:rsidRPr="00E4217D" w:rsidRDefault="007811DD"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12,994</w:t>
            </w:r>
          </w:p>
        </w:tc>
        <w:tc>
          <w:tcPr>
            <w:tcW w:w="1065" w:type="dxa"/>
          </w:tcPr>
          <w:p w14:paraId="4E44A85F" w14:textId="77777777" w:rsidR="00547E6F" w:rsidRPr="00E4217D" w:rsidRDefault="007811DD"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13,215</w:t>
            </w:r>
          </w:p>
        </w:tc>
        <w:tc>
          <w:tcPr>
            <w:tcW w:w="1065" w:type="dxa"/>
          </w:tcPr>
          <w:p w14:paraId="3AFC1AD4" w14:textId="77777777" w:rsidR="00547E6F" w:rsidRPr="00E4217D" w:rsidRDefault="007811DD"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13,440</w:t>
            </w:r>
          </w:p>
        </w:tc>
        <w:tc>
          <w:tcPr>
            <w:tcW w:w="1187" w:type="dxa"/>
          </w:tcPr>
          <w:p w14:paraId="749E1A71" w14:textId="77777777" w:rsidR="00547E6F" w:rsidRPr="00E4217D" w:rsidRDefault="007811DD"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13,668</w:t>
            </w:r>
          </w:p>
        </w:tc>
      </w:tr>
      <w:tr w:rsidR="00547E6F" w:rsidRPr="00E4217D" w14:paraId="1911EE77" w14:textId="77777777" w:rsidTr="00932D1B">
        <w:trPr>
          <w:trHeight w:val="267"/>
        </w:trPr>
        <w:tc>
          <w:tcPr>
            <w:tcW w:w="581" w:type="dxa"/>
            <w:vMerge/>
          </w:tcPr>
          <w:p w14:paraId="15FB69FB" w14:textId="77777777" w:rsidR="00547E6F" w:rsidRPr="00E4217D" w:rsidRDefault="00547E6F" w:rsidP="00547E6F">
            <w:pPr>
              <w:rPr>
                <w:rFonts w:asciiTheme="minorHAnsi" w:hAnsiTheme="minorHAnsi" w:cstheme="minorHAnsi"/>
                <w:sz w:val="20"/>
                <w:szCs w:val="20"/>
                <w:lang w:val="bs-Latn-BA"/>
              </w:rPr>
            </w:pPr>
          </w:p>
        </w:tc>
        <w:tc>
          <w:tcPr>
            <w:tcW w:w="3519" w:type="dxa"/>
          </w:tcPr>
          <w:p w14:paraId="691D81A5"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Metal</w:t>
            </w:r>
          </w:p>
        </w:tc>
        <w:tc>
          <w:tcPr>
            <w:tcW w:w="1216" w:type="dxa"/>
          </w:tcPr>
          <w:p w14:paraId="2C039160" w14:textId="77777777" w:rsidR="00547E6F" w:rsidRPr="00E4217D" w:rsidRDefault="00556D0A"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1,095</w:t>
            </w:r>
          </w:p>
        </w:tc>
        <w:tc>
          <w:tcPr>
            <w:tcW w:w="1065" w:type="dxa"/>
          </w:tcPr>
          <w:p w14:paraId="1FECE213" w14:textId="77777777" w:rsidR="00547E6F" w:rsidRPr="00E4217D" w:rsidRDefault="007259E4"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w:t>
            </w:r>
            <w:r w:rsidR="00863876" w:rsidRPr="00E4217D">
              <w:rPr>
                <w:rFonts w:asciiTheme="minorHAnsi" w:hAnsiTheme="minorHAnsi" w:cstheme="minorHAnsi"/>
                <w:sz w:val="18"/>
                <w:szCs w:val="18"/>
                <w:lang w:val="bs-Latn-BA"/>
              </w:rPr>
              <w:t>,</w:t>
            </w:r>
            <w:r w:rsidRPr="00E4217D">
              <w:rPr>
                <w:rFonts w:asciiTheme="minorHAnsi" w:hAnsiTheme="minorHAnsi" w:cstheme="minorHAnsi"/>
                <w:sz w:val="18"/>
                <w:szCs w:val="18"/>
                <w:lang w:val="bs-Latn-BA"/>
              </w:rPr>
              <w:t>114</w:t>
            </w:r>
          </w:p>
        </w:tc>
        <w:tc>
          <w:tcPr>
            <w:tcW w:w="1065" w:type="dxa"/>
          </w:tcPr>
          <w:p w14:paraId="5DA9B058" w14:textId="77777777" w:rsidR="00547E6F" w:rsidRPr="00E4217D" w:rsidRDefault="007259E4"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w:t>
            </w:r>
            <w:r w:rsidR="00863876" w:rsidRPr="00E4217D">
              <w:rPr>
                <w:rFonts w:asciiTheme="minorHAnsi" w:hAnsiTheme="minorHAnsi" w:cstheme="minorHAnsi"/>
                <w:sz w:val="18"/>
                <w:szCs w:val="18"/>
                <w:lang w:val="bs-Latn-BA"/>
              </w:rPr>
              <w:t>,</w:t>
            </w:r>
            <w:r w:rsidRPr="00E4217D">
              <w:rPr>
                <w:rFonts w:asciiTheme="minorHAnsi" w:hAnsiTheme="minorHAnsi" w:cstheme="minorHAnsi"/>
                <w:sz w:val="18"/>
                <w:szCs w:val="18"/>
                <w:lang w:val="bs-Latn-BA"/>
              </w:rPr>
              <w:t>133</w:t>
            </w:r>
          </w:p>
        </w:tc>
        <w:tc>
          <w:tcPr>
            <w:tcW w:w="1065" w:type="dxa"/>
          </w:tcPr>
          <w:p w14:paraId="51DEF7B6" w14:textId="77777777" w:rsidR="00547E6F" w:rsidRPr="00E4217D" w:rsidRDefault="007259E4"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w:t>
            </w:r>
            <w:r w:rsidR="00863876" w:rsidRPr="00E4217D">
              <w:rPr>
                <w:rFonts w:asciiTheme="minorHAnsi" w:hAnsiTheme="minorHAnsi" w:cstheme="minorHAnsi"/>
                <w:sz w:val="18"/>
                <w:szCs w:val="18"/>
                <w:lang w:val="bs-Latn-BA"/>
              </w:rPr>
              <w:t>,</w:t>
            </w:r>
            <w:r w:rsidRPr="00E4217D">
              <w:rPr>
                <w:rFonts w:asciiTheme="minorHAnsi" w:hAnsiTheme="minorHAnsi" w:cstheme="minorHAnsi"/>
                <w:sz w:val="18"/>
                <w:szCs w:val="18"/>
                <w:lang w:val="bs-Latn-BA"/>
              </w:rPr>
              <w:t>153</w:t>
            </w:r>
          </w:p>
        </w:tc>
        <w:tc>
          <w:tcPr>
            <w:tcW w:w="1187" w:type="dxa"/>
          </w:tcPr>
          <w:p w14:paraId="71D1CF7D" w14:textId="77777777" w:rsidR="00547E6F" w:rsidRPr="00E4217D" w:rsidRDefault="007259E4"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w:t>
            </w:r>
            <w:r w:rsidR="00863876" w:rsidRPr="00E4217D">
              <w:rPr>
                <w:rFonts w:asciiTheme="minorHAnsi" w:hAnsiTheme="minorHAnsi" w:cstheme="minorHAnsi"/>
                <w:sz w:val="18"/>
                <w:szCs w:val="18"/>
                <w:lang w:val="bs-Latn-BA"/>
              </w:rPr>
              <w:t>,</w:t>
            </w:r>
            <w:r w:rsidRPr="00E4217D">
              <w:rPr>
                <w:rFonts w:asciiTheme="minorHAnsi" w:hAnsiTheme="minorHAnsi" w:cstheme="minorHAnsi"/>
                <w:sz w:val="18"/>
                <w:szCs w:val="18"/>
                <w:lang w:val="bs-Latn-BA"/>
              </w:rPr>
              <w:t>173</w:t>
            </w:r>
          </w:p>
        </w:tc>
      </w:tr>
      <w:tr w:rsidR="00547E6F" w:rsidRPr="00E4217D" w14:paraId="6C3205DB" w14:textId="77777777" w:rsidTr="00932D1B">
        <w:trPr>
          <w:trHeight w:val="267"/>
        </w:trPr>
        <w:tc>
          <w:tcPr>
            <w:tcW w:w="581" w:type="dxa"/>
            <w:vMerge/>
          </w:tcPr>
          <w:p w14:paraId="5FF60F0A" w14:textId="77777777" w:rsidR="00547E6F" w:rsidRPr="00E4217D" w:rsidRDefault="00547E6F" w:rsidP="00547E6F">
            <w:pPr>
              <w:rPr>
                <w:rFonts w:asciiTheme="minorHAnsi" w:hAnsiTheme="minorHAnsi" w:cstheme="minorHAnsi"/>
                <w:sz w:val="20"/>
                <w:szCs w:val="20"/>
                <w:lang w:val="bs-Latn-BA"/>
              </w:rPr>
            </w:pPr>
          </w:p>
        </w:tc>
        <w:tc>
          <w:tcPr>
            <w:tcW w:w="3519" w:type="dxa"/>
          </w:tcPr>
          <w:p w14:paraId="7DABDB3B"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Të tjera</w:t>
            </w:r>
          </w:p>
        </w:tc>
        <w:tc>
          <w:tcPr>
            <w:tcW w:w="1216" w:type="dxa"/>
          </w:tcPr>
          <w:p w14:paraId="45065627" w14:textId="77777777" w:rsidR="00547E6F" w:rsidRPr="00E4217D" w:rsidRDefault="0082384C"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6,571</w:t>
            </w:r>
          </w:p>
        </w:tc>
        <w:tc>
          <w:tcPr>
            <w:tcW w:w="1065" w:type="dxa"/>
          </w:tcPr>
          <w:p w14:paraId="1F23E96A" w14:textId="77777777" w:rsidR="00547E6F" w:rsidRPr="00E4217D" w:rsidRDefault="001D0B00"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6,683</w:t>
            </w:r>
          </w:p>
        </w:tc>
        <w:tc>
          <w:tcPr>
            <w:tcW w:w="1065" w:type="dxa"/>
          </w:tcPr>
          <w:p w14:paraId="3FBE59C8" w14:textId="77777777" w:rsidR="00547E6F" w:rsidRPr="00E4217D" w:rsidRDefault="001D0B00"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6,797</w:t>
            </w:r>
          </w:p>
        </w:tc>
        <w:tc>
          <w:tcPr>
            <w:tcW w:w="1065" w:type="dxa"/>
          </w:tcPr>
          <w:p w14:paraId="04871212" w14:textId="77777777" w:rsidR="00547E6F" w:rsidRPr="00E4217D" w:rsidRDefault="001D0B00"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6,913</w:t>
            </w:r>
          </w:p>
        </w:tc>
        <w:tc>
          <w:tcPr>
            <w:tcW w:w="1187" w:type="dxa"/>
          </w:tcPr>
          <w:p w14:paraId="4CCCE9CC" w14:textId="77777777" w:rsidR="00547E6F" w:rsidRPr="00E4217D" w:rsidRDefault="001D0B00"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7,031</w:t>
            </w:r>
          </w:p>
        </w:tc>
      </w:tr>
    </w:tbl>
    <w:p w14:paraId="56179F17" w14:textId="59D300DB" w:rsidR="00547E6F" w:rsidRPr="00F95F31" w:rsidRDefault="00547E6F" w:rsidP="00547E6F">
      <w:pPr>
        <w:spacing w:before="120" w:after="120" w:line="360" w:lineRule="auto"/>
        <w:jc w:val="both"/>
        <w:rPr>
          <w:rFonts w:asciiTheme="minorHAnsi" w:hAnsiTheme="minorHAnsi" w:cstheme="minorHAnsi"/>
          <w:lang w:val="bs-Latn-BA"/>
        </w:rPr>
      </w:pPr>
      <w:r w:rsidRPr="00F95F31">
        <w:rPr>
          <w:rFonts w:asciiTheme="minorHAnsi" w:hAnsiTheme="minorHAnsi" w:cstheme="minorHAnsi"/>
          <w:lang w:val="bs-Latn-BA"/>
        </w:rPr>
        <w:t>Në tabelën në vijim janë dhënë caqet preliminare të komunës</w:t>
      </w:r>
      <w:r w:rsidR="000F37C9">
        <w:rPr>
          <w:rFonts w:asciiTheme="minorHAnsi" w:hAnsiTheme="minorHAnsi" w:cstheme="minorHAnsi"/>
          <w:lang w:val="bs-Latn-BA"/>
        </w:rPr>
        <w:t>,</w:t>
      </w:r>
      <w:r w:rsidRPr="00F95F31">
        <w:rPr>
          <w:rFonts w:asciiTheme="minorHAnsi" w:hAnsiTheme="minorHAnsi" w:cstheme="minorHAnsi"/>
          <w:lang w:val="bs-Latn-BA"/>
        </w:rPr>
        <w:t xml:space="preserve"> karshi ripërdorimit / riciklimit të fraksioneve të caktuara të mbeturinave komunale si letra, plastika, qelqi dhe metali.  </w:t>
      </w:r>
    </w:p>
    <w:p w14:paraId="633F0AFF" w14:textId="3DEA448C" w:rsidR="00547E6F" w:rsidRPr="00F95F31" w:rsidRDefault="00547E6F" w:rsidP="00547E6F">
      <w:pPr>
        <w:spacing w:before="120" w:after="120" w:line="360" w:lineRule="auto"/>
        <w:jc w:val="both"/>
        <w:rPr>
          <w:rFonts w:asciiTheme="minorHAnsi" w:hAnsiTheme="minorHAnsi" w:cstheme="minorHAnsi"/>
          <w:lang w:val="bs-Latn-BA"/>
        </w:rPr>
      </w:pPr>
      <w:r w:rsidRPr="00F95F31">
        <w:rPr>
          <w:rFonts w:asciiTheme="minorHAnsi" w:hAnsiTheme="minorHAnsi" w:cstheme="minorHAnsi"/>
          <w:lang w:val="bs-Latn-BA"/>
        </w:rPr>
        <w:t>Megjithatë për caqe më të sakta të ripërdorimit dhe riciklimit</w:t>
      </w:r>
      <w:r w:rsidR="000F37C9">
        <w:rPr>
          <w:rFonts w:asciiTheme="minorHAnsi" w:hAnsiTheme="minorHAnsi" w:cstheme="minorHAnsi"/>
          <w:lang w:val="bs-Latn-BA"/>
        </w:rPr>
        <w:t>,</w:t>
      </w:r>
      <w:r w:rsidRPr="00F95F31">
        <w:rPr>
          <w:rFonts w:asciiTheme="minorHAnsi" w:hAnsiTheme="minorHAnsi" w:cstheme="minorHAnsi"/>
          <w:lang w:val="bs-Latn-BA"/>
        </w:rPr>
        <w:t xml:space="preserve"> komunat duhet që të zbatoj</w:t>
      </w:r>
      <w:r w:rsidR="000F37C9">
        <w:rPr>
          <w:rFonts w:asciiTheme="minorHAnsi" w:hAnsiTheme="minorHAnsi" w:cstheme="minorHAnsi"/>
          <w:lang w:val="bs-Latn-BA"/>
        </w:rPr>
        <w:t>në</w:t>
      </w:r>
      <w:r w:rsidRPr="00F95F31">
        <w:rPr>
          <w:rFonts w:asciiTheme="minorHAnsi" w:hAnsiTheme="minorHAnsi" w:cstheme="minorHAnsi"/>
          <w:lang w:val="bs-Latn-BA"/>
        </w:rPr>
        <w:t xml:space="preserve"> një </w:t>
      </w:r>
      <w:r w:rsidRPr="00F95F31">
        <w:rPr>
          <w:rFonts w:asciiTheme="minorHAnsi" w:hAnsiTheme="minorHAnsi" w:cstheme="minorHAnsi"/>
          <w:b/>
          <w:bCs/>
          <w:lang w:val="bs-Latn-BA"/>
        </w:rPr>
        <w:t>studim të fizibilitetit të riciklimit të mbeturinave në komunë</w:t>
      </w:r>
      <w:r w:rsidRPr="00F95F31">
        <w:rPr>
          <w:rFonts w:asciiTheme="minorHAnsi" w:hAnsiTheme="minorHAnsi" w:cstheme="minorHAnsi"/>
          <w:lang w:val="bs-Latn-BA"/>
        </w:rPr>
        <w:t>.</w:t>
      </w:r>
    </w:p>
    <w:p w14:paraId="0495CA15" w14:textId="77777777" w:rsidR="00547E6F" w:rsidRPr="00F95F31" w:rsidRDefault="00547E6F" w:rsidP="00547E6F">
      <w:pPr>
        <w:spacing w:before="120" w:after="120" w:line="360" w:lineRule="auto"/>
        <w:rPr>
          <w:rFonts w:asciiTheme="minorHAnsi" w:hAnsiTheme="minorHAnsi" w:cstheme="minorHAnsi"/>
          <w:lang w:val="bs-Latn-BA"/>
        </w:rPr>
      </w:pPr>
      <w:r w:rsidRPr="00F95F31">
        <w:rPr>
          <w:rFonts w:asciiTheme="minorHAnsi" w:hAnsiTheme="minorHAnsi" w:cstheme="minorHAnsi"/>
          <w:lang w:val="bs-Latn-BA"/>
        </w:rPr>
        <w:t>Në tabelën në vijim jan</w:t>
      </w:r>
      <w:r w:rsidR="001F688C">
        <w:rPr>
          <w:rFonts w:asciiTheme="minorHAnsi" w:hAnsiTheme="minorHAnsi" w:cstheme="minorHAnsi"/>
          <w:lang w:val="bs-Latn-BA"/>
        </w:rPr>
        <w:t>ë</w:t>
      </w:r>
      <w:r w:rsidRPr="00F95F31">
        <w:rPr>
          <w:rFonts w:asciiTheme="minorHAnsi" w:hAnsiTheme="minorHAnsi" w:cstheme="minorHAnsi"/>
          <w:lang w:val="bs-Latn-BA"/>
        </w:rPr>
        <w:t xml:space="preserve"> vendosur caqet preliminare të riciklimit në % . </w:t>
      </w:r>
    </w:p>
    <w:tbl>
      <w:tblPr>
        <w:tblW w:w="965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579"/>
        <w:gridCol w:w="3505"/>
        <w:gridCol w:w="1211"/>
        <w:gridCol w:w="1060"/>
        <w:gridCol w:w="1060"/>
        <w:gridCol w:w="1060"/>
        <w:gridCol w:w="1180"/>
      </w:tblGrid>
      <w:tr w:rsidR="00547E6F" w:rsidRPr="00E4217D" w14:paraId="2FCC0C39" w14:textId="77777777" w:rsidTr="00547E6F">
        <w:trPr>
          <w:trHeight w:val="295"/>
        </w:trPr>
        <w:tc>
          <w:tcPr>
            <w:tcW w:w="9655" w:type="dxa"/>
            <w:gridSpan w:val="7"/>
          </w:tcPr>
          <w:p w14:paraId="01763B42" w14:textId="77777777" w:rsidR="00547E6F" w:rsidRPr="00E4217D" w:rsidRDefault="00B41E76" w:rsidP="00547E6F">
            <w:pPr>
              <w:jc w:val="center"/>
              <w:rPr>
                <w:rFonts w:asciiTheme="minorHAnsi" w:hAnsiTheme="minorHAnsi" w:cstheme="minorHAnsi"/>
                <w:b/>
                <w:bCs/>
                <w:sz w:val="20"/>
                <w:szCs w:val="20"/>
                <w:lang w:val="bs-Latn-BA"/>
              </w:rPr>
            </w:pPr>
            <w:r>
              <w:rPr>
                <w:rFonts w:asciiTheme="minorHAnsi" w:hAnsiTheme="minorHAnsi" w:cstheme="minorHAnsi"/>
                <w:b/>
                <w:bCs/>
                <w:sz w:val="20"/>
                <w:szCs w:val="20"/>
                <w:lang w:val="bs-Latn-BA"/>
              </w:rPr>
              <w:t>Tabela 21</w:t>
            </w:r>
            <w:r w:rsidR="00547E6F" w:rsidRPr="00E4217D">
              <w:rPr>
                <w:rFonts w:asciiTheme="minorHAnsi" w:hAnsiTheme="minorHAnsi" w:cstheme="minorHAnsi"/>
                <w:b/>
                <w:bCs/>
                <w:sz w:val="20"/>
                <w:szCs w:val="20"/>
                <w:lang w:val="bs-Latn-BA"/>
              </w:rPr>
              <w:t>: Analiza e potencialit të mbeturinave që munden të ricikohen</w:t>
            </w:r>
          </w:p>
        </w:tc>
      </w:tr>
      <w:tr w:rsidR="00547E6F" w:rsidRPr="00E4217D" w14:paraId="71A8A058" w14:textId="77777777" w:rsidTr="00547E6F">
        <w:trPr>
          <w:trHeight w:val="267"/>
        </w:trPr>
        <w:tc>
          <w:tcPr>
            <w:tcW w:w="4084" w:type="dxa"/>
            <w:gridSpan w:val="2"/>
          </w:tcPr>
          <w:p w14:paraId="41FDB7DB" w14:textId="77777777" w:rsidR="00547E6F" w:rsidRPr="00E4217D" w:rsidRDefault="00547E6F" w:rsidP="00547E6F">
            <w:pPr>
              <w:rPr>
                <w:rFonts w:asciiTheme="minorHAnsi" w:hAnsiTheme="minorHAnsi" w:cstheme="minorHAnsi"/>
                <w:sz w:val="20"/>
                <w:szCs w:val="20"/>
                <w:lang w:val="bs-Latn-BA"/>
              </w:rPr>
            </w:pPr>
            <w:r w:rsidRPr="00E4217D">
              <w:rPr>
                <w:rFonts w:asciiTheme="minorHAnsi" w:hAnsiTheme="minorHAnsi" w:cstheme="minorHAnsi"/>
                <w:sz w:val="20"/>
                <w:szCs w:val="20"/>
                <w:lang w:val="bs-Latn-BA"/>
              </w:rPr>
              <w:t xml:space="preserve">Fraksioni </w:t>
            </w:r>
          </w:p>
        </w:tc>
        <w:tc>
          <w:tcPr>
            <w:tcW w:w="1211" w:type="dxa"/>
            <w:vAlign w:val="center"/>
          </w:tcPr>
          <w:p w14:paraId="3D832709" w14:textId="77777777" w:rsidR="00547E6F" w:rsidRPr="00E4217D" w:rsidRDefault="00547E6F" w:rsidP="00E4217D">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2023</w:t>
            </w:r>
          </w:p>
        </w:tc>
        <w:tc>
          <w:tcPr>
            <w:tcW w:w="1060" w:type="dxa"/>
            <w:vAlign w:val="center"/>
          </w:tcPr>
          <w:p w14:paraId="6B7D5796" w14:textId="77777777" w:rsidR="00547E6F" w:rsidRPr="00E4217D" w:rsidRDefault="00547E6F" w:rsidP="00E4217D">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2024</w:t>
            </w:r>
          </w:p>
        </w:tc>
        <w:tc>
          <w:tcPr>
            <w:tcW w:w="1060" w:type="dxa"/>
            <w:vAlign w:val="center"/>
          </w:tcPr>
          <w:p w14:paraId="42961518" w14:textId="77777777" w:rsidR="00547E6F" w:rsidRPr="00E4217D" w:rsidRDefault="00547E6F" w:rsidP="00E4217D">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2025</w:t>
            </w:r>
          </w:p>
        </w:tc>
        <w:tc>
          <w:tcPr>
            <w:tcW w:w="1060" w:type="dxa"/>
            <w:vAlign w:val="center"/>
          </w:tcPr>
          <w:p w14:paraId="12B42073" w14:textId="77777777" w:rsidR="00547E6F" w:rsidRPr="00E4217D" w:rsidRDefault="00547E6F" w:rsidP="00E4217D">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2026</w:t>
            </w:r>
          </w:p>
        </w:tc>
        <w:tc>
          <w:tcPr>
            <w:tcW w:w="1180" w:type="dxa"/>
            <w:vAlign w:val="center"/>
          </w:tcPr>
          <w:p w14:paraId="234D9061" w14:textId="77777777" w:rsidR="00547E6F" w:rsidRPr="00E4217D" w:rsidRDefault="00547E6F" w:rsidP="00E4217D">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2027</w:t>
            </w:r>
          </w:p>
        </w:tc>
      </w:tr>
      <w:tr w:rsidR="00547E6F" w:rsidRPr="00E4217D" w14:paraId="727F0279" w14:textId="77777777" w:rsidTr="00547E6F">
        <w:trPr>
          <w:trHeight w:val="287"/>
        </w:trPr>
        <w:tc>
          <w:tcPr>
            <w:tcW w:w="579" w:type="dxa"/>
            <w:vMerge w:val="restart"/>
            <w:vAlign w:val="center"/>
          </w:tcPr>
          <w:p w14:paraId="6D1C3844" w14:textId="77777777" w:rsidR="00547E6F" w:rsidRPr="00E4217D" w:rsidRDefault="00547E6F"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w:t>
            </w:r>
          </w:p>
        </w:tc>
        <w:tc>
          <w:tcPr>
            <w:tcW w:w="3505" w:type="dxa"/>
          </w:tcPr>
          <w:p w14:paraId="6EA782E9"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Letër dhe karton</w:t>
            </w:r>
          </w:p>
        </w:tc>
        <w:tc>
          <w:tcPr>
            <w:tcW w:w="1211" w:type="dxa"/>
          </w:tcPr>
          <w:p w14:paraId="2B560860"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5%</w:t>
            </w:r>
          </w:p>
        </w:tc>
        <w:tc>
          <w:tcPr>
            <w:tcW w:w="1060" w:type="dxa"/>
          </w:tcPr>
          <w:p w14:paraId="1E8C1BBA"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10%</w:t>
            </w:r>
          </w:p>
        </w:tc>
        <w:tc>
          <w:tcPr>
            <w:tcW w:w="1060" w:type="dxa"/>
          </w:tcPr>
          <w:p w14:paraId="001061AD"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20%</w:t>
            </w:r>
          </w:p>
        </w:tc>
        <w:tc>
          <w:tcPr>
            <w:tcW w:w="1060" w:type="dxa"/>
          </w:tcPr>
          <w:p w14:paraId="0F7FD8AE"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30%</w:t>
            </w:r>
          </w:p>
        </w:tc>
        <w:tc>
          <w:tcPr>
            <w:tcW w:w="1180" w:type="dxa"/>
          </w:tcPr>
          <w:p w14:paraId="36A852D8"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40%</w:t>
            </w:r>
          </w:p>
        </w:tc>
      </w:tr>
      <w:tr w:rsidR="00547E6F" w:rsidRPr="00E4217D" w14:paraId="7AC30A5A" w14:textId="77777777" w:rsidTr="00547E6F">
        <w:trPr>
          <w:trHeight w:val="287"/>
        </w:trPr>
        <w:tc>
          <w:tcPr>
            <w:tcW w:w="579" w:type="dxa"/>
            <w:vMerge/>
          </w:tcPr>
          <w:p w14:paraId="0D8EDA11" w14:textId="77777777" w:rsidR="00547E6F" w:rsidRPr="00E4217D" w:rsidRDefault="00547E6F" w:rsidP="00547E6F">
            <w:pPr>
              <w:rPr>
                <w:rFonts w:asciiTheme="minorHAnsi" w:hAnsiTheme="minorHAnsi" w:cstheme="minorHAnsi"/>
                <w:sz w:val="20"/>
                <w:szCs w:val="20"/>
                <w:lang w:val="bs-Latn-BA"/>
              </w:rPr>
            </w:pPr>
          </w:p>
        </w:tc>
        <w:tc>
          <w:tcPr>
            <w:tcW w:w="3505" w:type="dxa"/>
          </w:tcPr>
          <w:p w14:paraId="3C506643"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 xml:space="preserve">Qelq </w:t>
            </w:r>
          </w:p>
        </w:tc>
        <w:tc>
          <w:tcPr>
            <w:tcW w:w="1211" w:type="dxa"/>
          </w:tcPr>
          <w:p w14:paraId="736FF8FF"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5%</w:t>
            </w:r>
          </w:p>
        </w:tc>
        <w:tc>
          <w:tcPr>
            <w:tcW w:w="1060" w:type="dxa"/>
          </w:tcPr>
          <w:p w14:paraId="29B0349E"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10%</w:t>
            </w:r>
          </w:p>
        </w:tc>
        <w:tc>
          <w:tcPr>
            <w:tcW w:w="1060" w:type="dxa"/>
          </w:tcPr>
          <w:p w14:paraId="67DF4D1D"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20%</w:t>
            </w:r>
          </w:p>
        </w:tc>
        <w:tc>
          <w:tcPr>
            <w:tcW w:w="1060" w:type="dxa"/>
          </w:tcPr>
          <w:p w14:paraId="7C9E48D1"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30%</w:t>
            </w:r>
          </w:p>
        </w:tc>
        <w:tc>
          <w:tcPr>
            <w:tcW w:w="1180" w:type="dxa"/>
          </w:tcPr>
          <w:p w14:paraId="5F5C80B8"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40%</w:t>
            </w:r>
          </w:p>
        </w:tc>
      </w:tr>
      <w:tr w:rsidR="00547E6F" w:rsidRPr="00E4217D" w14:paraId="3A0C1E9A" w14:textId="77777777" w:rsidTr="00547E6F">
        <w:trPr>
          <w:trHeight w:val="287"/>
        </w:trPr>
        <w:tc>
          <w:tcPr>
            <w:tcW w:w="579" w:type="dxa"/>
            <w:vMerge/>
          </w:tcPr>
          <w:p w14:paraId="27711409" w14:textId="77777777" w:rsidR="00547E6F" w:rsidRPr="00E4217D" w:rsidRDefault="00547E6F" w:rsidP="00547E6F">
            <w:pPr>
              <w:rPr>
                <w:rFonts w:asciiTheme="minorHAnsi" w:hAnsiTheme="minorHAnsi" w:cstheme="minorHAnsi"/>
                <w:sz w:val="20"/>
                <w:szCs w:val="20"/>
                <w:lang w:val="bs-Latn-BA"/>
              </w:rPr>
            </w:pPr>
          </w:p>
        </w:tc>
        <w:tc>
          <w:tcPr>
            <w:tcW w:w="3505" w:type="dxa"/>
          </w:tcPr>
          <w:p w14:paraId="381A6221"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 xml:space="preserve">Mbeturina bio-degraduese nga kuzhinat dhe mensat </w:t>
            </w:r>
          </w:p>
        </w:tc>
        <w:tc>
          <w:tcPr>
            <w:tcW w:w="1211" w:type="dxa"/>
          </w:tcPr>
          <w:p w14:paraId="6733630E"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5%</w:t>
            </w:r>
          </w:p>
        </w:tc>
        <w:tc>
          <w:tcPr>
            <w:tcW w:w="1060" w:type="dxa"/>
          </w:tcPr>
          <w:p w14:paraId="396BEC79"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10%</w:t>
            </w:r>
          </w:p>
        </w:tc>
        <w:tc>
          <w:tcPr>
            <w:tcW w:w="1060" w:type="dxa"/>
          </w:tcPr>
          <w:p w14:paraId="7C5BB65E"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20%</w:t>
            </w:r>
          </w:p>
        </w:tc>
        <w:tc>
          <w:tcPr>
            <w:tcW w:w="1060" w:type="dxa"/>
          </w:tcPr>
          <w:p w14:paraId="6570413D"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30%</w:t>
            </w:r>
          </w:p>
        </w:tc>
        <w:tc>
          <w:tcPr>
            <w:tcW w:w="1180" w:type="dxa"/>
          </w:tcPr>
          <w:p w14:paraId="1E839C33"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40%</w:t>
            </w:r>
          </w:p>
        </w:tc>
      </w:tr>
      <w:tr w:rsidR="00547E6F" w:rsidRPr="00E4217D" w14:paraId="5F25CB48" w14:textId="77777777" w:rsidTr="00547E6F">
        <w:trPr>
          <w:trHeight w:val="287"/>
        </w:trPr>
        <w:tc>
          <w:tcPr>
            <w:tcW w:w="579" w:type="dxa"/>
            <w:vMerge/>
          </w:tcPr>
          <w:p w14:paraId="7DFEDE1F" w14:textId="77777777" w:rsidR="00547E6F" w:rsidRPr="00E4217D" w:rsidRDefault="00547E6F" w:rsidP="00547E6F">
            <w:pPr>
              <w:rPr>
                <w:rFonts w:asciiTheme="minorHAnsi" w:hAnsiTheme="minorHAnsi" w:cstheme="minorHAnsi"/>
                <w:sz w:val="20"/>
                <w:szCs w:val="20"/>
                <w:lang w:val="bs-Latn-BA"/>
              </w:rPr>
            </w:pPr>
          </w:p>
        </w:tc>
        <w:tc>
          <w:tcPr>
            <w:tcW w:w="3505" w:type="dxa"/>
          </w:tcPr>
          <w:p w14:paraId="359C45D8"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 xml:space="preserve">Tekstil dhe veshjet </w:t>
            </w:r>
          </w:p>
        </w:tc>
        <w:tc>
          <w:tcPr>
            <w:tcW w:w="1211" w:type="dxa"/>
          </w:tcPr>
          <w:p w14:paraId="47304F9A"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5%</w:t>
            </w:r>
          </w:p>
        </w:tc>
        <w:tc>
          <w:tcPr>
            <w:tcW w:w="1060" w:type="dxa"/>
          </w:tcPr>
          <w:p w14:paraId="236AA282"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10%</w:t>
            </w:r>
          </w:p>
        </w:tc>
        <w:tc>
          <w:tcPr>
            <w:tcW w:w="1060" w:type="dxa"/>
          </w:tcPr>
          <w:p w14:paraId="4CE92DB7"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20%</w:t>
            </w:r>
          </w:p>
        </w:tc>
        <w:tc>
          <w:tcPr>
            <w:tcW w:w="1060" w:type="dxa"/>
          </w:tcPr>
          <w:p w14:paraId="288BB32D"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30%</w:t>
            </w:r>
          </w:p>
        </w:tc>
        <w:tc>
          <w:tcPr>
            <w:tcW w:w="1180" w:type="dxa"/>
          </w:tcPr>
          <w:p w14:paraId="12659C31"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40%</w:t>
            </w:r>
          </w:p>
        </w:tc>
      </w:tr>
      <w:tr w:rsidR="00547E6F" w:rsidRPr="00E4217D" w14:paraId="57923C80" w14:textId="77777777" w:rsidTr="00547E6F">
        <w:trPr>
          <w:trHeight w:val="287"/>
        </w:trPr>
        <w:tc>
          <w:tcPr>
            <w:tcW w:w="579" w:type="dxa"/>
            <w:vMerge/>
          </w:tcPr>
          <w:p w14:paraId="47F46DEF" w14:textId="77777777" w:rsidR="00547E6F" w:rsidRPr="00E4217D" w:rsidRDefault="00547E6F" w:rsidP="00547E6F">
            <w:pPr>
              <w:rPr>
                <w:rFonts w:asciiTheme="minorHAnsi" w:hAnsiTheme="minorHAnsi" w:cstheme="minorHAnsi"/>
                <w:sz w:val="20"/>
                <w:szCs w:val="20"/>
                <w:lang w:val="bs-Latn-BA"/>
              </w:rPr>
            </w:pPr>
          </w:p>
        </w:tc>
        <w:tc>
          <w:tcPr>
            <w:tcW w:w="3505" w:type="dxa"/>
          </w:tcPr>
          <w:p w14:paraId="072A4F6E"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 xml:space="preserve">Pllastika </w:t>
            </w:r>
          </w:p>
        </w:tc>
        <w:tc>
          <w:tcPr>
            <w:tcW w:w="1211" w:type="dxa"/>
          </w:tcPr>
          <w:p w14:paraId="7D35EE1F"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5%</w:t>
            </w:r>
          </w:p>
        </w:tc>
        <w:tc>
          <w:tcPr>
            <w:tcW w:w="1060" w:type="dxa"/>
          </w:tcPr>
          <w:p w14:paraId="18FD2030"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10%</w:t>
            </w:r>
          </w:p>
        </w:tc>
        <w:tc>
          <w:tcPr>
            <w:tcW w:w="1060" w:type="dxa"/>
          </w:tcPr>
          <w:p w14:paraId="41C88DE8"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20%</w:t>
            </w:r>
          </w:p>
        </w:tc>
        <w:tc>
          <w:tcPr>
            <w:tcW w:w="1060" w:type="dxa"/>
          </w:tcPr>
          <w:p w14:paraId="45F8C729"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30%</w:t>
            </w:r>
          </w:p>
        </w:tc>
        <w:tc>
          <w:tcPr>
            <w:tcW w:w="1180" w:type="dxa"/>
          </w:tcPr>
          <w:p w14:paraId="73FD4D7A"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40%</w:t>
            </w:r>
          </w:p>
        </w:tc>
      </w:tr>
      <w:tr w:rsidR="00547E6F" w:rsidRPr="00E4217D" w14:paraId="099AA4FD" w14:textId="77777777" w:rsidTr="00547E6F">
        <w:trPr>
          <w:trHeight w:val="287"/>
        </w:trPr>
        <w:tc>
          <w:tcPr>
            <w:tcW w:w="579" w:type="dxa"/>
            <w:vMerge/>
          </w:tcPr>
          <w:p w14:paraId="2027EC05" w14:textId="77777777" w:rsidR="00547E6F" w:rsidRPr="00E4217D" w:rsidRDefault="00547E6F" w:rsidP="00547E6F">
            <w:pPr>
              <w:rPr>
                <w:rFonts w:asciiTheme="minorHAnsi" w:hAnsiTheme="minorHAnsi" w:cstheme="minorHAnsi"/>
                <w:sz w:val="20"/>
                <w:szCs w:val="20"/>
                <w:lang w:val="bs-Latn-BA"/>
              </w:rPr>
            </w:pPr>
          </w:p>
        </w:tc>
        <w:tc>
          <w:tcPr>
            <w:tcW w:w="3505" w:type="dxa"/>
          </w:tcPr>
          <w:p w14:paraId="36963669"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Metal</w:t>
            </w:r>
          </w:p>
        </w:tc>
        <w:tc>
          <w:tcPr>
            <w:tcW w:w="1211" w:type="dxa"/>
          </w:tcPr>
          <w:p w14:paraId="3BB235A2"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5%</w:t>
            </w:r>
          </w:p>
        </w:tc>
        <w:tc>
          <w:tcPr>
            <w:tcW w:w="1060" w:type="dxa"/>
          </w:tcPr>
          <w:p w14:paraId="3EC05960"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10%</w:t>
            </w:r>
          </w:p>
        </w:tc>
        <w:tc>
          <w:tcPr>
            <w:tcW w:w="1060" w:type="dxa"/>
          </w:tcPr>
          <w:p w14:paraId="74318353"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20%</w:t>
            </w:r>
          </w:p>
        </w:tc>
        <w:tc>
          <w:tcPr>
            <w:tcW w:w="1060" w:type="dxa"/>
          </w:tcPr>
          <w:p w14:paraId="2A8803FC"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30%</w:t>
            </w:r>
          </w:p>
        </w:tc>
        <w:tc>
          <w:tcPr>
            <w:tcW w:w="1180" w:type="dxa"/>
          </w:tcPr>
          <w:p w14:paraId="3F0DA5B3"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40%</w:t>
            </w:r>
          </w:p>
        </w:tc>
      </w:tr>
      <w:tr w:rsidR="00547E6F" w:rsidRPr="00E4217D" w14:paraId="3C22A3D6" w14:textId="77777777" w:rsidTr="00547E6F">
        <w:trPr>
          <w:trHeight w:val="287"/>
        </w:trPr>
        <w:tc>
          <w:tcPr>
            <w:tcW w:w="579" w:type="dxa"/>
            <w:vMerge/>
          </w:tcPr>
          <w:p w14:paraId="0CB8330A" w14:textId="77777777" w:rsidR="00547E6F" w:rsidRPr="00E4217D" w:rsidRDefault="00547E6F" w:rsidP="00547E6F">
            <w:pPr>
              <w:rPr>
                <w:rFonts w:asciiTheme="minorHAnsi" w:hAnsiTheme="minorHAnsi" w:cstheme="minorHAnsi"/>
                <w:sz w:val="20"/>
                <w:szCs w:val="20"/>
                <w:lang w:val="bs-Latn-BA"/>
              </w:rPr>
            </w:pPr>
          </w:p>
        </w:tc>
        <w:tc>
          <w:tcPr>
            <w:tcW w:w="3505" w:type="dxa"/>
          </w:tcPr>
          <w:p w14:paraId="118AB1CB"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Të tjera</w:t>
            </w:r>
          </w:p>
        </w:tc>
        <w:tc>
          <w:tcPr>
            <w:tcW w:w="1211" w:type="dxa"/>
          </w:tcPr>
          <w:p w14:paraId="10D38434"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5%</w:t>
            </w:r>
          </w:p>
        </w:tc>
        <w:tc>
          <w:tcPr>
            <w:tcW w:w="1060" w:type="dxa"/>
          </w:tcPr>
          <w:p w14:paraId="1D836EFF"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10%</w:t>
            </w:r>
          </w:p>
        </w:tc>
        <w:tc>
          <w:tcPr>
            <w:tcW w:w="1060" w:type="dxa"/>
          </w:tcPr>
          <w:p w14:paraId="5645F7A4"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20%</w:t>
            </w:r>
          </w:p>
        </w:tc>
        <w:tc>
          <w:tcPr>
            <w:tcW w:w="1060" w:type="dxa"/>
          </w:tcPr>
          <w:p w14:paraId="553A2199"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30%</w:t>
            </w:r>
          </w:p>
        </w:tc>
        <w:tc>
          <w:tcPr>
            <w:tcW w:w="1180" w:type="dxa"/>
          </w:tcPr>
          <w:p w14:paraId="3227CE50" w14:textId="77777777" w:rsidR="00547E6F" w:rsidRPr="00E4217D" w:rsidRDefault="00547E6F"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40%</w:t>
            </w:r>
          </w:p>
        </w:tc>
      </w:tr>
      <w:tr w:rsidR="00547E6F" w:rsidRPr="00E4217D" w14:paraId="1322CC3E" w14:textId="77777777" w:rsidTr="00547E6F">
        <w:trPr>
          <w:trHeight w:val="287"/>
        </w:trPr>
        <w:tc>
          <w:tcPr>
            <w:tcW w:w="579" w:type="dxa"/>
            <w:vMerge w:val="restart"/>
            <w:vAlign w:val="center"/>
          </w:tcPr>
          <w:p w14:paraId="17F41B3E" w14:textId="77777777" w:rsidR="00547E6F" w:rsidRPr="00E4217D" w:rsidRDefault="00CD1BA1" w:rsidP="00547E6F">
            <w:pPr>
              <w:jc w:val="center"/>
              <w:rPr>
                <w:rFonts w:asciiTheme="minorHAnsi" w:hAnsiTheme="minorHAnsi" w:cstheme="minorHAnsi"/>
                <w:sz w:val="20"/>
                <w:szCs w:val="20"/>
                <w:lang w:val="bs-Latn-BA"/>
              </w:rPr>
            </w:pPr>
            <w:r w:rsidRPr="00E4217D">
              <w:rPr>
                <w:rFonts w:asciiTheme="minorHAnsi" w:hAnsiTheme="minorHAnsi" w:cstheme="minorHAnsi"/>
                <w:sz w:val="20"/>
                <w:szCs w:val="20"/>
                <w:lang w:val="bs-Latn-BA"/>
              </w:rPr>
              <w:t>T</w:t>
            </w:r>
            <w:r w:rsidR="00547E6F" w:rsidRPr="00E4217D">
              <w:rPr>
                <w:rFonts w:asciiTheme="minorHAnsi" w:hAnsiTheme="minorHAnsi" w:cstheme="minorHAnsi"/>
                <w:sz w:val="20"/>
                <w:szCs w:val="20"/>
                <w:lang w:val="bs-Latn-BA"/>
              </w:rPr>
              <w:t>on</w:t>
            </w:r>
          </w:p>
        </w:tc>
        <w:tc>
          <w:tcPr>
            <w:tcW w:w="3505" w:type="dxa"/>
          </w:tcPr>
          <w:p w14:paraId="0AC5CC7A"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Letër dhe karton</w:t>
            </w:r>
          </w:p>
        </w:tc>
        <w:tc>
          <w:tcPr>
            <w:tcW w:w="1211" w:type="dxa"/>
          </w:tcPr>
          <w:p w14:paraId="61422B93" w14:textId="77777777" w:rsidR="00547E6F" w:rsidRPr="00E4217D" w:rsidRDefault="000C61A5"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654</w:t>
            </w:r>
          </w:p>
        </w:tc>
        <w:tc>
          <w:tcPr>
            <w:tcW w:w="1060" w:type="dxa"/>
          </w:tcPr>
          <w:p w14:paraId="428E9CA4" w14:textId="77777777" w:rsidR="00547E6F" w:rsidRPr="00E4217D" w:rsidRDefault="000C61A5"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1330</w:t>
            </w:r>
          </w:p>
        </w:tc>
        <w:tc>
          <w:tcPr>
            <w:tcW w:w="1060" w:type="dxa"/>
          </w:tcPr>
          <w:p w14:paraId="741C0B2E" w14:textId="77777777" w:rsidR="00547E6F" w:rsidRPr="00E4217D" w:rsidRDefault="000C61A5"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2706</w:t>
            </w:r>
          </w:p>
        </w:tc>
        <w:tc>
          <w:tcPr>
            <w:tcW w:w="1060" w:type="dxa"/>
          </w:tcPr>
          <w:p w14:paraId="72E5C81D" w14:textId="77777777" w:rsidR="00547E6F" w:rsidRPr="00E4217D" w:rsidRDefault="000C61A5"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4223</w:t>
            </w:r>
          </w:p>
        </w:tc>
        <w:tc>
          <w:tcPr>
            <w:tcW w:w="1180" w:type="dxa"/>
          </w:tcPr>
          <w:p w14:paraId="743AE9A8" w14:textId="77777777" w:rsidR="00547E6F" w:rsidRPr="00E4217D" w:rsidRDefault="000C61A5"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5727</w:t>
            </w:r>
          </w:p>
        </w:tc>
      </w:tr>
      <w:tr w:rsidR="00547E6F" w:rsidRPr="00E4217D" w14:paraId="61377941" w14:textId="77777777" w:rsidTr="00547E6F">
        <w:trPr>
          <w:trHeight w:val="287"/>
        </w:trPr>
        <w:tc>
          <w:tcPr>
            <w:tcW w:w="579" w:type="dxa"/>
            <w:vMerge/>
          </w:tcPr>
          <w:p w14:paraId="390223E4" w14:textId="77777777" w:rsidR="00547E6F" w:rsidRPr="00E4217D" w:rsidRDefault="00547E6F" w:rsidP="00547E6F">
            <w:pPr>
              <w:rPr>
                <w:rFonts w:asciiTheme="minorHAnsi" w:hAnsiTheme="minorHAnsi" w:cstheme="minorHAnsi"/>
                <w:sz w:val="20"/>
                <w:szCs w:val="20"/>
                <w:lang w:val="bs-Latn-BA"/>
              </w:rPr>
            </w:pPr>
          </w:p>
        </w:tc>
        <w:tc>
          <w:tcPr>
            <w:tcW w:w="3505" w:type="dxa"/>
          </w:tcPr>
          <w:p w14:paraId="2227B29A"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Qelq</w:t>
            </w:r>
          </w:p>
        </w:tc>
        <w:tc>
          <w:tcPr>
            <w:tcW w:w="1211" w:type="dxa"/>
          </w:tcPr>
          <w:p w14:paraId="67FB9070" w14:textId="77777777" w:rsidR="00547E6F" w:rsidRPr="00E4217D" w:rsidRDefault="000C61A5"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106</w:t>
            </w:r>
          </w:p>
        </w:tc>
        <w:tc>
          <w:tcPr>
            <w:tcW w:w="1060" w:type="dxa"/>
          </w:tcPr>
          <w:p w14:paraId="38E1185E" w14:textId="77777777" w:rsidR="00547E6F" w:rsidRPr="00E4217D" w:rsidRDefault="000C61A5"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216</w:t>
            </w:r>
          </w:p>
        </w:tc>
        <w:tc>
          <w:tcPr>
            <w:tcW w:w="1060" w:type="dxa"/>
          </w:tcPr>
          <w:p w14:paraId="2E709568" w14:textId="77777777" w:rsidR="00547E6F" w:rsidRPr="00E4217D" w:rsidRDefault="000C61A5"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440</w:t>
            </w:r>
          </w:p>
        </w:tc>
        <w:tc>
          <w:tcPr>
            <w:tcW w:w="1060" w:type="dxa"/>
          </w:tcPr>
          <w:p w14:paraId="302086A8" w14:textId="77777777" w:rsidR="00547E6F" w:rsidRPr="00E4217D" w:rsidRDefault="000C61A5"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680</w:t>
            </w:r>
          </w:p>
        </w:tc>
        <w:tc>
          <w:tcPr>
            <w:tcW w:w="1180" w:type="dxa"/>
          </w:tcPr>
          <w:p w14:paraId="6ADAA6A2" w14:textId="77777777" w:rsidR="00547E6F" w:rsidRPr="00E4217D" w:rsidRDefault="000C61A5"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922</w:t>
            </w:r>
          </w:p>
        </w:tc>
      </w:tr>
      <w:tr w:rsidR="00547E6F" w:rsidRPr="00E4217D" w14:paraId="2D004B3C" w14:textId="77777777" w:rsidTr="00547E6F">
        <w:trPr>
          <w:trHeight w:val="267"/>
        </w:trPr>
        <w:tc>
          <w:tcPr>
            <w:tcW w:w="579" w:type="dxa"/>
            <w:vMerge/>
          </w:tcPr>
          <w:p w14:paraId="28339BBD" w14:textId="77777777" w:rsidR="00547E6F" w:rsidRPr="00E4217D" w:rsidRDefault="00547E6F" w:rsidP="00547E6F">
            <w:pPr>
              <w:rPr>
                <w:rFonts w:asciiTheme="minorHAnsi" w:hAnsiTheme="minorHAnsi" w:cstheme="minorHAnsi"/>
                <w:sz w:val="20"/>
                <w:szCs w:val="20"/>
                <w:lang w:val="bs-Latn-BA"/>
              </w:rPr>
            </w:pPr>
          </w:p>
        </w:tc>
        <w:tc>
          <w:tcPr>
            <w:tcW w:w="3505" w:type="dxa"/>
          </w:tcPr>
          <w:p w14:paraId="5EEA756E"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Mbeturina bio-degraduese</w:t>
            </w:r>
            <w:r w:rsidRPr="00E4217D">
              <w:rPr>
                <w:rStyle w:val="FootnoteReference"/>
                <w:rFonts w:asciiTheme="minorHAnsi" w:hAnsiTheme="minorHAnsi" w:cstheme="minorHAnsi"/>
                <w:sz w:val="18"/>
                <w:szCs w:val="18"/>
                <w:lang w:val="bs-Latn-BA"/>
              </w:rPr>
              <w:footnoteReference w:id="6"/>
            </w:r>
          </w:p>
        </w:tc>
        <w:tc>
          <w:tcPr>
            <w:tcW w:w="1211" w:type="dxa"/>
          </w:tcPr>
          <w:p w14:paraId="63A7D9A5" w14:textId="77777777" w:rsidR="00547E6F" w:rsidRPr="00E4217D" w:rsidRDefault="00E4769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1037</w:t>
            </w:r>
          </w:p>
        </w:tc>
        <w:tc>
          <w:tcPr>
            <w:tcW w:w="1060" w:type="dxa"/>
          </w:tcPr>
          <w:p w14:paraId="3955833B" w14:textId="77777777" w:rsidR="00547E6F" w:rsidRPr="00E4217D" w:rsidRDefault="00E4769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2110</w:t>
            </w:r>
          </w:p>
        </w:tc>
        <w:tc>
          <w:tcPr>
            <w:tcW w:w="1060" w:type="dxa"/>
          </w:tcPr>
          <w:p w14:paraId="209844AE" w14:textId="77777777" w:rsidR="00547E6F" w:rsidRPr="00E4217D" w:rsidRDefault="00E4769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4292</w:t>
            </w:r>
          </w:p>
        </w:tc>
        <w:tc>
          <w:tcPr>
            <w:tcW w:w="1060" w:type="dxa"/>
          </w:tcPr>
          <w:p w14:paraId="0C8F7D50" w14:textId="77777777" w:rsidR="00547E6F" w:rsidRPr="00E4217D" w:rsidRDefault="00E4769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6547</w:t>
            </w:r>
          </w:p>
        </w:tc>
        <w:tc>
          <w:tcPr>
            <w:tcW w:w="1180" w:type="dxa"/>
          </w:tcPr>
          <w:p w14:paraId="77C71F14" w14:textId="77777777" w:rsidR="00547E6F" w:rsidRPr="00E4217D" w:rsidRDefault="00E4769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8878</w:t>
            </w:r>
          </w:p>
        </w:tc>
      </w:tr>
      <w:tr w:rsidR="00547E6F" w:rsidRPr="00E4217D" w14:paraId="4A435E0D" w14:textId="77777777" w:rsidTr="00547E6F">
        <w:trPr>
          <w:trHeight w:val="267"/>
        </w:trPr>
        <w:tc>
          <w:tcPr>
            <w:tcW w:w="579" w:type="dxa"/>
            <w:vMerge/>
          </w:tcPr>
          <w:p w14:paraId="7F531822" w14:textId="77777777" w:rsidR="00547E6F" w:rsidRPr="00E4217D" w:rsidRDefault="00547E6F" w:rsidP="00547E6F">
            <w:pPr>
              <w:rPr>
                <w:rFonts w:asciiTheme="minorHAnsi" w:hAnsiTheme="minorHAnsi" w:cstheme="minorHAnsi"/>
                <w:sz w:val="20"/>
                <w:szCs w:val="20"/>
                <w:lang w:val="bs-Latn-BA"/>
              </w:rPr>
            </w:pPr>
          </w:p>
        </w:tc>
        <w:tc>
          <w:tcPr>
            <w:tcW w:w="3505" w:type="dxa"/>
          </w:tcPr>
          <w:p w14:paraId="31D1BA4D"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Tekstil dhe veshjet</w:t>
            </w:r>
          </w:p>
        </w:tc>
        <w:tc>
          <w:tcPr>
            <w:tcW w:w="1211" w:type="dxa"/>
          </w:tcPr>
          <w:p w14:paraId="55E4EFD1" w14:textId="77777777" w:rsidR="00547E6F" w:rsidRPr="00E4217D" w:rsidRDefault="00E4769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225</w:t>
            </w:r>
          </w:p>
        </w:tc>
        <w:tc>
          <w:tcPr>
            <w:tcW w:w="1060" w:type="dxa"/>
          </w:tcPr>
          <w:p w14:paraId="4AD10894" w14:textId="77777777" w:rsidR="00547E6F" w:rsidRPr="00E4217D" w:rsidRDefault="00E4769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458</w:t>
            </w:r>
          </w:p>
        </w:tc>
        <w:tc>
          <w:tcPr>
            <w:tcW w:w="1060" w:type="dxa"/>
          </w:tcPr>
          <w:p w14:paraId="504305EF" w14:textId="77777777" w:rsidR="00547E6F" w:rsidRPr="00E4217D" w:rsidRDefault="00E4769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931</w:t>
            </w:r>
          </w:p>
        </w:tc>
        <w:tc>
          <w:tcPr>
            <w:tcW w:w="1060" w:type="dxa"/>
          </w:tcPr>
          <w:p w14:paraId="36477871" w14:textId="77777777" w:rsidR="00547E6F" w:rsidRPr="00E4217D" w:rsidRDefault="00E4769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1420</w:t>
            </w:r>
          </w:p>
        </w:tc>
        <w:tc>
          <w:tcPr>
            <w:tcW w:w="1180" w:type="dxa"/>
          </w:tcPr>
          <w:p w14:paraId="6EE45FFD" w14:textId="77777777" w:rsidR="00547E6F" w:rsidRPr="00E4217D" w:rsidRDefault="00E4769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1926</w:t>
            </w:r>
          </w:p>
        </w:tc>
      </w:tr>
      <w:tr w:rsidR="00547E6F" w:rsidRPr="00E4217D" w14:paraId="6DC6C838" w14:textId="77777777" w:rsidTr="00547E6F">
        <w:trPr>
          <w:trHeight w:val="267"/>
        </w:trPr>
        <w:tc>
          <w:tcPr>
            <w:tcW w:w="579" w:type="dxa"/>
            <w:vMerge/>
          </w:tcPr>
          <w:p w14:paraId="157BFD5B" w14:textId="77777777" w:rsidR="00547E6F" w:rsidRPr="00E4217D" w:rsidRDefault="00547E6F" w:rsidP="00547E6F">
            <w:pPr>
              <w:rPr>
                <w:rFonts w:asciiTheme="minorHAnsi" w:hAnsiTheme="minorHAnsi" w:cstheme="minorHAnsi"/>
                <w:sz w:val="20"/>
                <w:szCs w:val="20"/>
                <w:lang w:val="bs-Latn-BA"/>
              </w:rPr>
            </w:pPr>
          </w:p>
        </w:tc>
        <w:tc>
          <w:tcPr>
            <w:tcW w:w="3505" w:type="dxa"/>
          </w:tcPr>
          <w:p w14:paraId="50B33D5C"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Pllastika</w:t>
            </w:r>
          </w:p>
        </w:tc>
        <w:tc>
          <w:tcPr>
            <w:tcW w:w="1211" w:type="dxa"/>
          </w:tcPr>
          <w:p w14:paraId="0745E032" w14:textId="77777777" w:rsidR="00547E6F" w:rsidRPr="00E4217D" w:rsidRDefault="00CB0BB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638</w:t>
            </w:r>
          </w:p>
        </w:tc>
        <w:tc>
          <w:tcPr>
            <w:tcW w:w="1060" w:type="dxa"/>
          </w:tcPr>
          <w:p w14:paraId="1EB6959D" w14:textId="77777777" w:rsidR="00547E6F" w:rsidRPr="00E4217D" w:rsidRDefault="00CB0BB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1299</w:t>
            </w:r>
          </w:p>
        </w:tc>
        <w:tc>
          <w:tcPr>
            <w:tcW w:w="1060" w:type="dxa"/>
          </w:tcPr>
          <w:p w14:paraId="5D966B65" w14:textId="77777777" w:rsidR="00547E6F" w:rsidRPr="00E4217D" w:rsidRDefault="00CB0BB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2643</w:t>
            </w:r>
          </w:p>
        </w:tc>
        <w:tc>
          <w:tcPr>
            <w:tcW w:w="1060" w:type="dxa"/>
          </w:tcPr>
          <w:p w14:paraId="6EA2E6D8" w14:textId="77777777" w:rsidR="00547E6F" w:rsidRPr="00E4217D" w:rsidRDefault="00CB0BB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4032</w:t>
            </w:r>
          </w:p>
        </w:tc>
        <w:tc>
          <w:tcPr>
            <w:tcW w:w="1180" w:type="dxa"/>
          </w:tcPr>
          <w:p w14:paraId="7A7ECE8C" w14:textId="77777777" w:rsidR="00547E6F" w:rsidRPr="00E4217D" w:rsidRDefault="00CB0BB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5467</w:t>
            </w:r>
          </w:p>
        </w:tc>
      </w:tr>
      <w:tr w:rsidR="00547E6F" w:rsidRPr="00E4217D" w14:paraId="2AC28354" w14:textId="77777777" w:rsidTr="00547E6F">
        <w:trPr>
          <w:trHeight w:val="267"/>
        </w:trPr>
        <w:tc>
          <w:tcPr>
            <w:tcW w:w="579" w:type="dxa"/>
            <w:vMerge/>
          </w:tcPr>
          <w:p w14:paraId="7DFBF3D1" w14:textId="77777777" w:rsidR="00547E6F" w:rsidRPr="00E4217D" w:rsidRDefault="00547E6F" w:rsidP="00547E6F">
            <w:pPr>
              <w:rPr>
                <w:rFonts w:asciiTheme="minorHAnsi" w:hAnsiTheme="minorHAnsi" w:cstheme="minorHAnsi"/>
                <w:sz w:val="20"/>
                <w:szCs w:val="20"/>
                <w:lang w:val="bs-Latn-BA"/>
              </w:rPr>
            </w:pPr>
          </w:p>
        </w:tc>
        <w:tc>
          <w:tcPr>
            <w:tcW w:w="3505" w:type="dxa"/>
          </w:tcPr>
          <w:p w14:paraId="45C59349"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 xml:space="preserve">Metal </w:t>
            </w:r>
          </w:p>
        </w:tc>
        <w:tc>
          <w:tcPr>
            <w:tcW w:w="1211" w:type="dxa"/>
          </w:tcPr>
          <w:p w14:paraId="47B022D3" w14:textId="77777777" w:rsidR="00547E6F" w:rsidRPr="00E4217D" w:rsidRDefault="00CB0BB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54</w:t>
            </w:r>
          </w:p>
        </w:tc>
        <w:tc>
          <w:tcPr>
            <w:tcW w:w="1060" w:type="dxa"/>
          </w:tcPr>
          <w:p w14:paraId="4B34C12F" w14:textId="77777777" w:rsidR="00547E6F" w:rsidRPr="00E4217D" w:rsidRDefault="00CB0BB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111</w:t>
            </w:r>
          </w:p>
        </w:tc>
        <w:tc>
          <w:tcPr>
            <w:tcW w:w="1060" w:type="dxa"/>
          </w:tcPr>
          <w:p w14:paraId="41E3FB52" w14:textId="77777777" w:rsidR="00547E6F" w:rsidRPr="00E4217D" w:rsidRDefault="00CB0BB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226</w:t>
            </w:r>
          </w:p>
        </w:tc>
        <w:tc>
          <w:tcPr>
            <w:tcW w:w="1060" w:type="dxa"/>
          </w:tcPr>
          <w:p w14:paraId="622D4B0F" w14:textId="77777777" w:rsidR="00547E6F" w:rsidRPr="00E4217D" w:rsidRDefault="00CB0BB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346</w:t>
            </w:r>
          </w:p>
        </w:tc>
        <w:tc>
          <w:tcPr>
            <w:tcW w:w="1180" w:type="dxa"/>
          </w:tcPr>
          <w:p w14:paraId="7EA56938" w14:textId="77777777" w:rsidR="00547E6F" w:rsidRPr="00E4217D" w:rsidRDefault="00CB0BB7"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469</w:t>
            </w:r>
          </w:p>
        </w:tc>
      </w:tr>
      <w:tr w:rsidR="00547E6F" w:rsidRPr="00E4217D" w14:paraId="48E12A88" w14:textId="77777777" w:rsidTr="00547E6F">
        <w:trPr>
          <w:trHeight w:val="267"/>
        </w:trPr>
        <w:tc>
          <w:tcPr>
            <w:tcW w:w="579" w:type="dxa"/>
            <w:vMerge/>
          </w:tcPr>
          <w:p w14:paraId="0334FC45" w14:textId="77777777" w:rsidR="00547E6F" w:rsidRPr="00E4217D" w:rsidRDefault="00547E6F" w:rsidP="00547E6F">
            <w:pPr>
              <w:rPr>
                <w:rFonts w:asciiTheme="minorHAnsi" w:hAnsiTheme="minorHAnsi" w:cstheme="minorHAnsi"/>
                <w:sz w:val="20"/>
                <w:szCs w:val="20"/>
                <w:lang w:val="bs-Latn-BA"/>
              </w:rPr>
            </w:pPr>
          </w:p>
        </w:tc>
        <w:tc>
          <w:tcPr>
            <w:tcW w:w="3505" w:type="dxa"/>
          </w:tcPr>
          <w:p w14:paraId="22BE92DF" w14:textId="77777777" w:rsidR="00547E6F" w:rsidRPr="00E4217D" w:rsidRDefault="00547E6F" w:rsidP="00547E6F">
            <w:pPr>
              <w:rPr>
                <w:rFonts w:asciiTheme="minorHAnsi" w:hAnsiTheme="minorHAnsi" w:cstheme="minorHAnsi"/>
                <w:sz w:val="18"/>
                <w:szCs w:val="18"/>
                <w:lang w:val="bs-Latn-BA"/>
              </w:rPr>
            </w:pPr>
            <w:r w:rsidRPr="00E4217D">
              <w:rPr>
                <w:rFonts w:asciiTheme="minorHAnsi" w:hAnsiTheme="minorHAnsi" w:cstheme="minorHAnsi"/>
                <w:sz w:val="18"/>
                <w:szCs w:val="18"/>
                <w:lang w:val="bs-Latn-BA"/>
              </w:rPr>
              <w:t>Të tjera</w:t>
            </w:r>
          </w:p>
        </w:tc>
        <w:tc>
          <w:tcPr>
            <w:tcW w:w="1211" w:type="dxa"/>
          </w:tcPr>
          <w:p w14:paraId="04154A83" w14:textId="77777777" w:rsidR="00547E6F" w:rsidRPr="00E4217D" w:rsidRDefault="00593CF8"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328</w:t>
            </w:r>
          </w:p>
        </w:tc>
        <w:tc>
          <w:tcPr>
            <w:tcW w:w="1060" w:type="dxa"/>
          </w:tcPr>
          <w:p w14:paraId="3FD8315F" w14:textId="77777777" w:rsidR="00547E6F" w:rsidRPr="00E4217D" w:rsidRDefault="00593CF8"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668</w:t>
            </w:r>
          </w:p>
        </w:tc>
        <w:tc>
          <w:tcPr>
            <w:tcW w:w="1060" w:type="dxa"/>
          </w:tcPr>
          <w:p w14:paraId="63EAE2AD" w14:textId="77777777" w:rsidR="00547E6F" w:rsidRPr="00E4217D" w:rsidRDefault="00593CF8"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1359</w:t>
            </w:r>
          </w:p>
        </w:tc>
        <w:tc>
          <w:tcPr>
            <w:tcW w:w="1060" w:type="dxa"/>
          </w:tcPr>
          <w:p w14:paraId="4506E688" w14:textId="77777777" w:rsidR="00547E6F" w:rsidRPr="00E4217D" w:rsidRDefault="00593CF8"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2074</w:t>
            </w:r>
          </w:p>
        </w:tc>
        <w:tc>
          <w:tcPr>
            <w:tcW w:w="1180" w:type="dxa"/>
          </w:tcPr>
          <w:p w14:paraId="34C6C786" w14:textId="77777777" w:rsidR="00547E6F" w:rsidRPr="00E4217D" w:rsidRDefault="00593CF8" w:rsidP="00E4217D">
            <w:pPr>
              <w:jc w:val="right"/>
              <w:rPr>
                <w:rFonts w:asciiTheme="minorHAnsi" w:hAnsiTheme="minorHAnsi" w:cstheme="minorHAnsi"/>
                <w:sz w:val="18"/>
                <w:szCs w:val="18"/>
                <w:lang w:val="bs-Latn-BA"/>
              </w:rPr>
            </w:pPr>
            <w:r w:rsidRPr="00E4217D">
              <w:rPr>
                <w:rFonts w:asciiTheme="minorHAnsi" w:hAnsiTheme="minorHAnsi" w:cstheme="minorHAnsi"/>
                <w:sz w:val="18"/>
                <w:szCs w:val="18"/>
                <w:lang w:val="bs-Latn-BA"/>
              </w:rPr>
              <w:t>2813</w:t>
            </w:r>
          </w:p>
        </w:tc>
      </w:tr>
    </w:tbl>
    <w:p w14:paraId="01298EDC" w14:textId="77777777" w:rsidR="00CD1BA1" w:rsidRPr="00F95F31" w:rsidRDefault="00CD1BA1" w:rsidP="00E4217D">
      <w:pPr>
        <w:spacing w:before="120" w:after="120" w:line="360" w:lineRule="auto"/>
        <w:jc w:val="both"/>
        <w:rPr>
          <w:rFonts w:asciiTheme="minorHAnsi" w:hAnsiTheme="minorHAnsi" w:cstheme="minorHAnsi"/>
          <w:b/>
          <w:bCs/>
          <w:color w:val="7030A0"/>
          <w:lang w:val="bs-Latn-BA"/>
        </w:rPr>
      </w:pPr>
    </w:p>
    <w:p w14:paraId="325A2D2B" w14:textId="77777777" w:rsidR="00547E6F" w:rsidRPr="00F95F31" w:rsidRDefault="00547E6F" w:rsidP="00E4217D">
      <w:pPr>
        <w:spacing w:before="120" w:after="120" w:line="276" w:lineRule="auto"/>
        <w:ind w:firstLine="360"/>
        <w:jc w:val="both"/>
        <w:rPr>
          <w:rFonts w:asciiTheme="minorHAnsi" w:hAnsiTheme="minorHAnsi" w:cstheme="minorHAnsi"/>
          <w:b/>
          <w:bCs/>
          <w:color w:val="7030A0"/>
          <w:lang w:val="bs-Latn-BA"/>
        </w:rPr>
      </w:pPr>
      <w:r w:rsidRPr="00F95F31">
        <w:rPr>
          <w:rFonts w:asciiTheme="minorHAnsi" w:hAnsiTheme="minorHAnsi" w:cstheme="minorHAnsi"/>
          <w:b/>
          <w:bCs/>
          <w:color w:val="7030A0"/>
          <w:lang w:val="bs-Latn-BA"/>
        </w:rPr>
        <w:t>Avancimi i sistemit të ndarjes dhe riciklimit të mbeturinave komunale:</w:t>
      </w:r>
    </w:p>
    <w:p w14:paraId="48839AA5" w14:textId="77777777" w:rsidR="00547E6F" w:rsidRPr="00F95F31" w:rsidRDefault="00547E6F" w:rsidP="00E4217D">
      <w:pPr>
        <w:pStyle w:val="ListParagraph"/>
        <w:numPr>
          <w:ilvl w:val="0"/>
          <w:numId w:val="13"/>
        </w:numPr>
        <w:spacing w:before="120" w:after="120" w:line="276" w:lineRule="auto"/>
        <w:rPr>
          <w:rFonts w:asciiTheme="minorHAnsi" w:hAnsiTheme="minorHAnsi" w:cstheme="minorHAnsi"/>
          <w:sz w:val="24"/>
          <w:lang w:val="bs-Latn-BA"/>
        </w:rPr>
      </w:pPr>
      <w:r w:rsidRPr="00F95F31">
        <w:rPr>
          <w:rFonts w:asciiTheme="minorHAnsi" w:hAnsiTheme="minorHAnsi" w:cstheme="minorHAnsi"/>
          <w:sz w:val="24"/>
          <w:u w:val="single"/>
          <w:lang w:val="bs-Latn-BA"/>
        </w:rPr>
        <w:t>Zgjerimi i infrastrukturës për ndarje në burim të mbeturinave komunale</w:t>
      </w:r>
      <w:r w:rsidRPr="00F95F31">
        <w:rPr>
          <w:rFonts w:asciiTheme="minorHAnsi" w:hAnsiTheme="minorHAnsi" w:cstheme="minorHAnsi"/>
          <w:sz w:val="24"/>
          <w:lang w:val="bs-Latn-BA"/>
        </w:rPr>
        <w:t>:</w:t>
      </w:r>
    </w:p>
    <w:p w14:paraId="7BD090FB" w14:textId="78F4898F" w:rsidR="00547E6F" w:rsidRPr="00F95F31" w:rsidRDefault="00547E6F" w:rsidP="00E4217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 xml:space="preserve">Komuna e </w:t>
      </w:r>
      <w:r w:rsidRPr="00F95F31">
        <w:rPr>
          <w:rFonts w:asciiTheme="minorHAnsi" w:eastAsia="Arial" w:hAnsiTheme="minorHAnsi" w:cstheme="minorHAnsi"/>
        </w:rPr>
        <w:t>Kaçanikut</w:t>
      </w:r>
      <w:r w:rsidR="000F37C9">
        <w:rPr>
          <w:rFonts w:asciiTheme="minorHAnsi" w:eastAsia="Arial" w:hAnsiTheme="minorHAnsi" w:cstheme="minorHAnsi"/>
        </w:rPr>
        <w:t>,</w:t>
      </w:r>
      <w:r w:rsidRPr="00F95F31">
        <w:rPr>
          <w:rFonts w:asciiTheme="minorHAnsi" w:hAnsiTheme="minorHAnsi" w:cstheme="minorHAnsi"/>
          <w:lang w:val="bs-Latn-BA"/>
        </w:rPr>
        <w:t xml:space="preserve"> është e përkushtuar që të bëjë ndarjen në burim të mbeturinave komunale. Format e ndarjes varen nga faktorë të ndryshëm</w:t>
      </w:r>
      <w:r w:rsidR="000F37C9">
        <w:rPr>
          <w:rFonts w:asciiTheme="minorHAnsi" w:hAnsiTheme="minorHAnsi" w:cstheme="minorHAnsi"/>
          <w:lang w:val="bs-Latn-BA"/>
        </w:rPr>
        <w:t>,</w:t>
      </w:r>
      <w:r w:rsidRPr="00F95F31">
        <w:rPr>
          <w:rFonts w:asciiTheme="minorHAnsi" w:hAnsiTheme="minorHAnsi" w:cstheme="minorHAnsi"/>
          <w:lang w:val="bs-Latn-BA"/>
        </w:rPr>
        <w:t xml:space="preserve"> dhe mund të marrin forma sa vijon:</w:t>
      </w:r>
    </w:p>
    <w:p w14:paraId="0B56D809" w14:textId="77777777" w:rsidR="00547E6F" w:rsidRPr="00F95F31" w:rsidRDefault="00547E6F" w:rsidP="00E4217D">
      <w:pPr>
        <w:pStyle w:val="ListParagraph"/>
        <w:numPr>
          <w:ilvl w:val="1"/>
          <w:numId w:val="13"/>
        </w:numPr>
        <w:spacing w:before="120" w:after="120" w:line="276" w:lineRule="auto"/>
        <w:rPr>
          <w:rFonts w:asciiTheme="minorHAnsi" w:hAnsiTheme="minorHAnsi" w:cstheme="minorHAnsi"/>
          <w:sz w:val="24"/>
          <w:lang w:val="bs-Latn-BA"/>
        </w:rPr>
      </w:pPr>
      <w:r w:rsidRPr="00F95F31">
        <w:rPr>
          <w:rFonts w:asciiTheme="minorHAnsi" w:hAnsiTheme="minorHAnsi" w:cstheme="minorHAnsi"/>
          <w:sz w:val="24"/>
          <w:lang w:val="bs-Latn-BA"/>
        </w:rPr>
        <w:t>Ndarja në dy fraksione „thatë dhe të lagësht“ me grumbullim derë më derë;</w:t>
      </w:r>
    </w:p>
    <w:p w14:paraId="1DAA85A6" w14:textId="77777777" w:rsidR="00547E6F" w:rsidRPr="00F95F31" w:rsidRDefault="00547E6F" w:rsidP="00E4217D">
      <w:pPr>
        <w:pStyle w:val="ListParagraph"/>
        <w:numPr>
          <w:ilvl w:val="1"/>
          <w:numId w:val="13"/>
        </w:numPr>
        <w:spacing w:before="120" w:after="120" w:line="276" w:lineRule="auto"/>
        <w:rPr>
          <w:rFonts w:asciiTheme="minorHAnsi" w:hAnsiTheme="minorHAnsi" w:cstheme="minorHAnsi"/>
          <w:sz w:val="24"/>
          <w:lang w:val="bs-Latn-BA"/>
        </w:rPr>
      </w:pPr>
      <w:r w:rsidRPr="00F95F31">
        <w:rPr>
          <w:rFonts w:asciiTheme="minorHAnsi" w:hAnsiTheme="minorHAnsi" w:cstheme="minorHAnsi"/>
          <w:sz w:val="24"/>
          <w:lang w:val="bs-Latn-BA"/>
        </w:rPr>
        <w:t>Ndarja në tre fraksione „recikluese jo-biodegraduese, „biodegraduese dhe reziduale“ me grumbullim derë më derë;</w:t>
      </w:r>
    </w:p>
    <w:p w14:paraId="31D5E382" w14:textId="77777777" w:rsidR="00547E6F" w:rsidRPr="00F95F31" w:rsidRDefault="00547E6F" w:rsidP="00E4217D">
      <w:pPr>
        <w:pStyle w:val="ListParagraph"/>
        <w:numPr>
          <w:ilvl w:val="1"/>
          <w:numId w:val="13"/>
        </w:numPr>
        <w:spacing w:before="120" w:after="120" w:line="276" w:lineRule="auto"/>
        <w:rPr>
          <w:rFonts w:asciiTheme="minorHAnsi" w:hAnsiTheme="minorHAnsi" w:cstheme="minorHAnsi"/>
          <w:sz w:val="24"/>
          <w:lang w:val="bs-Latn-BA"/>
        </w:rPr>
      </w:pPr>
      <w:r w:rsidRPr="00F95F31">
        <w:rPr>
          <w:rFonts w:asciiTheme="minorHAnsi" w:hAnsiTheme="minorHAnsi" w:cstheme="minorHAnsi"/>
          <w:sz w:val="24"/>
          <w:lang w:val="bs-Latn-BA"/>
        </w:rPr>
        <w:t>Ndarja në dy fraksione „thatë dhe të lagësht“ me grumbullim me kontejnerë të përbashkët;</w:t>
      </w:r>
    </w:p>
    <w:p w14:paraId="7585C086" w14:textId="77777777" w:rsidR="00547E6F" w:rsidRPr="00F95F31" w:rsidRDefault="00547E6F" w:rsidP="00E4217D">
      <w:pPr>
        <w:pStyle w:val="ListParagraph"/>
        <w:numPr>
          <w:ilvl w:val="1"/>
          <w:numId w:val="13"/>
        </w:numPr>
        <w:spacing w:before="120" w:after="120" w:line="276" w:lineRule="auto"/>
        <w:rPr>
          <w:rFonts w:asciiTheme="minorHAnsi" w:hAnsiTheme="minorHAnsi" w:cstheme="minorHAnsi"/>
          <w:sz w:val="24"/>
          <w:lang w:val="bs-Latn-BA"/>
        </w:rPr>
      </w:pPr>
      <w:r w:rsidRPr="00F95F31">
        <w:rPr>
          <w:rFonts w:asciiTheme="minorHAnsi" w:hAnsiTheme="minorHAnsi" w:cstheme="minorHAnsi"/>
          <w:sz w:val="24"/>
          <w:lang w:val="bs-Latn-BA"/>
        </w:rPr>
        <w:t>Ndarja në tre fraksione „recikluese jo-biodegraduese, „biodegraduese dhe reziduale“ me grumbullim me kontejnerë të përbashkët;</w:t>
      </w:r>
    </w:p>
    <w:p w14:paraId="2737CDC4" w14:textId="77777777" w:rsidR="00547E6F" w:rsidRPr="00F95F31" w:rsidRDefault="00547E6F" w:rsidP="00E4217D">
      <w:pPr>
        <w:pStyle w:val="ListParagraph"/>
        <w:numPr>
          <w:ilvl w:val="1"/>
          <w:numId w:val="13"/>
        </w:numPr>
        <w:spacing w:before="120" w:after="120" w:line="276" w:lineRule="auto"/>
        <w:rPr>
          <w:rFonts w:asciiTheme="minorHAnsi" w:hAnsiTheme="minorHAnsi" w:cstheme="minorHAnsi"/>
          <w:sz w:val="24"/>
          <w:lang w:val="bs-Latn-BA"/>
        </w:rPr>
      </w:pPr>
      <w:r w:rsidRPr="00F95F31">
        <w:rPr>
          <w:rFonts w:asciiTheme="minorHAnsi" w:hAnsiTheme="minorHAnsi" w:cstheme="minorHAnsi"/>
          <w:sz w:val="24"/>
          <w:lang w:val="bs-Latn-BA"/>
        </w:rPr>
        <w:t>Ndarja në mbi tre fraksione „letër – qelq – plastikë - metal, „biodegraduese dhe reziduale“ me grumbullim me kontejnerë të përbashkët.</w:t>
      </w:r>
    </w:p>
    <w:p w14:paraId="22DDA010" w14:textId="584E1F85" w:rsidR="00547E6F" w:rsidRPr="00F95F31" w:rsidRDefault="00547E6F" w:rsidP="00E4217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 xml:space="preserve">Forma e ndarjes kushtëzohet nga tipi i vendbanimit (rezidencial dhe banim kolektiv), kapaciteti buxhetorë, infrastruktura ricikluese e të ngjashme. </w:t>
      </w:r>
    </w:p>
    <w:p w14:paraId="2B5240B5" w14:textId="358C13EC" w:rsidR="00547E6F" w:rsidRPr="00F95F31" w:rsidRDefault="00547E6F" w:rsidP="00E4217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 xml:space="preserve">Megjithatë tipi i ndarjes së mbeturinave do të përcaktohet nga </w:t>
      </w:r>
      <w:r w:rsidRPr="00F95F31">
        <w:rPr>
          <w:rFonts w:asciiTheme="minorHAnsi" w:hAnsiTheme="minorHAnsi" w:cstheme="minorHAnsi"/>
          <w:b/>
          <w:bCs/>
          <w:lang w:val="bs-Latn-BA"/>
        </w:rPr>
        <w:t>plani i riorganizimit të shërbimit</w:t>
      </w:r>
      <w:r w:rsidRPr="00F95F31">
        <w:rPr>
          <w:rFonts w:asciiTheme="minorHAnsi" w:hAnsiTheme="minorHAnsi" w:cstheme="minorHAnsi"/>
          <w:lang w:val="bs-Latn-BA"/>
        </w:rPr>
        <w:t xml:space="preserve"> që do ta zhvilloj</w:t>
      </w:r>
      <w:r w:rsidR="00757339">
        <w:rPr>
          <w:rFonts w:asciiTheme="minorHAnsi" w:hAnsiTheme="minorHAnsi" w:cstheme="minorHAnsi"/>
          <w:lang w:val="bs-Latn-BA"/>
        </w:rPr>
        <w:t>ë</w:t>
      </w:r>
      <w:r w:rsidRPr="00F95F31">
        <w:rPr>
          <w:rFonts w:asciiTheme="minorHAnsi" w:hAnsiTheme="minorHAnsi" w:cstheme="minorHAnsi"/>
          <w:lang w:val="bs-Latn-BA"/>
        </w:rPr>
        <w:t xml:space="preserve"> komuna (tek objektiva 3).</w:t>
      </w:r>
    </w:p>
    <w:p w14:paraId="0D8930C1" w14:textId="77777777" w:rsidR="00547E6F" w:rsidRPr="00F95F31" w:rsidRDefault="00547E6F" w:rsidP="00E4217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 xml:space="preserve">Në tabelën në vijim do të jepet orari i shtrirjes së ndarjes së mbeturinave në burim për komunën e </w:t>
      </w:r>
      <w:r w:rsidR="00E4316B" w:rsidRPr="00F95F31">
        <w:rPr>
          <w:rFonts w:asciiTheme="minorHAnsi" w:eastAsia="Arial" w:hAnsiTheme="minorHAnsi" w:cstheme="minorHAnsi"/>
        </w:rPr>
        <w:t>Kaçanikut</w:t>
      </w:r>
      <w:r w:rsidRPr="00F95F31">
        <w:rPr>
          <w:rFonts w:asciiTheme="minorHAnsi" w:hAnsiTheme="minorHAnsi" w:cstheme="minorHAnsi"/>
          <w:lang w:val="bs-Latn-BA"/>
        </w:rPr>
        <w:t>:</w:t>
      </w:r>
    </w:p>
    <w:tbl>
      <w:tblPr>
        <w:tblW w:w="9498" w:type="dxa"/>
        <w:tblInd w:w="-3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997"/>
        <w:gridCol w:w="973"/>
        <w:gridCol w:w="992"/>
        <w:gridCol w:w="1134"/>
        <w:gridCol w:w="1134"/>
        <w:gridCol w:w="1134"/>
        <w:gridCol w:w="1134"/>
      </w:tblGrid>
      <w:tr w:rsidR="00547E6F" w:rsidRPr="00E4217D" w14:paraId="620B2E1E" w14:textId="77777777" w:rsidTr="00547E6F">
        <w:trPr>
          <w:trHeight w:val="318"/>
        </w:trPr>
        <w:tc>
          <w:tcPr>
            <w:tcW w:w="9498" w:type="dxa"/>
            <w:gridSpan w:val="7"/>
          </w:tcPr>
          <w:p w14:paraId="63201D26" w14:textId="77777777" w:rsidR="00547E6F" w:rsidRPr="00E4217D" w:rsidRDefault="00B41E76" w:rsidP="00547E6F">
            <w:pPr>
              <w:jc w:val="center"/>
              <w:rPr>
                <w:rFonts w:asciiTheme="minorHAnsi" w:hAnsiTheme="minorHAnsi" w:cstheme="minorHAnsi"/>
                <w:b/>
                <w:bCs/>
                <w:sz w:val="20"/>
                <w:szCs w:val="20"/>
                <w:lang w:val="bs-Latn-BA"/>
              </w:rPr>
            </w:pPr>
            <w:r>
              <w:rPr>
                <w:rFonts w:asciiTheme="minorHAnsi" w:hAnsiTheme="minorHAnsi" w:cstheme="minorHAnsi"/>
                <w:b/>
                <w:bCs/>
                <w:sz w:val="20"/>
                <w:szCs w:val="20"/>
                <w:lang w:val="bs-Latn-BA"/>
              </w:rPr>
              <w:t>Tabela 22</w:t>
            </w:r>
            <w:r w:rsidR="00547E6F" w:rsidRPr="00E4217D">
              <w:rPr>
                <w:rFonts w:asciiTheme="minorHAnsi" w:hAnsiTheme="minorHAnsi" w:cstheme="minorHAnsi"/>
                <w:b/>
                <w:bCs/>
                <w:sz w:val="20"/>
                <w:szCs w:val="20"/>
                <w:lang w:val="bs-Latn-BA"/>
              </w:rPr>
              <w:t>: Orari i ndarjes së mbeturinave në burim</w:t>
            </w:r>
          </w:p>
        </w:tc>
      </w:tr>
      <w:tr w:rsidR="00547E6F" w:rsidRPr="00E4217D" w14:paraId="742C2B74" w14:textId="77777777" w:rsidTr="00547E6F">
        <w:trPr>
          <w:trHeight w:val="288"/>
        </w:trPr>
        <w:tc>
          <w:tcPr>
            <w:tcW w:w="2997" w:type="dxa"/>
          </w:tcPr>
          <w:p w14:paraId="61F523A4" w14:textId="77777777" w:rsidR="00547E6F" w:rsidRPr="00E4217D" w:rsidRDefault="00547E6F" w:rsidP="00547E6F">
            <w:pPr>
              <w:rPr>
                <w:rFonts w:asciiTheme="minorHAnsi" w:hAnsiTheme="minorHAnsi" w:cstheme="minorHAnsi"/>
                <w:sz w:val="20"/>
                <w:szCs w:val="20"/>
                <w:lang w:val="bs-Latn-BA"/>
              </w:rPr>
            </w:pPr>
            <w:r w:rsidRPr="00E4217D">
              <w:rPr>
                <w:rFonts w:asciiTheme="minorHAnsi" w:hAnsiTheme="minorHAnsi" w:cstheme="minorHAnsi"/>
                <w:sz w:val="20"/>
                <w:szCs w:val="20"/>
                <w:lang w:val="bs-Latn-BA"/>
              </w:rPr>
              <w:t xml:space="preserve"> </w:t>
            </w:r>
          </w:p>
        </w:tc>
        <w:tc>
          <w:tcPr>
            <w:tcW w:w="973" w:type="dxa"/>
          </w:tcPr>
          <w:p w14:paraId="14653641" w14:textId="77777777" w:rsidR="00547E6F" w:rsidRPr="00E4217D" w:rsidRDefault="00547E6F" w:rsidP="00547E6F">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2022</w:t>
            </w:r>
          </w:p>
        </w:tc>
        <w:tc>
          <w:tcPr>
            <w:tcW w:w="992" w:type="dxa"/>
            <w:vAlign w:val="center"/>
          </w:tcPr>
          <w:p w14:paraId="09DF0FC4" w14:textId="77777777" w:rsidR="00547E6F" w:rsidRPr="00E4217D" w:rsidRDefault="00547E6F" w:rsidP="00547E6F">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2023</w:t>
            </w:r>
          </w:p>
        </w:tc>
        <w:tc>
          <w:tcPr>
            <w:tcW w:w="1134" w:type="dxa"/>
            <w:vAlign w:val="center"/>
          </w:tcPr>
          <w:p w14:paraId="4D6C95DD" w14:textId="77777777" w:rsidR="00547E6F" w:rsidRPr="00E4217D" w:rsidRDefault="00547E6F" w:rsidP="00547E6F">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2024</w:t>
            </w:r>
          </w:p>
        </w:tc>
        <w:tc>
          <w:tcPr>
            <w:tcW w:w="1134" w:type="dxa"/>
            <w:vAlign w:val="center"/>
          </w:tcPr>
          <w:p w14:paraId="59BE19F2" w14:textId="77777777" w:rsidR="00547E6F" w:rsidRPr="00E4217D" w:rsidRDefault="00547E6F" w:rsidP="00547E6F">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2025</w:t>
            </w:r>
          </w:p>
        </w:tc>
        <w:tc>
          <w:tcPr>
            <w:tcW w:w="1134" w:type="dxa"/>
            <w:vAlign w:val="center"/>
          </w:tcPr>
          <w:p w14:paraId="6CF650DF" w14:textId="77777777" w:rsidR="00547E6F" w:rsidRPr="00E4217D" w:rsidRDefault="00547E6F" w:rsidP="00547E6F">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2026</w:t>
            </w:r>
          </w:p>
        </w:tc>
        <w:tc>
          <w:tcPr>
            <w:tcW w:w="1134" w:type="dxa"/>
            <w:vAlign w:val="center"/>
          </w:tcPr>
          <w:p w14:paraId="408973CC" w14:textId="77777777" w:rsidR="00547E6F" w:rsidRPr="00E4217D" w:rsidRDefault="00547E6F" w:rsidP="00547E6F">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2027</w:t>
            </w:r>
          </w:p>
        </w:tc>
      </w:tr>
      <w:tr w:rsidR="0078159D" w:rsidRPr="00E4217D" w14:paraId="3031A202" w14:textId="77777777" w:rsidTr="00547E6F">
        <w:trPr>
          <w:trHeight w:val="309"/>
        </w:trPr>
        <w:tc>
          <w:tcPr>
            <w:tcW w:w="2997" w:type="dxa"/>
          </w:tcPr>
          <w:p w14:paraId="5D8BF2E1" w14:textId="77777777" w:rsidR="0078159D" w:rsidRPr="00E4217D" w:rsidRDefault="0078159D" w:rsidP="00547E6F">
            <w:pPr>
              <w:rPr>
                <w:rFonts w:asciiTheme="minorHAnsi" w:hAnsiTheme="minorHAnsi" w:cstheme="minorHAnsi"/>
                <w:sz w:val="20"/>
                <w:szCs w:val="20"/>
                <w:lang w:val="bs-Latn-BA"/>
              </w:rPr>
            </w:pPr>
            <w:r w:rsidRPr="00E4217D">
              <w:rPr>
                <w:rFonts w:asciiTheme="minorHAnsi" w:hAnsiTheme="minorHAnsi" w:cstheme="minorHAnsi"/>
                <w:sz w:val="20"/>
                <w:szCs w:val="20"/>
                <w:lang w:val="bs-Latn-BA"/>
              </w:rPr>
              <w:t xml:space="preserve">Mbulimi total me shërbim </w:t>
            </w:r>
          </w:p>
        </w:tc>
        <w:tc>
          <w:tcPr>
            <w:tcW w:w="973" w:type="dxa"/>
          </w:tcPr>
          <w:p w14:paraId="5CF197C0" w14:textId="77777777" w:rsidR="0078159D" w:rsidRPr="0078159D" w:rsidRDefault="0078159D" w:rsidP="00631E44">
            <w:pPr>
              <w:jc w:val="right"/>
              <w:rPr>
                <w:rFonts w:asciiTheme="minorHAnsi" w:hAnsiTheme="minorHAnsi" w:cstheme="minorHAnsi"/>
                <w:sz w:val="20"/>
                <w:szCs w:val="20"/>
                <w:lang w:val="bs-Latn-BA"/>
              </w:rPr>
            </w:pPr>
            <w:r w:rsidRPr="0078159D">
              <w:rPr>
                <w:rFonts w:asciiTheme="minorHAnsi" w:hAnsiTheme="minorHAnsi" w:cstheme="minorHAnsi"/>
                <w:sz w:val="20"/>
                <w:szCs w:val="20"/>
                <w:lang w:val="bs-Latn-BA"/>
              </w:rPr>
              <w:t>80 %</w:t>
            </w:r>
          </w:p>
        </w:tc>
        <w:tc>
          <w:tcPr>
            <w:tcW w:w="992" w:type="dxa"/>
          </w:tcPr>
          <w:p w14:paraId="3B577DD0" w14:textId="77777777" w:rsidR="0078159D" w:rsidRPr="0078159D" w:rsidRDefault="0078159D" w:rsidP="00631E44">
            <w:pPr>
              <w:jc w:val="right"/>
              <w:rPr>
                <w:rFonts w:asciiTheme="minorHAnsi" w:hAnsiTheme="minorHAnsi" w:cstheme="minorHAnsi"/>
                <w:sz w:val="20"/>
                <w:szCs w:val="20"/>
                <w:lang w:val="bs-Latn-BA"/>
              </w:rPr>
            </w:pPr>
            <w:r w:rsidRPr="0078159D">
              <w:rPr>
                <w:rFonts w:asciiTheme="minorHAnsi" w:hAnsiTheme="minorHAnsi" w:cstheme="minorHAnsi"/>
                <w:sz w:val="20"/>
                <w:szCs w:val="20"/>
                <w:lang w:val="bs-Latn-BA"/>
              </w:rPr>
              <w:t>85%</w:t>
            </w:r>
          </w:p>
          <w:p w14:paraId="26825EF8" w14:textId="77777777" w:rsidR="0078159D" w:rsidRPr="0078159D" w:rsidRDefault="0078159D" w:rsidP="00631E44">
            <w:pPr>
              <w:rPr>
                <w:rFonts w:asciiTheme="minorHAnsi" w:hAnsiTheme="minorHAnsi" w:cstheme="minorHAnsi"/>
                <w:sz w:val="20"/>
                <w:szCs w:val="20"/>
                <w:lang w:val="bs-Latn-BA"/>
              </w:rPr>
            </w:pPr>
          </w:p>
        </w:tc>
        <w:tc>
          <w:tcPr>
            <w:tcW w:w="1134" w:type="dxa"/>
          </w:tcPr>
          <w:p w14:paraId="728211BA" w14:textId="77777777" w:rsidR="0078159D" w:rsidRPr="0078159D" w:rsidRDefault="0078159D" w:rsidP="00631E44">
            <w:pPr>
              <w:jc w:val="right"/>
              <w:rPr>
                <w:rFonts w:asciiTheme="minorHAnsi" w:hAnsiTheme="minorHAnsi" w:cstheme="minorHAnsi"/>
                <w:sz w:val="20"/>
                <w:szCs w:val="20"/>
              </w:rPr>
            </w:pPr>
            <w:r w:rsidRPr="0078159D">
              <w:rPr>
                <w:rFonts w:asciiTheme="minorHAnsi" w:hAnsiTheme="minorHAnsi" w:cstheme="minorHAnsi"/>
                <w:sz w:val="20"/>
                <w:szCs w:val="20"/>
              </w:rPr>
              <w:t>90%</w:t>
            </w:r>
          </w:p>
          <w:p w14:paraId="02EF1146" w14:textId="77777777" w:rsidR="0078159D" w:rsidRPr="0078159D" w:rsidRDefault="0078159D" w:rsidP="00631E44">
            <w:pPr>
              <w:jc w:val="right"/>
              <w:rPr>
                <w:rFonts w:asciiTheme="minorHAnsi" w:hAnsiTheme="minorHAnsi" w:cstheme="minorHAnsi"/>
                <w:sz w:val="20"/>
                <w:szCs w:val="20"/>
              </w:rPr>
            </w:pPr>
          </w:p>
        </w:tc>
        <w:tc>
          <w:tcPr>
            <w:tcW w:w="1134" w:type="dxa"/>
          </w:tcPr>
          <w:p w14:paraId="287651EB" w14:textId="77777777" w:rsidR="0078159D" w:rsidRPr="0078159D" w:rsidRDefault="0078159D" w:rsidP="00631E44">
            <w:pPr>
              <w:jc w:val="right"/>
              <w:rPr>
                <w:rFonts w:asciiTheme="minorHAnsi" w:hAnsiTheme="minorHAnsi" w:cstheme="minorHAnsi"/>
                <w:sz w:val="20"/>
                <w:szCs w:val="20"/>
              </w:rPr>
            </w:pPr>
            <w:r w:rsidRPr="0078159D">
              <w:rPr>
                <w:rFonts w:asciiTheme="minorHAnsi" w:hAnsiTheme="minorHAnsi" w:cstheme="minorHAnsi"/>
                <w:sz w:val="20"/>
                <w:szCs w:val="20"/>
              </w:rPr>
              <w:t>95%</w:t>
            </w:r>
          </w:p>
          <w:p w14:paraId="5E3173A5" w14:textId="77777777" w:rsidR="0078159D" w:rsidRPr="0078159D" w:rsidRDefault="0078159D" w:rsidP="00631E44">
            <w:pPr>
              <w:jc w:val="right"/>
              <w:rPr>
                <w:rFonts w:asciiTheme="minorHAnsi" w:hAnsiTheme="minorHAnsi" w:cstheme="minorHAnsi"/>
                <w:sz w:val="20"/>
                <w:szCs w:val="20"/>
              </w:rPr>
            </w:pPr>
          </w:p>
        </w:tc>
        <w:tc>
          <w:tcPr>
            <w:tcW w:w="1134" w:type="dxa"/>
          </w:tcPr>
          <w:p w14:paraId="2A2E7887" w14:textId="77777777" w:rsidR="0078159D" w:rsidRPr="0078159D" w:rsidRDefault="0078159D" w:rsidP="00631E44">
            <w:pPr>
              <w:jc w:val="right"/>
              <w:rPr>
                <w:rFonts w:asciiTheme="minorHAnsi" w:hAnsiTheme="minorHAnsi" w:cstheme="minorHAnsi"/>
                <w:sz w:val="20"/>
                <w:szCs w:val="20"/>
              </w:rPr>
            </w:pPr>
            <w:r w:rsidRPr="0078159D">
              <w:rPr>
                <w:rFonts w:asciiTheme="minorHAnsi" w:hAnsiTheme="minorHAnsi" w:cstheme="minorHAnsi"/>
                <w:sz w:val="20"/>
                <w:szCs w:val="20"/>
              </w:rPr>
              <w:t>100%</w:t>
            </w:r>
          </w:p>
          <w:p w14:paraId="53D2A8FC" w14:textId="77777777" w:rsidR="0078159D" w:rsidRPr="0078159D" w:rsidRDefault="0078159D" w:rsidP="00631E44">
            <w:pPr>
              <w:jc w:val="right"/>
              <w:rPr>
                <w:rFonts w:asciiTheme="minorHAnsi" w:hAnsiTheme="minorHAnsi" w:cstheme="minorHAnsi"/>
                <w:sz w:val="20"/>
                <w:szCs w:val="20"/>
              </w:rPr>
            </w:pPr>
          </w:p>
        </w:tc>
        <w:tc>
          <w:tcPr>
            <w:tcW w:w="1134" w:type="dxa"/>
          </w:tcPr>
          <w:p w14:paraId="53A9B27F" w14:textId="77777777" w:rsidR="0078159D" w:rsidRPr="0078159D" w:rsidRDefault="0078159D" w:rsidP="00631E44">
            <w:pPr>
              <w:jc w:val="right"/>
              <w:rPr>
                <w:rFonts w:asciiTheme="minorHAnsi" w:hAnsiTheme="minorHAnsi" w:cstheme="minorHAnsi"/>
                <w:sz w:val="20"/>
                <w:szCs w:val="20"/>
              </w:rPr>
            </w:pPr>
            <w:r w:rsidRPr="0078159D">
              <w:rPr>
                <w:rFonts w:asciiTheme="minorHAnsi" w:hAnsiTheme="minorHAnsi" w:cstheme="minorHAnsi"/>
                <w:sz w:val="20"/>
                <w:szCs w:val="20"/>
              </w:rPr>
              <w:t>100%</w:t>
            </w:r>
          </w:p>
        </w:tc>
      </w:tr>
      <w:tr w:rsidR="00547E6F" w:rsidRPr="00E4217D" w14:paraId="2C955203" w14:textId="77777777" w:rsidTr="00547E6F">
        <w:trPr>
          <w:trHeight w:val="309"/>
        </w:trPr>
        <w:tc>
          <w:tcPr>
            <w:tcW w:w="2997" w:type="dxa"/>
          </w:tcPr>
          <w:p w14:paraId="7B20E178" w14:textId="77777777" w:rsidR="00547E6F" w:rsidRPr="00E4217D" w:rsidRDefault="00547E6F" w:rsidP="00547E6F">
            <w:pPr>
              <w:rPr>
                <w:rFonts w:asciiTheme="minorHAnsi" w:hAnsiTheme="minorHAnsi" w:cstheme="minorHAnsi"/>
                <w:sz w:val="20"/>
                <w:szCs w:val="20"/>
                <w:lang w:val="bs-Latn-BA"/>
              </w:rPr>
            </w:pPr>
            <w:r w:rsidRPr="00E4217D">
              <w:rPr>
                <w:rFonts w:asciiTheme="minorHAnsi" w:hAnsiTheme="minorHAnsi" w:cstheme="minorHAnsi"/>
                <w:sz w:val="20"/>
                <w:szCs w:val="20"/>
                <w:lang w:val="bs-Latn-BA"/>
              </w:rPr>
              <w:t>Mbulimi me ndarje në burim</w:t>
            </w:r>
          </w:p>
        </w:tc>
        <w:tc>
          <w:tcPr>
            <w:tcW w:w="973" w:type="dxa"/>
          </w:tcPr>
          <w:p w14:paraId="3776A205" w14:textId="77777777" w:rsidR="00547E6F" w:rsidRPr="00E4217D" w:rsidRDefault="00547E6F" w:rsidP="00547E6F">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5%</w:t>
            </w:r>
          </w:p>
        </w:tc>
        <w:tc>
          <w:tcPr>
            <w:tcW w:w="992" w:type="dxa"/>
          </w:tcPr>
          <w:p w14:paraId="5D32632B" w14:textId="77777777" w:rsidR="00547E6F" w:rsidRPr="00E4217D" w:rsidRDefault="00547E6F" w:rsidP="00547E6F">
            <w:pPr>
              <w:jc w:val="right"/>
              <w:rPr>
                <w:rFonts w:asciiTheme="minorHAnsi" w:hAnsiTheme="minorHAnsi" w:cstheme="minorHAnsi"/>
                <w:sz w:val="20"/>
                <w:szCs w:val="20"/>
                <w:lang w:val="bs-Latn-BA"/>
              </w:rPr>
            </w:pPr>
            <w:r w:rsidRPr="00E4217D">
              <w:rPr>
                <w:rFonts w:asciiTheme="minorHAnsi" w:hAnsiTheme="minorHAnsi" w:cstheme="minorHAnsi"/>
                <w:sz w:val="20"/>
                <w:szCs w:val="20"/>
                <w:lang w:val="bs-Latn-BA"/>
              </w:rPr>
              <w:t>10%</w:t>
            </w:r>
          </w:p>
        </w:tc>
        <w:tc>
          <w:tcPr>
            <w:tcW w:w="1134" w:type="dxa"/>
          </w:tcPr>
          <w:p w14:paraId="71136227" w14:textId="77777777" w:rsidR="00547E6F" w:rsidRPr="00E4217D" w:rsidRDefault="00547E6F" w:rsidP="00547E6F">
            <w:pPr>
              <w:jc w:val="right"/>
              <w:rPr>
                <w:rFonts w:asciiTheme="minorHAnsi" w:hAnsiTheme="minorHAnsi" w:cstheme="minorHAnsi"/>
                <w:sz w:val="20"/>
                <w:szCs w:val="20"/>
              </w:rPr>
            </w:pPr>
            <w:r w:rsidRPr="00E4217D">
              <w:rPr>
                <w:rFonts w:asciiTheme="minorHAnsi" w:hAnsiTheme="minorHAnsi" w:cstheme="minorHAnsi"/>
                <w:sz w:val="20"/>
                <w:szCs w:val="20"/>
              </w:rPr>
              <w:t>15%</w:t>
            </w:r>
          </w:p>
        </w:tc>
        <w:tc>
          <w:tcPr>
            <w:tcW w:w="1134" w:type="dxa"/>
          </w:tcPr>
          <w:p w14:paraId="0FA963D6" w14:textId="77777777" w:rsidR="00547E6F" w:rsidRPr="00E4217D" w:rsidRDefault="00547E6F" w:rsidP="00547E6F">
            <w:pPr>
              <w:jc w:val="right"/>
              <w:rPr>
                <w:rFonts w:asciiTheme="minorHAnsi" w:hAnsiTheme="minorHAnsi" w:cstheme="minorHAnsi"/>
                <w:sz w:val="20"/>
                <w:szCs w:val="20"/>
              </w:rPr>
            </w:pPr>
            <w:r w:rsidRPr="00E4217D">
              <w:rPr>
                <w:rFonts w:asciiTheme="minorHAnsi" w:hAnsiTheme="minorHAnsi" w:cstheme="minorHAnsi"/>
                <w:sz w:val="20"/>
                <w:szCs w:val="20"/>
              </w:rPr>
              <w:t>25%</w:t>
            </w:r>
          </w:p>
        </w:tc>
        <w:tc>
          <w:tcPr>
            <w:tcW w:w="1134" w:type="dxa"/>
          </w:tcPr>
          <w:p w14:paraId="7067D158" w14:textId="77777777" w:rsidR="00547E6F" w:rsidRPr="00E4217D" w:rsidRDefault="00547E6F" w:rsidP="00547E6F">
            <w:pPr>
              <w:jc w:val="right"/>
              <w:rPr>
                <w:rFonts w:asciiTheme="minorHAnsi" w:hAnsiTheme="minorHAnsi" w:cstheme="minorHAnsi"/>
                <w:sz w:val="20"/>
                <w:szCs w:val="20"/>
              </w:rPr>
            </w:pPr>
            <w:r w:rsidRPr="00E4217D">
              <w:rPr>
                <w:rFonts w:asciiTheme="minorHAnsi" w:hAnsiTheme="minorHAnsi" w:cstheme="minorHAnsi"/>
                <w:sz w:val="20"/>
                <w:szCs w:val="20"/>
              </w:rPr>
              <w:t>35%</w:t>
            </w:r>
          </w:p>
        </w:tc>
        <w:tc>
          <w:tcPr>
            <w:tcW w:w="1134" w:type="dxa"/>
          </w:tcPr>
          <w:p w14:paraId="59D71D8B" w14:textId="77777777" w:rsidR="00547E6F" w:rsidRPr="00E4217D" w:rsidRDefault="00547E6F" w:rsidP="00547E6F">
            <w:pPr>
              <w:jc w:val="right"/>
              <w:rPr>
                <w:rFonts w:asciiTheme="minorHAnsi" w:hAnsiTheme="minorHAnsi" w:cstheme="minorHAnsi"/>
                <w:sz w:val="20"/>
                <w:szCs w:val="20"/>
              </w:rPr>
            </w:pPr>
            <w:r w:rsidRPr="00E4217D">
              <w:rPr>
                <w:rFonts w:asciiTheme="minorHAnsi" w:hAnsiTheme="minorHAnsi" w:cstheme="minorHAnsi"/>
                <w:sz w:val="20"/>
                <w:szCs w:val="20"/>
              </w:rPr>
              <w:t>45%</w:t>
            </w:r>
          </w:p>
        </w:tc>
      </w:tr>
    </w:tbl>
    <w:p w14:paraId="777801DF" w14:textId="77777777" w:rsidR="00547E6F" w:rsidRPr="00F95F31" w:rsidRDefault="00547E6F" w:rsidP="00D341D5">
      <w:pPr>
        <w:pStyle w:val="ListParagraph"/>
        <w:numPr>
          <w:ilvl w:val="0"/>
          <w:numId w:val="13"/>
        </w:numPr>
        <w:spacing w:before="120" w:after="120" w:line="360" w:lineRule="auto"/>
        <w:rPr>
          <w:rFonts w:asciiTheme="minorHAnsi" w:hAnsiTheme="minorHAnsi" w:cstheme="minorHAnsi"/>
          <w:sz w:val="24"/>
          <w:u w:val="single"/>
          <w:lang w:val="bs-Latn-BA"/>
        </w:rPr>
      </w:pPr>
      <w:r w:rsidRPr="00F95F31">
        <w:rPr>
          <w:rFonts w:asciiTheme="minorHAnsi" w:hAnsiTheme="minorHAnsi" w:cstheme="minorHAnsi"/>
          <w:sz w:val="24"/>
          <w:u w:val="single"/>
          <w:lang w:val="bs-Latn-BA"/>
        </w:rPr>
        <w:t xml:space="preserve">Zbatimi i skemës së grumbullimit të ndarë, transportit dhe riciklimit të mbeturinave të riciklueshme jo të degradueshme: </w:t>
      </w:r>
    </w:p>
    <w:p w14:paraId="51ECBE79" w14:textId="427A259D"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 xml:space="preserve">Komuna e </w:t>
      </w:r>
      <w:r w:rsidRPr="00F95F31">
        <w:rPr>
          <w:rFonts w:asciiTheme="minorHAnsi" w:eastAsia="Arial" w:hAnsiTheme="minorHAnsi" w:cstheme="minorHAnsi"/>
        </w:rPr>
        <w:t>Kaçanikut</w:t>
      </w:r>
      <w:r w:rsidRPr="00F95F31">
        <w:rPr>
          <w:rFonts w:asciiTheme="minorHAnsi" w:hAnsiTheme="minorHAnsi" w:cstheme="minorHAnsi"/>
          <w:lang w:val="bs-Latn-BA"/>
        </w:rPr>
        <w:t xml:space="preserve"> do të zbatoj një </w:t>
      </w:r>
      <w:r w:rsidRPr="000A4FEE">
        <w:rPr>
          <w:rFonts w:asciiTheme="minorHAnsi" w:hAnsiTheme="minorHAnsi" w:cstheme="minorHAnsi"/>
          <w:b/>
          <w:bCs/>
          <w:lang w:val="bs-Latn-BA"/>
        </w:rPr>
        <w:t>studim të fizibilitetit të modelit të operimit të grumbullimit, transportit dhe riciklimit të mbeturinave komunale</w:t>
      </w:r>
      <w:r w:rsidR="00757339">
        <w:rPr>
          <w:rFonts w:asciiTheme="minorHAnsi" w:hAnsiTheme="minorHAnsi" w:cstheme="minorHAnsi"/>
          <w:b/>
          <w:bCs/>
          <w:lang w:val="bs-Latn-BA"/>
        </w:rPr>
        <w:t>,</w:t>
      </w:r>
      <w:r w:rsidRPr="000A4FEE">
        <w:rPr>
          <w:rFonts w:asciiTheme="minorHAnsi" w:hAnsiTheme="minorHAnsi" w:cstheme="minorHAnsi"/>
          <w:b/>
          <w:bCs/>
          <w:lang w:val="bs-Latn-BA"/>
        </w:rPr>
        <w:t xml:space="preserve"> i cili përfshin</w:t>
      </w:r>
      <w:r w:rsidR="00757339">
        <w:rPr>
          <w:rFonts w:asciiTheme="minorHAnsi" w:hAnsiTheme="minorHAnsi" w:cstheme="minorHAnsi"/>
          <w:b/>
          <w:bCs/>
          <w:lang w:val="bs-Latn-BA"/>
        </w:rPr>
        <w:t>ë</w:t>
      </w:r>
      <w:r w:rsidRPr="000A4FEE">
        <w:rPr>
          <w:rFonts w:asciiTheme="minorHAnsi" w:hAnsiTheme="minorHAnsi" w:cstheme="minorHAnsi"/>
          <w:b/>
          <w:bCs/>
          <w:lang w:val="bs-Latn-BA"/>
        </w:rPr>
        <w:t xml:space="preserve"> si fraksion të ndarë mbeturinat e riciklueshme jo-biodegraduese</w:t>
      </w:r>
      <w:r w:rsidRPr="000A4FEE">
        <w:rPr>
          <w:rStyle w:val="FootnoteReference"/>
          <w:rFonts w:asciiTheme="minorHAnsi" w:hAnsiTheme="minorHAnsi" w:cstheme="minorHAnsi"/>
          <w:b/>
          <w:bCs/>
          <w:lang w:val="bs-Latn-BA"/>
        </w:rPr>
        <w:footnoteReference w:id="7"/>
      </w:r>
      <w:r w:rsidRPr="000A4FEE">
        <w:rPr>
          <w:rFonts w:asciiTheme="minorHAnsi" w:hAnsiTheme="minorHAnsi" w:cstheme="minorHAnsi"/>
          <w:lang w:val="bs-Latn-BA"/>
        </w:rPr>
        <w:t>.</w:t>
      </w:r>
      <w:r w:rsidRPr="00F95F31">
        <w:rPr>
          <w:rFonts w:asciiTheme="minorHAnsi" w:hAnsiTheme="minorHAnsi" w:cstheme="minorHAnsi"/>
          <w:lang w:val="bs-Latn-BA"/>
        </w:rPr>
        <w:t xml:space="preserve"> Studimi do të bazohet në analizën e kompozicionit, tregun e të riciklueshmeve dhe sektorin e ricikluesve privat dhe </w:t>
      </w:r>
      <w:r w:rsidRPr="00F95F31">
        <w:rPr>
          <w:rFonts w:asciiTheme="minorHAnsi" w:hAnsiTheme="minorHAnsi" w:cstheme="minorHAnsi"/>
          <w:lang w:val="bs-Latn-BA"/>
        </w:rPr>
        <w:lastRenderedPageBreak/>
        <w:t xml:space="preserve">poashtu do të marr parasysh kërkesat ligjore dhe politikat kombëtare të menaxhimit të mbeturinave si dhe praktikat më të mira. </w:t>
      </w:r>
    </w:p>
    <w:p w14:paraId="0254088B" w14:textId="6301D1DF"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Sipas strategjisë së mbeturinave 2021 – 2030 parashihet të zbatohet skema e sistemit të kthimit të depozitës për ambalazhet e pijeve tek prodhuesit dhe tregëtarët e pijeve që paraqet një përqindje të konsiderueshme të këtyre mbeturinave. Poashtu strategjia e mbeturinave parasheh</w:t>
      </w:r>
      <w:r w:rsidR="00757339">
        <w:rPr>
          <w:rFonts w:asciiTheme="minorHAnsi" w:hAnsiTheme="minorHAnsi" w:cstheme="minorHAnsi"/>
          <w:lang w:val="bs-Latn-BA"/>
        </w:rPr>
        <w:t>,</w:t>
      </w:r>
      <w:r w:rsidRPr="00F95F31">
        <w:rPr>
          <w:rFonts w:asciiTheme="minorHAnsi" w:hAnsiTheme="minorHAnsi" w:cstheme="minorHAnsi"/>
          <w:lang w:val="bs-Latn-BA"/>
        </w:rPr>
        <w:t xml:space="preserve"> operimin e qendrave të riciklimit ku do të dërgohen këto mbeturina.</w:t>
      </w:r>
    </w:p>
    <w:p w14:paraId="6CD87524" w14:textId="57DD500C"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Megjithatë deri sa të zbatohet skema e kthimit të depozitës dhe funksionalizohet qendra e riciklimit</w:t>
      </w:r>
      <w:r w:rsidR="00757339">
        <w:rPr>
          <w:rFonts w:asciiTheme="minorHAnsi" w:hAnsiTheme="minorHAnsi" w:cstheme="minorHAnsi"/>
          <w:lang w:val="bs-Latn-BA"/>
        </w:rPr>
        <w:t>,</w:t>
      </w:r>
      <w:r w:rsidRPr="00F95F31">
        <w:rPr>
          <w:rFonts w:asciiTheme="minorHAnsi" w:hAnsiTheme="minorHAnsi" w:cstheme="minorHAnsi"/>
          <w:lang w:val="bs-Latn-BA"/>
        </w:rPr>
        <w:t xml:space="preserve"> komuna do të synoj të bëjë partneritet me ricikluesit privat për të bërë grumbullimin dhe transportin e të riciklueshmeve jo-biodegraduese. </w:t>
      </w:r>
    </w:p>
    <w:p w14:paraId="4712CC35" w14:textId="2CCD54FA"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Pra</w:t>
      </w:r>
      <w:r w:rsidR="00757339">
        <w:rPr>
          <w:rFonts w:asciiTheme="minorHAnsi" w:hAnsiTheme="minorHAnsi" w:cstheme="minorHAnsi"/>
          <w:lang w:val="bs-Latn-BA"/>
        </w:rPr>
        <w:t>,</w:t>
      </w:r>
      <w:r w:rsidRPr="00F95F31">
        <w:rPr>
          <w:rFonts w:asciiTheme="minorHAnsi" w:hAnsiTheme="minorHAnsi" w:cstheme="minorHAnsi"/>
          <w:lang w:val="bs-Latn-BA"/>
        </w:rPr>
        <w:t xml:space="preserve"> komuna sa i përket mbeturinave të riciklueshme jobiodegradues do të zbatoj</w:t>
      </w:r>
      <w:r w:rsidR="00757339">
        <w:rPr>
          <w:rFonts w:asciiTheme="minorHAnsi" w:hAnsiTheme="minorHAnsi" w:cstheme="minorHAnsi"/>
          <w:lang w:val="bs-Latn-BA"/>
        </w:rPr>
        <w:t>ë</w:t>
      </w:r>
      <w:r w:rsidRPr="00F95F31">
        <w:rPr>
          <w:rFonts w:asciiTheme="minorHAnsi" w:hAnsiTheme="minorHAnsi" w:cstheme="minorHAnsi"/>
          <w:lang w:val="bs-Latn-BA"/>
        </w:rPr>
        <w:t>:</w:t>
      </w:r>
    </w:p>
    <w:p w14:paraId="3730EDD6" w14:textId="77777777" w:rsidR="00547E6F" w:rsidRPr="00F95F31" w:rsidRDefault="00547E6F" w:rsidP="005177BD">
      <w:pPr>
        <w:pStyle w:val="ListParagraph"/>
        <w:numPr>
          <w:ilvl w:val="0"/>
          <w:numId w:val="14"/>
        </w:numPr>
        <w:spacing w:before="120" w:after="120" w:line="276" w:lineRule="auto"/>
        <w:rPr>
          <w:rFonts w:asciiTheme="minorHAnsi" w:hAnsiTheme="minorHAnsi" w:cstheme="minorHAnsi"/>
          <w:sz w:val="24"/>
          <w:lang w:val="bs-Latn-BA"/>
        </w:rPr>
      </w:pPr>
      <w:r w:rsidRPr="00F95F31">
        <w:rPr>
          <w:rFonts w:asciiTheme="minorHAnsi" w:hAnsiTheme="minorHAnsi" w:cstheme="minorHAnsi"/>
          <w:sz w:val="24"/>
          <w:lang w:val="bs-Latn-BA"/>
        </w:rPr>
        <w:t>studimin e fizibilitetit të zbatimit të modelit të operimit të grumbullimit, transportit dhe deponimit të mbeturinave të riciklueshme të padegradueshme</w:t>
      </w:r>
    </w:p>
    <w:p w14:paraId="6B2109C0" w14:textId="77777777" w:rsidR="00547E6F" w:rsidRPr="00F95F31" w:rsidRDefault="00547E6F" w:rsidP="005177BD">
      <w:pPr>
        <w:pStyle w:val="ListParagraph"/>
        <w:numPr>
          <w:ilvl w:val="0"/>
          <w:numId w:val="14"/>
        </w:numPr>
        <w:spacing w:before="120" w:after="120" w:line="276" w:lineRule="auto"/>
        <w:rPr>
          <w:rFonts w:asciiTheme="minorHAnsi" w:hAnsiTheme="minorHAnsi" w:cstheme="minorHAnsi"/>
          <w:sz w:val="24"/>
          <w:lang w:val="bs-Latn-BA"/>
        </w:rPr>
      </w:pPr>
      <w:r w:rsidRPr="00F95F31">
        <w:rPr>
          <w:rFonts w:asciiTheme="minorHAnsi" w:hAnsiTheme="minorHAnsi" w:cstheme="minorHAnsi"/>
          <w:sz w:val="24"/>
          <w:lang w:val="bs-Latn-BA"/>
        </w:rPr>
        <w:t>zhvillimin e partneritet me ricikluesit privat për grumbullimin dhe transportin e këtyre mbeturinave</w:t>
      </w:r>
    </w:p>
    <w:p w14:paraId="6D7FF0E0" w14:textId="77777777" w:rsidR="00547E6F" w:rsidRPr="00F95F31" w:rsidRDefault="00547E6F" w:rsidP="005177BD">
      <w:pPr>
        <w:pStyle w:val="ListParagraph"/>
        <w:numPr>
          <w:ilvl w:val="0"/>
          <w:numId w:val="13"/>
        </w:numPr>
        <w:spacing w:before="120" w:after="120" w:line="276" w:lineRule="auto"/>
        <w:rPr>
          <w:rFonts w:asciiTheme="minorHAnsi" w:hAnsiTheme="minorHAnsi" w:cstheme="minorHAnsi"/>
          <w:sz w:val="24"/>
          <w:u w:val="single"/>
          <w:lang w:val="bs-Latn-BA"/>
        </w:rPr>
      </w:pPr>
      <w:r w:rsidRPr="00F95F31">
        <w:rPr>
          <w:rFonts w:asciiTheme="minorHAnsi" w:hAnsiTheme="minorHAnsi" w:cstheme="minorHAnsi"/>
          <w:sz w:val="24"/>
          <w:u w:val="single"/>
          <w:lang w:val="bs-Latn-BA"/>
        </w:rPr>
        <w:t>Zbatimi i skemës së grumbullimit të ndarë, transportit dhe riciklimit të mbeturinave komunale biodegraduese:</w:t>
      </w:r>
    </w:p>
    <w:p w14:paraId="6048B164" w14:textId="58DA84C8"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 xml:space="preserve">Ngjashëm si me mbeturinat e riciklueshme jo të degradueshme, komuna do të zbatoj një </w:t>
      </w:r>
      <w:r w:rsidRPr="00F95F31">
        <w:rPr>
          <w:rFonts w:asciiTheme="minorHAnsi" w:hAnsiTheme="minorHAnsi" w:cstheme="minorHAnsi"/>
          <w:b/>
          <w:bCs/>
          <w:lang w:val="bs-Latn-BA"/>
        </w:rPr>
        <w:t>studim të fizibilitetit të modelit të operimit të grumbullimit, transportit dhe riciklimit të mbeturinave komunale</w:t>
      </w:r>
      <w:r w:rsidR="00757339">
        <w:rPr>
          <w:rFonts w:asciiTheme="minorHAnsi" w:hAnsiTheme="minorHAnsi" w:cstheme="minorHAnsi"/>
          <w:b/>
          <w:bCs/>
          <w:lang w:val="bs-Latn-BA"/>
        </w:rPr>
        <w:t>,</w:t>
      </w:r>
      <w:r w:rsidRPr="00F95F31">
        <w:rPr>
          <w:rFonts w:asciiTheme="minorHAnsi" w:hAnsiTheme="minorHAnsi" w:cstheme="minorHAnsi"/>
          <w:b/>
          <w:bCs/>
          <w:lang w:val="bs-Latn-BA"/>
        </w:rPr>
        <w:t xml:space="preserve"> i cili përfshin</w:t>
      </w:r>
      <w:r w:rsidR="00757339">
        <w:rPr>
          <w:rFonts w:asciiTheme="minorHAnsi" w:hAnsiTheme="minorHAnsi" w:cstheme="minorHAnsi"/>
          <w:b/>
          <w:bCs/>
          <w:lang w:val="bs-Latn-BA"/>
        </w:rPr>
        <w:t>ë</w:t>
      </w:r>
      <w:r w:rsidRPr="00F95F31">
        <w:rPr>
          <w:rFonts w:asciiTheme="minorHAnsi" w:hAnsiTheme="minorHAnsi" w:cstheme="minorHAnsi"/>
          <w:b/>
          <w:bCs/>
          <w:lang w:val="bs-Latn-BA"/>
        </w:rPr>
        <w:t xml:space="preserve"> si fraksion të ndarë mbeturinat biodegraduese</w:t>
      </w:r>
      <w:r w:rsidRPr="00F95F31">
        <w:rPr>
          <w:rFonts w:asciiTheme="minorHAnsi" w:hAnsiTheme="minorHAnsi" w:cstheme="minorHAnsi"/>
          <w:lang w:val="bs-Latn-BA"/>
        </w:rPr>
        <w:t>. Mbeturinat që do të përfshihen në këtë fraksion</w:t>
      </w:r>
      <w:r w:rsidR="00757339">
        <w:rPr>
          <w:rFonts w:asciiTheme="minorHAnsi" w:hAnsiTheme="minorHAnsi" w:cstheme="minorHAnsi"/>
          <w:lang w:val="bs-Latn-BA"/>
        </w:rPr>
        <w:t>,</w:t>
      </w:r>
      <w:r w:rsidRPr="00F95F31">
        <w:rPr>
          <w:rFonts w:asciiTheme="minorHAnsi" w:hAnsiTheme="minorHAnsi" w:cstheme="minorHAnsi"/>
          <w:lang w:val="bs-Latn-BA"/>
        </w:rPr>
        <w:t xml:space="preserve"> do të jenë mbeturinat nga ushqimet, vajrat e përdorura ushqimore, dhe mbeturinat nga parqet, tregjet e gjelbërta dhe hapësirat publike.</w:t>
      </w:r>
    </w:p>
    <w:p w14:paraId="5FCA3872" w14:textId="673ECF0C"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Sipas strategjisë</w:t>
      </w:r>
      <w:r w:rsidR="00757339">
        <w:rPr>
          <w:rFonts w:asciiTheme="minorHAnsi" w:hAnsiTheme="minorHAnsi" w:cstheme="minorHAnsi"/>
          <w:lang w:val="bs-Latn-BA"/>
        </w:rPr>
        <w:t>,</w:t>
      </w:r>
      <w:r w:rsidRPr="00F95F31">
        <w:rPr>
          <w:rFonts w:asciiTheme="minorHAnsi" w:hAnsiTheme="minorHAnsi" w:cstheme="minorHAnsi"/>
          <w:lang w:val="bs-Latn-BA"/>
        </w:rPr>
        <w:t xml:space="preserve"> secili rajon do të ketë një qendër të kompostimit të centralizuar</w:t>
      </w:r>
      <w:r w:rsidR="00757339">
        <w:rPr>
          <w:rFonts w:asciiTheme="minorHAnsi" w:hAnsiTheme="minorHAnsi" w:cstheme="minorHAnsi"/>
          <w:lang w:val="bs-Latn-BA"/>
        </w:rPr>
        <w:t>,</w:t>
      </w:r>
      <w:r w:rsidRPr="00F95F31">
        <w:rPr>
          <w:rFonts w:asciiTheme="minorHAnsi" w:hAnsiTheme="minorHAnsi" w:cstheme="minorHAnsi"/>
          <w:lang w:val="bs-Latn-BA"/>
        </w:rPr>
        <w:t xml:space="preserve"> ku do të dërgohen </w:t>
      </w:r>
      <w:r w:rsidRPr="00F95F31">
        <w:rPr>
          <w:rFonts w:asciiTheme="minorHAnsi" w:hAnsiTheme="minorHAnsi" w:cstheme="minorHAnsi"/>
          <w:b/>
          <w:bCs/>
          <w:lang w:val="bs-Latn-BA"/>
        </w:rPr>
        <w:t>mbeturinat biodegraduese ushqimore</w:t>
      </w:r>
      <w:r w:rsidRPr="00F95F31">
        <w:rPr>
          <w:rFonts w:asciiTheme="minorHAnsi" w:hAnsiTheme="minorHAnsi" w:cstheme="minorHAnsi"/>
          <w:lang w:val="bs-Latn-BA"/>
        </w:rPr>
        <w:t xml:space="preserve">. Por deri sa të ndërtohet dhe funksionalizohet kjo qendër komuna do të konsideroj zhvillimin e skemës lokale të kompostimit përmes angazhimit të operatorëve privat të interesuar që të grumbullojnë dhe transportojnë këto mbeturina. </w:t>
      </w:r>
    </w:p>
    <w:p w14:paraId="6BE45590" w14:textId="6F99FFB5" w:rsidR="00547E6F" w:rsidRPr="000A4FEE" w:rsidRDefault="00547E6F" w:rsidP="005177BD">
      <w:pPr>
        <w:shd w:val="clear" w:color="auto" w:fill="FFFFFF" w:themeFill="background1"/>
        <w:spacing w:before="120" w:after="120" w:line="276" w:lineRule="auto"/>
        <w:jc w:val="both"/>
        <w:rPr>
          <w:rFonts w:asciiTheme="minorHAnsi" w:hAnsiTheme="minorHAnsi" w:cstheme="minorHAnsi"/>
          <w:lang w:val="bs-Latn-BA"/>
        </w:rPr>
      </w:pPr>
      <w:r w:rsidRPr="000A4FEE">
        <w:rPr>
          <w:rFonts w:asciiTheme="minorHAnsi" w:hAnsiTheme="minorHAnsi" w:cstheme="minorHAnsi"/>
          <w:lang w:val="bs-Latn-BA"/>
        </w:rPr>
        <w:t xml:space="preserve">Komuna do të ndërtoj skemën lokale të kompostimit për </w:t>
      </w:r>
      <w:r w:rsidRPr="000A4FEE">
        <w:rPr>
          <w:rFonts w:asciiTheme="minorHAnsi" w:hAnsiTheme="minorHAnsi" w:cstheme="minorHAnsi"/>
          <w:b/>
          <w:bCs/>
          <w:lang w:val="bs-Latn-BA"/>
        </w:rPr>
        <w:t xml:space="preserve">mbeturinat biodegraduese nga parqet, tregjet e gjelbërta dhe hapësirat publike </w:t>
      </w:r>
      <w:r w:rsidRPr="000A4FEE">
        <w:rPr>
          <w:rFonts w:asciiTheme="minorHAnsi" w:hAnsiTheme="minorHAnsi" w:cstheme="minorHAnsi"/>
          <w:lang w:val="bs-Latn-BA"/>
        </w:rPr>
        <w:t>të cilat për shkak të specifikave të tyre</w:t>
      </w:r>
      <w:r w:rsidR="00757339">
        <w:rPr>
          <w:rFonts w:asciiTheme="minorHAnsi" w:hAnsiTheme="minorHAnsi" w:cstheme="minorHAnsi"/>
          <w:lang w:val="bs-Latn-BA"/>
        </w:rPr>
        <w:t>,</w:t>
      </w:r>
      <w:r w:rsidRPr="000A4FEE">
        <w:rPr>
          <w:rFonts w:asciiTheme="minorHAnsi" w:hAnsiTheme="minorHAnsi" w:cstheme="minorHAnsi"/>
          <w:lang w:val="bs-Latn-BA"/>
        </w:rPr>
        <w:t xml:space="preserve"> duhet të kompostohen lokalisht meqë transportimi i tyre është i kushtueshëm dhe joefikas.</w:t>
      </w:r>
    </w:p>
    <w:p w14:paraId="31B36196" w14:textId="726E7FD3"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 xml:space="preserve">Sa i përket </w:t>
      </w:r>
      <w:r w:rsidRPr="00F95F31">
        <w:rPr>
          <w:rFonts w:asciiTheme="minorHAnsi" w:hAnsiTheme="minorHAnsi" w:cstheme="minorHAnsi"/>
          <w:b/>
          <w:bCs/>
          <w:lang w:val="bs-Latn-BA"/>
        </w:rPr>
        <w:t>vajrave të përdorura ushqimore</w:t>
      </w:r>
      <w:r w:rsidR="00757339">
        <w:rPr>
          <w:rFonts w:asciiTheme="minorHAnsi" w:hAnsiTheme="minorHAnsi" w:cstheme="minorHAnsi"/>
          <w:b/>
          <w:bCs/>
          <w:lang w:val="bs-Latn-BA"/>
        </w:rPr>
        <w:t>,</w:t>
      </w:r>
      <w:r w:rsidRPr="00F95F31">
        <w:rPr>
          <w:rFonts w:asciiTheme="minorHAnsi" w:hAnsiTheme="minorHAnsi" w:cstheme="minorHAnsi"/>
          <w:lang w:val="bs-Latn-BA"/>
        </w:rPr>
        <w:t xml:space="preserve"> komuna do t</w:t>
      </w:r>
      <w:r w:rsidR="00757339">
        <w:rPr>
          <w:rFonts w:asciiTheme="minorHAnsi" w:hAnsiTheme="minorHAnsi" w:cstheme="minorHAnsi"/>
          <w:lang w:val="bs-Latn-BA"/>
        </w:rPr>
        <w:t>j</w:t>
      </w:r>
      <w:r w:rsidRPr="00F95F31">
        <w:rPr>
          <w:rFonts w:asciiTheme="minorHAnsi" w:hAnsiTheme="minorHAnsi" w:cstheme="minorHAnsi"/>
          <w:lang w:val="bs-Latn-BA"/>
        </w:rPr>
        <w:t>u kërkoj</w:t>
      </w:r>
      <w:r w:rsidR="00757339">
        <w:rPr>
          <w:rFonts w:asciiTheme="minorHAnsi" w:hAnsiTheme="minorHAnsi" w:cstheme="minorHAnsi"/>
          <w:lang w:val="bs-Latn-BA"/>
        </w:rPr>
        <w:t>ë</w:t>
      </w:r>
      <w:r w:rsidRPr="00F95F31">
        <w:rPr>
          <w:rFonts w:asciiTheme="minorHAnsi" w:hAnsiTheme="minorHAnsi" w:cstheme="minorHAnsi"/>
          <w:lang w:val="bs-Latn-BA"/>
        </w:rPr>
        <w:t xml:space="preserve"> objekteve gastronomike që i prodhojnë këto vajëra me shumicë</w:t>
      </w:r>
      <w:r w:rsidR="00757339">
        <w:rPr>
          <w:rFonts w:asciiTheme="minorHAnsi" w:hAnsiTheme="minorHAnsi" w:cstheme="minorHAnsi"/>
          <w:lang w:val="bs-Latn-BA"/>
        </w:rPr>
        <w:t>,</w:t>
      </w:r>
      <w:r w:rsidRPr="00F95F31">
        <w:rPr>
          <w:rFonts w:asciiTheme="minorHAnsi" w:hAnsiTheme="minorHAnsi" w:cstheme="minorHAnsi"/>
          <w:lang w:val="bs-Latn-BA"/>
        </w:rPr>
        <w:t xml:space="preserve"> të lidhin kontrata valide me operatorët të licencuar të vajërave ushqimore nga MESPI të cilët do të bëj</w:t>
      </w:r>
      <w:r w:rsidR="00757339">
        <w:rPr>
          <w:rFonts w:asciiTheme="minorHAnsi" w:hAnsiTheme="minorHAnsi" w:cstheme="minorHAnsi"/>
          <w:lang w:val="bs-Latn-BA"/>
        </w:rPr>
        <w:t>n</w:t>
      </w:r>
      <w:r w:rsidRPr="00F95F31">
        <w:rPr>
          <w:rFonts w:asciiTheme="minorHAnsi" w:hAnsiTheme="minorHAnsi" w:cstheme="minorHAnsi"/>
          <w:lang w:val="bs-Latn-BA"/>
        </w:rPr>
        <w:t xml:space="preserve">ë grumbullimin e organizuar të këtyre vajrave. Komuna do të organizoj mbikëqyrjen dhe inspektimin e mbarëvajtjes së kësaj skeme të organizimit dhe do të shqiptoj dënime në rast të shkeljeve. </w:t>
      </w:r>
    </w:p>
    <w:p w14:paraId="49B37D1A" w14:textId="142AC7A1"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Pra komuna sa i përket mbeturinave biodegraduese do të zbatoj</w:t>
      </w:r>
      <w:r w:rsidR="00757339">
        <w:rPr>
          <w:rFonts w:asciiTheme="minorHAnsi" w:hAnsiTheme="minorHAnsi" w:cstheme="minorHAnsi"/>
          <w:lang w:val="bs-Latn-BA"/>
        </w:rPr>
        <w:t>ë</w:t>
      </w:r>
      <w:r w:rsidRPr="00F95F31">
        <w:rPr>
          <w:rFonts w:asciiTheme="minorHAnsi" w:hAnsiTheme="minorHAnsi" w:cstheme="minorHAnsi"/>
          <w:lang w:val="bs-Latn-BA"/>
        </w:rPr>
        <w:t>:</w:t>
      </w:r>
    </w:p>
    <w:p w14:paraId="05D31E79" w14:textId="77777777" w:rsidR="00547E6F" w:rsidRPr="00F95F31" w:rsidRDefault="00547E6F" w:rsidP="005177BD">
      <w:pPr>
        <w:pStyle w:val="ListParagraph"/>
        <w:numPr>
          <w:ilvl w:val="0"/>
          <w:numId w:val="14"/>
        </w:numPr>
        <w:spacing w:before="120" w:after="120" w:line="276" w:lineRule="auto"/>
        <w:rPr>
          <w:rFonts w:asciiTheme="minorHAnsi" w:hAnsiTheme="minorHAnsi" w:cstheme="minorHAnsi"/>
          <w:sz w:val="24"/>
          <w:lang w:val="bs-Latn-BA"/>
        </w:rPr>
      </w:pPr>
      <w:r w:rsidRPr="00F95F31">
        <w:rPr>
          <w:rFonts w:asciiTheme="minorHAnsi" w:hAnsiTheme="minorHAnsi" w:cstheme="minorHAnsi"/>
          <w:sz w:val="24"/>
          <w:lang w:val="bs-Latn-BA"/>
        </w:rPr>
        <w:lastRenderedPageBreak/>
        <w:t>studimin e zbatimit të modelit të operimit të grumbullimit, transportit dhe deponimit të mbeturinave komunale biodegraduese;</w:t>
      </w:r>
    </w:p>
    <w:p w14:paraId="0F44BB23" w14:textId="77777777" w:rsidR="00547E6F" w:rsidRPr="00F95F31" w:rsidRDefault="00547E6F" w:rsidP="005177BD">
      <w:pPr>
        <w:pStyle w:val="ListParagraph"/>
        <w:numPr>
          <w:ilvl w:val="0"/>
          <w:numId w:val="14"/>
        </w:numPr>
        <w:spacing w:before="120" w:after="120" w:line="276" w:lineRule="auto"/>
        <w:rPr>
          <w:rFonts w:asciiTheme="minorHAnsi" w:hAnsiTheme="minorHAnsi" w:cstheme="minorHAnsi"/>
          <w:sz w:val="24"/>
          <w:lang w:val="bs-Latn-BA"/>
        </w:rPr>
      </w:pPr>
      <w:r w:rsidRPr="00F95F31">
        <w:rPr>
          <w:rFonts w:asciiTheme="minorHAnsi" w:hAnsiTheme="minorHAnsi" w:cstheme="minorHAnsi"/>
          <w:sz w:val="24"/>
          <w:lang w:val="bs-Latn-BA"/>
        </w:rPr>
        <w:t>zhvillimin e skemës lokale të kompostimit në partneritet me ricikluesit privat</w:t>
      </w:r>
    </w:p>
    <w:p w14:paraId="5ACBE383" w14:textId="7A7C76E6" w:rsidR="00547E6F" w:rsidRPr="00F95F31" w:rsidRDefault="00547E6F" w:rsidP="005177BD">
      <w:pPr>
        <w:pStyle w:val="ListParagraph"/>
        <w:numPr>
          <w:ilvl w:val="0"/>
          <w:numId w:val="14"/>
        </w:numPr>
        <w:spacing w:before="120" w:after="120" w:line="276" w:lineRule="auto"/>
        <w:rPr>
          <w:rFonts w:asciiTheme="minorHAnsi" w:hAnsiTheme="minorHAnsi" w:cstheme="minorHAnsi"/>
          <w:lang w:val="bs-Latn-BA"/>
        </w:rPr>
      </w:pPr>
      <w:r w:rsidRPr="00F95F31">
        <w:rPr>
          <w:rFonts w:asciiTheme="minorHAnsi" w:hAnsiTheme="minorHAnsi" w:cstheme="minorHAnsi"/>
          <w:sz w:val="24"/>
          <w:lang w:val="bs-Latn-BA"/>
        </w:rPr>
        <w:t>inspektimin e lokaleve gastronomike sa i përket zbatimit te kontrat</w:t>
      </w:r>
      <w:r w:rsidR="00757339">
        <w:rPr>
          <w:rFonts w:asciiTheme="minorHAnsi" w:hAnsiTheme="minorHAnsi" w:cstheme="minorHAnsi"/>
          <w:sz w:val="24"/>
          <w:lang w:val="bs-Latn-BA"/>
        </w:rPr>
        <w:t>ë</w:t>
      </w:r>
      <w:r w:rsidRPr="00F95F31">
        <w:rPr>
          <w:rFonts w:asciiTheme="minorHAnsi" w:hAnsiTheme="minorHAnsi" w:cstheme="minorHAnsi"/>
          <w:sz w:val="24"/>
          <w:lang w:val="bs-Latn-BA"/>
        </w:rPr>
        <w:t>s p</w:t>
      </w:r>
      <w:r w:rsidR="00757339">
        <w:rPr>
          <w:rFonts w:asciiTheme="minorHAnsi" w:hAnsiTheme="minorHAnsi" w:cstheme="minorHAnsi"/>
          <w:sz w:val="24"/>
          <w:lang w:val="bs-Latn-BA"/>
        </w:rPr>
        <w:t>ë</w:t>
      </w:r>
      <w:r w:rsidRPr="00F95F31">
        <w:rPr>
          <w:rFonts w:asciiTheme="minorHAnsi" w:hAnsiTheme="minorHAnsi" w:cstheme="minorHAnsi"/>
          <w:sz w:val="24"/>
          <w:lang w:val="bs-Latn-BA"/>
        </w:rPr>
        <w:t>r vajra mbeturinë.</w:t>
      </w:r>
    </w:p>
    <w:p w14:paraId="5AE40276" w14:textId="2186B29A" w:rsidR="00547E6F" w:rsidRPr="00F95F31" w:rsidRDefault="00547E6F" w:rsidP="005177BD">
      <w:pPr>
        <w:spacing w:before="120" w:after="120" w:line="276" w:lineRule="auto"/>
        <w:ind w:firstLine="360"/>
        <w:jc w:val="both"/>
        <w:rPr>
          <w:rFonts w:asciiTheme="minorHAnsi" w:hAnsiTheme="minorHAnsi" w:cstheme="minorHAnsi"/>
          <w:b/>
          <w:bCs/>
          <w:color w:val="7030A0"/>
          <w:lang w:val="bs-Latn-BA"/>
        </w:rPr>
      </w:pPr>
      <w:r w:rsidRPr="00F95F31">
        <w:rPr>
          <w:rFonts w:asciiTheme="minorHAnsi" w:hAnsiTheme="minorHAnsi" w:cstheme="minorHAnsi"/>
          <w:b/>
          <w:bCs/>
          <w:color w:val="7030A0"/>
          <w:lang w:val="bs-Latn-BA"/>
        </w:rPr>
        <w:t>Menaxhimi i q</w:t>
      </w:r>
      <w:r w:rsidR="00757339">
        <w:rPr>
          <w:rFonts w:asciiTheme="minorHAnsi" w:hAnsiTheme="minorHAnsi" w:cstheme="minorHAnsi"/>
          <w:b/>
          <w:bCs/>
          <w:color w:val="7030A0"/>
          <w:lang w:val="bs-Latn-BA"/>
        </w:rPr>
        <w:t>ë</w:t>
      </w:r>
      <w:r w:rsidRPr="00F95F31">
        <w:rPr>
          <w:rFonts w:asciiTheme="minorHAnsi" w:hAnsiTheme="minorHAnsi" w:cstheme="minorHAnsi"/>
          <w:b/>
          <w:bCs/>
          <w:color w:val="7030A0"/>
          <w:lang w:val="bs-Latn-BA"/>
        </w:rPr>
        <w:t>ndrueshëm i mbeturinave të vëllimshme dhe komerciale:</w:t>
      </w:r>
    </w:p>
    <w:p w14:paraId="783F5BF4" w14:textId="77777777" w:rsidR="00547E6F" w:rsidRPr="00F95F31" w:rsidRDefault="00547E6F" w:rsidP="005177BD">
      <w:pPr>
        <w:pStyle w:val="ListParagraph"/>
        <w:numPr>
          <w:ilvl w:val="0"/>
          <w:numId w:val="12"/>
        </w:numPr>
        <w:spacing w:before="120" w:after="120" w:line="276" w:lineRule="auto"/>
        <w:rPr>
          <w:rFonts w:asciiTheme="minorHAnsi" w:hAnsiTheme="minorHAnsi" w:cstheme="minorHAnsi"/>
          <w:sz w:val="24"/>
          <w:u w:val="single"/>
          <w:lang w:val="bs-Latn-BA"/>
        </w:rPr>
      </w:pPr>
      <w:r w:rsidRPr="00F95F31">
        <w:rPr>
          <w:rFonts w:asciiTheme="minorHAnsi" w:hAnsiTheme="minorHAnsi" w:cstheme="minorHAnsi"/>
          <w:sz w:val="24"/>
          <w:u w:val="single"/>
          <w:lang w:val="bs-Latn-BA"/>
        </w:rPr>
        <w:t xml:space="preserve">Hapja e qendrës së grumbullimit dhe ripërdorimit: </w:t>
      </w:r>
    </w:p>
    <w:p w14:paraId="31B79FD8" w14:textId="2D3F6157" w:rsidR="00547E6F" w:rsidRPr="00F95F31" w:rsidRDefault="00547E6F" w:rsidP="005177BD">
      <w:pPr>
        <w:spacing w:before="120" w:after="120" w:line="276" w:lineRule="auto"/>
        <w:jc w:val="both"/>
        <w:rPr>
          <w:rFonts w:asciiTheme="minorHAnsi" w:hAnsiTheme="minorHAnsi" w:cstheme="minorHAnsi"/>
          <w:color w:val="FF0000"/>
          <w:lang w:val="bs-Latn-BA"/>
        </w:rPr>
      </w:pPr>
      <w:r w:rsidRPr="00F95F31">
        <w:rPr>
          <w:rFonts w:asciiTheme="minorHAnsi" w:hAnsiTheme="minorHAnsi" w:cstheme="minorHAnsi"/>
          <w:lang w:val="bs-Latn-BA"/>
        </w:rPr>
        <w:t xml:space="preserve">Komuna e </w:t>
      </w:r>
      <w:r w:rsidRPr="00F95F31">
        <w:rPr>
          <w:rFonts w:asciiTheme="minorHAnsi" w:eastAsia="Arial" w:hAnsiTheme="minorHAnsi" w:cstheme="minorHAnsi"/>
        </w:rPr>
        <w:t>Kaçanikut</w:t>
      </w:r>
      <w:r w:rsidRPr="00F95F31">
        <w:rPr>
          <w:rFonts w:asciiTheme="minorHAnsi" w:hAnsiTheme="minorHAnsi" w:cstheme="minorHAnsi"/>
          <w:lang w:val="bs-Latn-BA"/>
        </w:rPr>
        <w:t xml:space="preserve"> planifikon të ha</w:t>
      </w:r>
      <w:r w:rsidRPr="000A4FEE">
        <w:rPr>
          <w:rFonts w:asciiTheme="minorHAnsi" w:hAnsiTheme="minorHAnsi" w:cstheme="minorHAnsi"/>
          <w:lang w:val="bs-Latn-BA"/>
        </w:rPr>
        <w:t>p</w:t>
      </w:r>
      <w:r w:rsidR="00757339">
        <w:rPr>
          <w:rFonts w:asciiTheme="minorHAnsi" w:hAnsiTheme="minorHAnsi" w:cstheme="minorHAnsi"/>
          <w:lang w:val="bs-Latn-BA"/>
        </w:rPr>
        <w:t>ë,</w:t>
      </w:r>
      <w:r w:rsidRPr="000A4FEE">
        <w:rPr>
          <w:rFonts w:asciiTheme="minorHAnsi" w:hAnsiTheme="minorHAnsi" w:cstheme="minorHAnsi"/>
          <w:lang w:val="bs-Latn-BA"/>
        </w:rPr>
        <w:t xml:space="preserve"> </w:t>
      </w:r>
      <w:r w:rsidRPr="000A4FEE">
        <w:rPr>
          <w:rFonts w:asciiTheme="minorHAnsi" w:hAnsiTheme="minorHAnsi" w:cstheme="minorHAnsi"/>
          <w:b/>
          <w:lang w:val="bs-Latn-BA"/>
        </w:rPr>
        <w:t xml:space="preserve">1 </w:t>
      </w:r>
      <w:r w:rsidRPr="000A4FEE">
        <w:rPr>
          <w:rFonts w:asciiTheme="minorHAnsi" w:hAnsiTheme="minorHAnsi" w:cstheme="minorHAnsi"/>
          <w:b/>
          <w:bCs/>
          <w:lang w:val="bs-Latn-BA"/>
        </w:rPr>
        <w:t>qend</w:t>
      </w:r>
      <w:r w:rsidR="00757339">
        <w:rPr>
          <w:rFonts w:asciiTheme="minorHAnsi" w:hAnsiTheme="minorHAnsi" w:cstheme="minorHAnsi"/>
          <w:b/>
          <w:bCs/>
          <w:lang w:val="bs-Latn-BA"/>
        </w:rPr>
        <w:t>ë</w:t>
      </w:r>
      <w:r w:rsidRPr="000A4FEE">
        <w:rPr>
          <w:rFonts w:asciiTheme="minorHAnsi" w:hAnsiTheme="minorHAnsi" w:cstheme="minorHAnsi"/>
          <w:b/>
          <w:bCs/>
          <w:lang w:val="bs-Latn-BA"/>
        </w:rPr>
        <w:t>r për grumbullimin dhe ripërdorimin e mbeturinave të vëllimshme dhe komerciale</w:t>
      </w:r>
      <w:r w:rsidRPr="000A4FEE">
        <w:rPr>
          <w:rFonts w:asciiTheme="minorHAnsi" w:hAnsiTheme="minorHAnsi" w:cstheme="minorHAnsi"/>
          <w:lang w:val="bs-Latn-BA"/>
        </w:rPr>
        <w:t xml:space="preserve">. Për hapjen e këtyre qendrave komuna </w:t>
      </w:r>
      <w:r w:rsidRPr="000A4FEE">
        <w:rPr>
          <w:rFonts w:asciiTheme="minorHAnsi" w:hAnsiTheme="minorHAnsi" w:cstheme="minorHAnsi"/>
          <w:b/>
          <w:lang w:val="bs-Latn-BA"/>
        </w:rPr>
        <w:t>do ta caktoj</w:t>
      </w:r>
      <w:r w:rsidR="00757339">
        <w:rPr>
          <w:rFonts w:asciiTheme="minorHAnsi" w:hAnsiTheme="minorHAnsi" w:cstheme="minorHAnsi"/>
          <w:b/>
          <w:lang w:val="bs-Latn-BA"/>
        </w:rPr>
        <w:t>ë</w:t>
      </w:r>
      <w:r w:rsidRPr="000A4FEE">
        <w:rPr>
          <w:rFonts w:asciiTheme="minorHAnsi" w:hAnsiTheme="minorHAnsi" w:cstheme="minorHAnsi"/>
          <w:b/>
          <w:lang w:val="bs-Latn-BA"/>
        </w:rPr>
        <w:t xml:space="preserve"> lokacionin.</w:t>
      </w:r>
      <w:r w:rsidRPr="000A4FEE">
        <w:rPr>
          <w:rFonts w:asciiTheme="minorHAnsi" w:hAnsiTheme="minorHAnsi" w:cstheme="minorHAnsi"/>
          <w:lang w:val="bs-Latn-BA"/>
        </w:rPr>
        <w:t xml:space="preserve"> </w:t>
      </w:r>
    </w:p>
    <w:p w14:paraId="6C7BF337" w14:textId="77777777"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Në këtë objekt qytetarët do të dërgojnë artikujt e padëshiruar të tyre sa vijon:</w:t>
      </w:r>
    </w:p>
    <w:p w14:paraId="6A2E6556" w14:textId="77777777" w:rsidR="00547E6F" w:rsidRPr="00F95F31" w:rsidRDefault="00547E6F" w:rsidP="005177BD">
      <w:pPr>
        <w:pStyle w:val="ListParagraph"/>
        <w:numPr>
          <w:ilvl w:val="0"/>
          <w:numId w:val="15"/>
        </w:numPr>
        <w:spacing w:before="120" w:after="120" w:line="276" w:lineRule="auto"/>
        <w:rPr>
          <w:rFonts w:asciiTheme="minorHAnsi" w:hAnsiTheme="minorHAnsi" w:cstheme="minorHAnsi"/>
          <w:lang w:val="bs-Latn-BA"/>
        </w:rPr>
      </w:pPr>
      <w:r w:rsidRPr="00F95F31">
        <w:rPr>
          <w:rFonts w:asciiTheme="minorHAnsi" w:hAnsiTheme="minorHAnsi" w:cstheme="minorHAnsi"/>
          <w:sz w:val="24"/>
          <w:lang w:val="bs-Latn-BA"/>
        </w:rPr>
        <w:t xml:space="preserve">Mobilje dhe orendi </w:t>
      </w:r>
    </w:p>
    <w:p w14:paraId="10F284DD" w14:textId="77777777" w:rsidR="00547E6F" w:rsidRPr="00F95F31" w:rsidRDefault="00547E6F" w:rsidP="005177BD">
      <w:pPr>
        <w:pStyle w:val="ListParagraph"/>
        <w:numPr>
          <w:ilvl w:val="0"/>
          <w:numId w:val="15"/>
        </w:numPr>
        <w:spacing w:before="120" w:after="120" w:line="276" w:lineRule="auto"/>
        <w:rPr>
          <w:rFonts w:asciiTheme="minorHAnsi" w:hAnsiTheme="minorHAnsi" w:cstheme="minorHAnsi"/>
          <w:lang w:val="bs-Latn-BA"/>
        </w:rPr>
      </w:pPr>
      <w:r w:rsidRPr="00F95F31">
        <w:rPr>
          <w:rFonts w:asciiTheme="minorHAnsi" w:hAnsiTheme="minorHAnsi" w:cstheme="minorHAnsi"/>
          <w:sz w:val="24"/>
          <w:lang w:val="bs-Latn-BA"/>
        </w:rPr>
        <w:t>Tekstil dhe veshëmbathje</w:t>
      </w:r>
    </w:p>
    <w:p w14:paraId="42DFC5FC" w14:textId="77777777" w:rsidR="00547E6F" w:rsidRPr="00F95F31" w:rsidRDefault="00547E6F" w:rsidP="005177BD">
      <w:pPr>
        <w:pStyle w:val="ListParagraph"/>
        <w:numPr>
          <w:ilvl w:val="0"/>
          <w:numId w:val="15"/>
        </w:numPr>
        <w:spacing w:before="120" w:after="120" w:line="276" w:lineRule="auto"/>
        <w:rPr>
          <w:rFonts w:asciiTheme="minorHAnsi" w:hAnsiTheme="minorHAnsi" w:cstheme="minorHAnsi"/>
          <w:sz w:val="24"/>
          <w:lang w:val="bs-Latn-BA"/>
        </w:rPr>
      </w:pPr>
      <w:r w:rsidRPr="00F95F31">
        <w:rPr>
          <w:rFonts w:asciiTheme="minorHAnsi" w:hAnsiTheme="minorHAnsi" w:cstheme="minorHAnsi"/>
          <w:sz w:val="24"/>
          <w:lang w:val="bs-Latn-BA"/>
        </w:rPr>
        <w:t>Pajisje shtëpiake dhe mbeturina tjera të vëllimshme</w:t>
      </w:r>
    </w:p>
    <w:p w14:paraId="1DBB3B20" w14:textId="77777777" w:rsidR="00547E6F" w:rsidRPr="00F95F31" w:rsidRDefault="00547E6F" w:rsidP="005177BD">
      <w:pPr>
        <w:spacing w:before="120" w:after="120" w:line="276" w:lineRule="auto"/>
        <w:rPr>
          <w:rFonts w:asciiTheme="minorHAnsi" w:hAnsiTheme="minorHAnsi" w:cstheme="minorHAnsi"/>
          <w:lang w:val="bs-Latn-BA"/>
        </w:rPr>
      </w:pPr>
      <w:r w:rsidRPr="00F95F31">
        <w:rPr>
          <w:rFonts w:asciiTheme="minorHAnsi" w:hAnsiTheme="minorHAnsi" w:cstheme="minorHAnsi"/>
          <w:lang w:val="bs-Latn-BA"/>
        </w:rPr>
        <w:t>Përpos këtyre artikujve të padëshiruar qytetarët  do të dorëzojnë edhe gomat, bateritë, vajrat mbeturinë dhe mbeturina tjera.</w:t>
      </w:r>
    </w:p>
    <w:p w14:paraId="32D807A7" w14:textId="7A89533D"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Komuna do të zbatoj</w:t>
      </w:r>
      <w:r w:rsidR="00757339">
        <w:rPr>
          <w:rFonts w:asciiTheme="minorHAnsi" w:hAnsiTheme="minorHAnsi" w:cstheme="minorHAnsi"/>
          <w:lang w:val="bs-Latn-BA"/>
        </w:rPr>
        <w:t>ë</w:t>
      </w:r>
      <w:r w:rsidRPr="00F95F31">
        <w:rPr>
          <w:rFonts w:asciiTheme="minorHAnsi" w:hAnsiTheme="minorHAnsi" w:cstheme="minorHAnsi"/>
          <w:lang w:val="bs-Latn-BA"/>
        </w:rPr>
        <w:t xml:space="preserve"> një </w:t>
      </w:r>
      <w:r w:rsidRPr="00F95F31">
        <w:rPr>
          <w:rFonts w:asciiTheme="minorHAnsi" w:hAnsiTheme="minorHAnsi" w:cstheme="minorHAnsi"/>
          <w:b/>
          <w:bCs/>
          <w:lang w:val="bs-Latn-BA"/>
        </w:rPr>
        <w:t>studim të fizibilitetit të modelit të operimit</w:t>
      </w:r>
      <w:r w:rsidRPr="00F95F31">
        <w:rPr>
          <w:rFonts w:asciiTheme="minorHAnsi" w:hAnsiTheme="minorHAnsi" w:cstheme="minorHAnsi"/>
          <w:lang w:val="bs-Latn-BA"/>
        </w:rPr>
        <w:t xml:space="preserve"> të qendrës (qendrave) p</w:t>
      </w:r>
      <w:r w:rsidR="001F688C">
        <w:rPr>
          <w:rFonts w:asciiTheme="minorHAnsi" w:hAnsiTheme="minorHAnsi" w:cstheme="minorHAnsi"/>
          <w:lang w:val="bs-Latn-BA"/>
        </w:rPr>
        <w:t>ë</w:t>
      </w:r>
      <w:r w:rsidRPr="00F95F31">
        <w:rPr>
          <w:rFonts w:asciiTheme="minorHAnsi" w:hAnsiTheme="minorHAnsi" w:cstheme="minorHAnsi"/>
          <w:lang w:val="bs-Latn-BA"/>
        </w:rPr>
        <w:t>rmes s</w:t>
      </w:r>
      <w:r w:rsidR="001F688C">
        <w:rPr>
          <w:rFonts w:asciiTheme="minorHAnsi" w:hAnsiTheme="minorHAnsi" w:cstheme="minorHAnsi"/>
          <w:lang w:val="bs-Latn-BA"/>
        </w:rPr>
        <w:t>ë</w:t>
      </w:r>
      <w:r w:rsidRPr="00F95F31">
        <w:rPr>
          <w:rFonts w:asciiTheme="minorHAnsi" w:hAnsiTheme="minorHAnsi" w:cstheme="minorHAnsi"/>
          <w:lang w:val="bs-Latn-BA"/>
        </w:rPr>
        <w:t xml:space="preserve"> cilit do t</w:t>
      </w:r>
      <w:r w:rsidR="001F688C">
        <w:rPr>
          <w:rFonts w:asciiTheme="minorHAnsi" w:hAnsiTheme="minorHAnsi" w:cstheme="minorHAnsi"/>
          <w:lang w:val="bs-Latn-BA"/>
        </w:rPr>
        <w:t>ë</w:t>
      </w:r>
      <w:r w:rsidRPr="00F95F31">
        <w:rPr>
          <w:rFonts w:asciiTheme="minorHAnsi" w:hAnsiTheme="minorHAnsi" w:cstheme="minorHAnsi"/>
          <w:lang w:val="bs-Latn-BA"/>
        </w:rPr>
        <w:t xml:space="preserve"> analizohet dhe do të vendoset se a do ta menaxhoj vetë këtë qendër komuna apo ta angazhoj një operator privat.</w:t>
      </w:r>
    </w:p>
    <w:p w14:paraId="24AA6105" w14:textId="77777777" w:rsidR="00547E6F" w:rsidRPr="00F95F31" w:rsidRDefault="00547E6F" w:rsidP="005177BD">
      <w:pPr>
        <w:spacing w:before="120" w:after="120" w:line="276" w:lineRule="auto"/>
        <w:jc w:val="both"/>
        <w:rPr>
          <w:rFonts w:asciiTheme="minorHAnsi" w:hAnsiTheme="minorHAnsi" w:cstheme="minorHAnsi"/>
          <w:b/>
          <w:bCs/>
          <w:lang w:val="bs-Latn-BA"/>
        </w:rPr>
      </w:pPr>
      <w:r w:rsidRPr="00F95F31">
        <w:rPr>
          <w:rFonts w:asciiTheme="minorHAnsi" w:hAnsiTheme="minorHAnsi" w:cstheme="minorHAnsi"/>
          <w:b/>
          <w:bCs/>
          <w:color w:val="7030A0"/>
          <w:lang w:val="bs-Latn-BA"/>
        </w:rPr>
        <w:t>Menaxhimi i qendrueshëm i mbeturinave nga ndërtimi dhe demolimi:</w:t>
      </w:r>
    </w:p>
    <w:p w14:paraId="3758BE01" w14:textId="77777777"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 xml:space="preserve">Sa i përket MND ligji parasheh caktimin e lokacionit të deponisë që është një zgjidhje e përkohshme dhe ndërtimin dhe funksionalizimin e qendrës së grumbullimit dhe riciklimit të këtyre mbeturinave e cila sipas strategjisë së mbeturinave do të organizohet në formë rajonale. </w:t>
      </w:r>
    </w:p>
    <w:p w14:paraId="627E0740" w14:textId="77777777"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 xml:space="preserve">Komuna sipas ligjit e kontrakton shërbimin me operator të licencuar, cakton tarifat e shërbimit dhe se ndërtuesit kan të drejtë që ti ndajnë dhe riciklojnë mbeturinat e tyre në kantierin e punimit si dhe ti transportojnë mbeturinat deri te destinacioni i autorizuar. </w:t>
      </w:r>
    </w:p>
    <w:p w14:paraId="17E908C1" w14:textId="50739C79" w:rsidR="00547E6F" w:rsidRPr="000A4FEE" w:rsidRDefault="00547E6F" w:rsidP="005177BD">
      <w:pPr>
        <w:spacing w:before="120" w:after="120" w:line="276" w:lineRule="auto"/>
        <w:jc w:val="both"/>
        <w:rPr>
          <w:rFonts w:asciiTheme="minorHAnsi" w:hAnsiTheme="minorHAnsi" w:cstheme="minorHAnsi"/>
          <w:lang w:val="bs-Latn-BA"/>
        </w:rPr>
      </w:pPr>
      <w:r w:rsidRPr="000A4FEE">
        <w:rPr>
          <w:rFonts w:asciiTheme="minorHAnsi" w:hAnsiTheme="minorHAnsi" w:cstheme="minorHAnsi"/>
          <w:lang w:val="bs-Latn-BA"/>
        </w:rPr>
        <w:t>Komuna jonë</w:t>
      </w:r>
      <w:r w:rsidR="00365832">
        <w:rPr>
          <w:rFonts w:asciiTheme="minorHAnsi" w:hAnsiTheme="minorHAnsi" w:cstheme="minorHAnsi"/>
          <w:lang w:val="bs-Latn-BA"/>
        </w:rPr>
        <w:t>,</w:t>
      </w:r>
      <w:r w:rsidRPr="000A4FEE">
        <w:rPr>
          <w:rFonts w:asciiTheme="minorHAnsi" w:hAnsiTheme="minorHAnsi" w:cstheme="minorHAnsi"/>
          <w:lang w:val="bs-Latn-BA"/>
        </w:rPr>
        <w:t xml:space="preserve"> ende nuk e ka caktuar lokacionin e deponisë por do ta planifikoj ketë gjë në këtë plan. Komuna do ti dërgoj mbeturinat në këtë lokacion i cili do të operohet nga kontraktori i licencuar i cili poashtu do të kontraktohet nga komuna siq e parasheh ligji.  </w:t>
      </w:r>
    </w:p>
    <w:p w14:paraId="62019A2B" w14:textId="6BD274AC" w:rsidR="00547E6F" w:rsidRPr="000A4FEE" w:rsidRDefault="00547E6F" w:rsidP="005177BD">
      <w:pPr>
        <w:spacing w:before="120" w:after="120" w:line="276" w:lineRule="auto"/>
        <w:jc w:val="both"/>
        <w:rPr>
          <w:rFonts w:asciiTheme="minorHAnsi" w:hAnsiTheme="minorHAnsi" w:cstheme="minorHAnsi"/>
          <w:lang w:val="bs-Latn-BA"/>
        </w:rPr>
      </w:pPr>
      <w:r w:rsidRPr="000A4FEE">
        <w:rPr>
          <w:rFonts w:asciiTheme="minorHAnsi" w:hAnsiTheme="minorHAnsi" w:cstheme="minorHAnsi"/>
          <w:lang w:val="bs-Latn-BA"/>
        </w:rPr>
        <w:t xml:space="preserve">Komuna do të instaloj një sistem i cili në kuadër të </w:t>
      </w:r>
      <w:r w:rsidR="00365832">
        <w:rPr>
          <w:rFonts w:asciiTheme="minorHAnsi" w:hAnsiTheme="minorHAnsi" w:cstheme="minorHAnsi"/>
          <w:lang w:val="bs-Latn-BA"/>
        </w:rPr>
        <w:t>L</w:t>
      </w:r>
      <w:r w:rsidRPr="000A4FEE">
        <w:rPr>
          <w:rFonts w:asciiTheme="minorHAnsi" w:hAnsiTheme="minorHAnsi" w:cstheme="minorHAnsi"/>
          <w:lang w:val="bs-Latn-BA"/>
        </w:rPr>
        <w:t xml:space="preserve">ejes </w:t>
      </w:r>
      <w:r w:rsidR="00365832">
        <w:rPr>
          <w:rFonts w:asciiTheme="minorHAnsi" w:hAnsiTheme="minorHAnsi" w:cstheme="minorHAnsi"/>
          <w:lang w:val="bs-Latn-BA"/>
        </w:rPr>
        <w:t>N</w:t>
      </w:r>
      <w:r w:rsidRPr="000A4FEE">
        <w:rPr>
          <w:rFonts w:asciiTheme="minorHAnsi" w:hAnsiTheme="minorHAnsi" w:cstheme="minorHAnsi"/>
          <w:lang w:val="bs-Latn-BA"/>
        </w:rPr>
        <w:t>dërtimore</w:t>
      </w:r>
      <w:r w:rsidR="00365832">
        <w:rPr>
          <w:rFonts w:asciiTheme="minorHAnsi" w:hAnsiTheme="minorHAnsi" w:cstheme="minorHAnsi"/>
          <w:lang w:val="bs-Latn-BA"/>
        </w:rPr>
        <w:t>,</w:t>
      </w:r>
      <w:r w:rsidRPr="000A4FEE">
        <w:rPr>
          <w:rFonts w:asciiTheme="minorHAnsi" w:hAnsiTheme="minorHAnsi" w:cstheme="minorHAnsi"/>
          <w:lang w:val="bs-Latn-BA"/>
        </w:rPr>
        <w:t xml:space="preserve"> do të kërkoj</w:t>
      </w:r>
      <w:r w:rsidR="00365832">
        <w:rPr>
          <w:rFonts w:asciiTheme="minorHAnsi" w:hAnsiTheme="minorHAnsi" w:cstheme="minorHAnsi"/>
          <w:lang w:val="bs-Latn-BA"/>
        </w:rPr>
        <w:t>ë</w:t>
      </w:r>
      <w:r w:rsidRPr="000A4FEE">
        <w:rPr>
          <w:rFonts w:asciiTheme="minorHAnsi" w:hAnsiTheme="minorHAnsi" w:cstheme="minorHAnsi"/>
          <w:lang w:val="bs-Latn-BA"/>
        </w:rPr>
        <w:t xml:space="preserve"> që ndërtuesi të ketë edhe një plan të menaxhimit të mbeturinave ku parashihet sasia e mbeturinave qe do të deponohen dhe lokacioni ku do të dërgohen ato. Poashtu</w:t>
      </w:r>
      <w:r w:rsidR="00365832">
        <w:rPr>
          <w:rFonts w:asciiTheme="minorHAnsi" w:hAnsiTheme="minorHAnsi" w:cstheme="minorHAnsi"/>
          <w:lang w:val="bs-Latn-BA"/>
        </w:rPr>
        <w:t>,</w:t>
      </w:r>
      <w:r w:rsidRPr="000A4FEE">
        <w:rPr>
          <w:rFonts w:asciiTheme="minorHAnsi" w:hAnsiTheme="minorHAnsi" w:cstheme="minorHAnsi"/>
          <w:lang w:val="bs-Latn-BA"/>
        </w:rPr>
        <w:t xml:space="preserve"> inspeksioni do të mbikëqyrë zbatimin e këtij plani dhe të parandaloj hudhje</w:t>
      </w:r>
      <w:r w:rsidR="00365832">
        <w:rPr>
          <w:rFonts w:asciiTheme="minorHAnsi" w:hAnsiTheme="minorHAnsi" w:cstheme="minorHAnsi"/>
          <w:lang w:val="bs-Latn-BA"/>
        </w:rPr>
        <w:t>n</w:t>
      </w:r>
      <w:r w:rsidRPr="000A4FEE">
        <w:rPr>
          <w:rFonts w:asciiTheme="minorHAnsi" w:hAnsiTheme="minorHAnsi" w:cstheme="minorHAnsi"/>
          <w:lang w:val="bs-Latn-BA"/>
        </w:rPr>
        <w:t xml:space="preserve"> e këtyre mbeturinave në vend</w:t>
      </w:r>
      <w:r w:rsidR="00365832">
        <w:rPr>
          <w:rFonts w:asciiTheme="minorHAnsi" w:hAnsiTheme="minorHAnsi" w:cstheme="minorHAnsi"/>
          <w:lang w:val="bs-Latn-BA"/>
        </w:rPr>
        <w:t>e</w:t>
      </w:r>
      <w:r w:rsidRPr="000A4FEE">
        <w:rPr>
          <w:rFonts w:asciiTheme="minorHAnsi" w:hAnsiTheme="minorHAnsi" w:cstheme="minorHAnsi"/>
          <w:lang w:val="bs-Latn-BA"/>
        </w:rPr>
        <w:t xml:space="preserve"> të papërshtatshme. </w:t>
      </w:r>
    </w:p>
    <w:p w14:paraId="72845D74" w14:textId="4B296ECA"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lastRenderedPageBreak/>
        <w:t>Në momentin e funksionalizimit të qendr</w:t>
      </w:r>
      <w:r w:rsidR="00365832">
        <w:rPr>
          <w:rFonts w:asciiTheme="minorHAnsi" w:hAnsiTheme="minorHAnsi" w:cstheme="minorHAnsi"/>
          <w:lang w:val="bs-Latn-BA"/>
        </w:rPr>
        <w:t>ë</w:t>
      </w:r>
      <w:r w:rsidRPr="00F95F31">
        <w:rPr>
          <w:rFonts w:asciiTheme="minorHAnsi" w:hAnsiTheme="minorHAnsi" w:cstheme="minorHAnsi"/>
          <w:lang w:val="bs-Latn-BA"/>
        </w:rPr>
        <w:t xml:space="preserve">s rajonale komuna do ti dërgoj mbeturinat tek kjo qendër. Poashtu tarifat do të caktohen në nivel të komunave të cilat do të shërbehen nga kjo qendër e grumbullimit dhe riciklimit të MND. </w:t>
      </w:r>
    </w:p>
    <w:p w14:paraId="5B021251" w14:textId="77777777"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 xml:space="preserve">Megjithatë komuna për territorin e saj do të zbatoj një </w:t>
      </w:r>
      <w:r w:rsidRPr="00F95F31">
        <w:rPr>
          <w:rFonts w:asciiTheme="minorHAnsi" w:hAnsiTheme="minorHAnsi" w:cstheme="minorHAnsi"/>
          <w:b/>
          <w:bCs/>
          <w:lang w:val="bs-Latn-BA"/>
        </w:rPr>
        <w:t>studim fizibiliteti të modelit të operimit të grumbullimit dhe transportit të MND si dhe të riciklimit të tyre nga ndërtuesit</w:t>
      </w:r>
      <w:r w:rsidRPr="00F95F31">
        <w:rPr>
          <w:rFonts w:asciiTheme="minorHAnsi" w:hAnsiTheme="minorHAnsi" w:cstheme="minorHAnsi"/>
          <w:lang w:val="bs-Latn-BA"/>
        </w:rPr>
        <w:t xml:space="preserve">. </w:t>
      </w:r>
    </w:p>
    <w:p w14:paraId="79858BE8" w14:textId="0AF4AA72" w:rsidR="00547E6F" w:rsidRPr="00F95F31" w:rsidRDefault="00547E6F" w:rsidP="005177BD">
      <w:pPr>
        <w:spacing w:before="120" w:after="120" w:line="276" w:lineRule="auto"/>
        <w:ind w:firstLine="720"/>
        <w:jc w:val="both"/>
        <w:rPr>
          <w:rFonts w:asciiTheme="minorHAnsi" w:hAnsiTheme="minorHAnsi" w:cstheme="minorHAnsi"/>
          <w:b/>
          <w:bCs/>
          <w:color w:val="7030A0"/>
          <w:lang w:val="bs-Latn-BA"/>
        </w:rPr>
      </w:pPr>
      <w:r w:rsidRPr="00F95F31">
        <w:rPr>
          <w:rFonts w:asciiTheme="minorHAnsi" w:hAnsiTheme="minorHAnsi" w:cstheme="minorHAnsi"/>
          <w:b/>
          <w:bCs/>
          <w:color w:val="7030A0"/>
          <w:lang w:val="bs-Latn-BA"/>
        </w:rPr>
        <w:t>Menaxhimi i q</w:t>
      </w:r>
      <w:r w:rsidR="00365832">
        <w:rPr>
          <w:rFonts w:asciiTheme="minorHAnsi" w:hAnsiTheme="minorHAnsi" w:cstheme="minorHAnsi"/>
          <w:b/>
          <w:bCs/>
          <w:color w:val="7030A0"/>
          <w:lang w:val="bs-Latn-BA"/>
        </w:rPr>
        <w:t>ë</w:t>
      </w:r>
      <w:r w:rsidRPr="00F95F31">
        <w:rPr>
          <w:rFonts w:asciiTheme="minorHAnsi" w:hAnsiTheme="minorHAnsi" w:cstheme="minorHAnsi"/>
          <w:b/>
          <w:bCs/>
          <w:color w:val="7030A0"/>
          <w:lang w:val="bs-Latn-BA"/>
        </w:rPr>
        <w:t>ndrueshëm i mbeturinave nga kujdesi shëndetësor:</w:t>
      </w:r>
    </w:p>
    <w:p w14:paraId="1355455C" w14:textId="77777777"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Komuna, respektivisht Drejtorati për Shëndetësi, por edhe Drejtorati i Inspeksionit, do të monitoroj menaxhimin e mbeturinave spitalore sipas legjislacionit në fuqi.</w:t>
      </w:r>
    </w:p>
    <w:p w14:paraId="49529A7C" w14:textId="673B84AB"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Inpektori komunal i mjedisit</w:t>
      </w:r>
      <w:r w:rsidR="00365832">
        <w:rPr>
          <w:rFonts w:asciiTheme="minorHAnsi" w:hAnsiTheme="minorHAnsi" w:cstheme="minorHAnsi"/>
          <w:lang w:val="bs-Latn-BA"/>
        </w:rPr>
        <w:t>,</w:t>
      </w:r>
      <w:r w:rsidRPr="00F95F31">
        <w:rPr>
          <w:rFonts w:asciiTheme="minorHAnsi" w:hAnsiTheme="minorHAnsi" w:cstheme="minorHAnsi"/>
          <w:lang w:val="bs-Latn-BA"/>
        </w:rPr>
        <w:t xml:space="preserve"> do të bëjë mbikqyrje inspektive mbi menaxhimin e mbeturinave edhe atyre medicinale në këtë rast, bazuar në Nenin 62, 63, 65, dhe 66 të Ligjit për Mbeturina.</w:t>
      </w:r>
    </w:p>
    <w:p w14:paraId="00FD6C81" w14:textId="2E3822D1"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Komuna - Drejtoria p</w:t>
      </w:r>
      <w:r w:rsidR="00365832">
        <w:rPr>
          <w:rFonts w:asciiTheme="minorHAnsi" w:hAnsiTheme="minorHAnsi" w:cstheme="minorHAnsi"/>
          <w:lang w:val="bs-Latn-BA"/>
        </w:rPr>
        <w:t>ë</w:t>
      </w:r>
      <w:r w:rsidRPr="00F95F31">
        <w:rPr>
          <w:rFonts w:asciiTheme="minorHAnsi" w:hAnsiTheme="minorHAnsi" w:cstheme="minorHAnsi"/>
          <w:lang w:val="bs-Latn-BA"/>
        </w:rPr>
        <w:t>rgjegj</w:t>
      </w:r>
      <w:r w:rsidR="00365832">
        <w:rPr>
          <w:rFonts w:asciiTheme="minorHAnsi" w:hAnsiTheme="minorHAnsi" w:cstheme="minorHAnsi"/>
          <w:lang w:val="bs-Latn-BA"/>
        </w:rPr>
        <w:t>ë</w:t>
      </w:r>
      <w:r w:rsidRPr="00F95F31">
        <w:rPr>
          <w:rFonts w:asciiTheme="minorHAnsi" w:hAnsiTheme="minorHAnsi" w:cstheme="minorHAnsi"/>
          <w:lang w:val="bs-Latn-BA"/>
        </w:rPr>
        <w:t>se për shëndetësi do të siguroj</w:t>
      </w:r>
      <w:r w:rsidR="00365832">
        <w:rPr>
          <w:rFonts w:asciiTheme="minorHAnsi" w:hAnsiTheme="minorHAnsi" w:cstheme="minorHAnsi"/>
          <w:lang w:val="bs-Latn-BA"/>
        </w:rPr>
        <w:t>ë</w:t>
      </w:r>
      <w:r w:rsidRPr="00F95F31">
        <w:rPr>
          <w:rFonts w:asciiTheme="minorHAnsi" w:hAnsiTheme="minorHAnsi" w:cstheme="minorHAnsi"/>
          <w:lang w:val="bs-Latn-BA"/>
        </w:rPr>
        <w:t xml:space="preserve"> dhe vendos</w:t>
      </w:r>
      <w:r w:rsidR="00365832">
        <w:rPr>
          <w:rFonts w:asciiTheme="minorHAnsi" w:hAnsiTheme="minorHAnsi" w:cstheme="minorHAnsi"/>
          <w:lang w:val="bs-Latn-BA"/>
        </w:rPr>
        <w:t>ë</w:t>
      </w:r>
      <w:r w:rsidRPr="00F95F31">
        <w:rPr>
          <w:rFonts w:asciiTheme="minorHAnsi" w:hAnsiTheme="minorHAnsi" w:cstheme="minorHAnsi"/>
          <w:lang w:val="bs-Latn-BA"/>
        </w:rPr>
        <w:t xml:space="preserve"> kontejnerë për hedhjen e barnave t</w:t>
      </w:r>
      <w:r w:rsidR="00365832">
        <w:rPr>
          <w:rFonts w:asciiTheme="minorHAnsi" w:hAnsiTheme="minorHAnsi" w:cstheme="minorHAnsi"/>
          <w:lang w:val="bs-Latn-BA"/>
        </w:rPr>
        <w:t>ë</w:t>
      </w:r>
      <w:r w:rsidRPr="00F95F31">
        <w:rPr>
          <w:rFonts w:asciiTheme="minorHAnsi" w:hAnsiTheme="minorHAnsi" w:cstheme="minorHAnsi"/>
          <w:lang w:val="bs-Latn-BA"/>
        </w:rPr>
        <w:t xml:space="preserve"> papërdorura dhe me afat të skaduar direkt nga qytetarët. </w:t>
      </w:r>
    </w:p>
    <w:p w14:paraId="15384218" w14:textId="5C332C30"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Prodhuesit e mbeturinave medicinale publik</w:t>
      </w:r>
      <w:r w:rsidR="00365832">
        <w:rPr>
          <w:rFonts w:asciiTheme="minorHAnsi" w:hAnsiTheme="minorHAnsi" w:cstheme="minorHAnsi"/>
          <w:lang w:val="bs-Latn-BA"/>
        </w:rPr>
        <w:t>e</w:t>
      </w:r>
      <w:r w:rsidRPr="00F95F31">
        <w:rPr>
          <w:rFonts w:asciiTheme="minorHAnsi" w:hAnsiTheme="minorHAnsi" w:cstheme="minorHAnsi"/>
          <w:lang w:val="bs-Latn-BA"/>
        </w:rPr>
        <w:t xml:space="preserve"> dhe privat</w:t>
      </w:r>
      <w:r w:rsidR="00365832">
        <w:rPr>
          <w:rFonts w:asciiTheme="minorHAnsi" w:hAnsiTheme="minorHAnsi" w:cstheme="minorHAnsi"/>
          <w:lang w:val="bs-Latn-BA"/>
        </w:rPr>
        <w:t>e,</w:t>
      </w:r>
      <w:r w:rsidRPr="00F95F31">
        <w:rPr>
          <w:rFonts w:asciiTheme="minorHAnsi" w:hAnsiTheme="minorHAnsi" w:cstheme="minorHAnsi"/>
          <w:lang w:val="bs-Latn-BA"/>
        </w:rPr>
        <w:t xml:space="preserve"> gjatë aktivitetit të tyre të kujdesit shëndetsorë, do të hudhin mbeturinat e tyre në mënyrë të klasifikuar mbeturinat sipas llojeve në kontejnerë, enë apo thasë përkatës</w:t>
      </w:r>
      <w:r w:rsidR="00365832">
        <w:rPr>
          <w:rFonts w:asciiTheme="minorHAnsi" w:hAnsiTheme="minorHAnsi" w:cstheme="minorHAnsi"/>
          <w:lang w:val="bs-Latn-BA"/>
        </w:rPr>
        <w:t>e</w:t>
      </w:r>
      <w:r w:rsidRPr="00F95F31">
        <w:rPr>
          <w:rFonts w:asciiTheme="minorHAnsi" w:hAnsiTheme="minorHAnsi" w:cstheme="minorHAnsi"/>
          <w:lang w:val="bs-Latn-BA"/>
        </w:rPr>
        <w:t xml:space="preserve"> të siguruar nga vetë ata, deri sa të grumbullohen nga operatori i licencuar që i përpunon dhe  i menaxhon ato. Inspeksioni komunal në bashkëpunim me departamentin e shëndetësisë do të siguroj zbatimin e këtij obligimi ligjor.</w:t>
      </w:r>
    </w:p>
    <w:p w14:paraId="2A4C5329" w14:textId="0104990F"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Operator</w:t>
      </w:r>
      <w:r w:rsidR="00365832">
        <w:rPr>
          <w:rFonts w:asciiTheme="minorHAnsi" w:hAnsiTheme="minorHAnsi" w:cstheme="minorHAnsi"/>
          <w:lang w:val="bs-Latn-BA"/>
        </w:rPr>
        <w:t>ë</w:t>
      </w:r>
      <w:r w:rsidRPr="00F95F31">
        <w:rPr>
          <w:rFonts w:asciiTheme="minorHAnsi" w:hAnsiTheme="minorHAnsi" w:cstheme="minorHAnsi"/>
          <w:lang w:val="bs-Latn-BA"/>
        </w:rPr>
        <w:t>t publik dhe privat</w:t>
      </w:r>
      <w:r w:rsidR="00365832">
        <w:rPr>
          <w:rFonts w:asciiTheme="minorHAnsi" w:hAnsiTheme="minorHAnsi" w:cstheme="minorHAnsi"/>
          <w:lang w:val="bs-Latn-BA"/>
        </w:rPr>
        <w:t>,</w:t>
      </w:r>
      <w:r w:rsidRPr="00F95F31">
        <w:rPr>
          <w:rFonts w:asciiTheme="minorHAnsi" w:hAnsiTheme="minorHAnsi" w:cstheme="minorHAnsi"/>
          <w:lang w:val="bs-Latn-BA"/>
        </w:rPr>
        <w:t xml:space="preserve"> si prodhues të mëdhenj</w:t>
      </w:r>
      <w:r w:rsidR="00365832">
        <w:rPr>
          <w:rFonts w:asciiTheme="minorHAnsi" w:hAnsiTheme="minorHAnsi" w:cstheme="minorHAnsi"/>
          <w:lang w:val="bs-Latn-BA"/>
        </w:rPr>
        <w:t>ë</w:t>
      </w:r>
      <w:r w:rsidRPr="00F95F31">
        <w:rPr>
          <w:rFonts w:asciiTheme="minorHAnsi" w:hAnsiTheme="minorHAnsi" w:cstheme="minorHAnsi"/>
          <w:lang w:val="bs-Latn-BA"/>
        </w:rPr>
        <w:t xml:space="preserve"> të mbeturinave medicinale të rrezikshme do të hartojn</w:t>
      </w:r>
      <w:r w:rsidR="00365832">
        <w:rPr>
          <w:rFonts w:asciiTheme="minorHAnsi" w:hAnsiTheme="minorHAnsi" w:cstheme="minorHAnsi"/>
          <w:lang w:val="bs-Latn-BA"/>
        </w:rPr>
        <w:t>ë</w:t>
      </w:r>
      <w:r w:rsidRPr="00F95F31">
        <w:rPr>
          <w:rFonts w:asciiTheme="minorHAnsi" w:hAnsiTheme="minorHAnsi" w:cstheme="minorHAnsi"/>
          <w:lang w:val="bs-Latn-BA"/>
        </w:rPr>
        <w:t xml:space="preserve"> planin për menaxhimin e mbeturinave medicinale dhe ekzistenca e këtij plani dhe zbatimi i tij do të kontrollohen nga inspek</w:t>
      </w:r>
      <w:r w:rsidR="00365832">
        <w:rPr>
          <w:rFonts w:asciiTheme="minorHAnsi" w:hAnsiTheme="minorHAnsi" w:cstheme="minorHAnsi"/>
          <w:lang w:val="bs-Latn-BA"/>
        </w:rPr>
        <w:t>c</w:t>
      </w:r>
      <w:r w:rsidRPr="00F95F31">
        <w:rPr>
          <w:rFonts w:asciiTheme="minorHAnsi" w:hAnsiTheme="minorHAnsi" w:cstheme="minorHAnsi"/>
          <w:lang w:val="bs-Latn-BA"/>
        </w:rPr>
        <w:t xml:space="preserve">ioni komunal në bashkëpunim me departamentin e shëndetësisë. </w:t>
      </w:r>
    </w:p>
    <w:p w14:paraId="4D1F12F7" w14:textId="77777777"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Nëse institucionet shëndetësore nuk i trajtojnë vet mbeturinat spitalore që i krijojnë, atëherë duhet të kenë kontratë me operatorët e licencuar për trajtimin e këtyre mbeturinave. Inspekcioni komunal në bashkëpunim me departamentin e shëndetësisë do të kontrollojë nëse këto kontrata janë të lidhura dhe po zbatohen.</w:t>
      </w:r>
    </w:p>
    <w:p w14:paraId="3C275F5E" w14:textId="00240063" w:rsidR="00547E6F" w:rsidRPr="00F95F31" w:rsidRDefault="00547E6F" w:rsidP="005177BD">
      <w:pPr>
        <w:spacing w:before="120" w:after="120" w:line="276" w:lineRule="auto"/>
        <w:jc w:val="both"/>
        <w:rPr>
          <w:rFonts w:asciiTheme="minorHAnsi" w:hAnsiTheme="minorHAnsi" w:cstheme="minorHAnsi"/>
          <w:b/>
          <w:bCs/>
          <w:color w:val="7030A0"/>
          <w:lang w:val="bs-Latn-BA"/>
        </w:rPr>
      </w:pPr>
      <w:r w:rsidRPr="00F95F31">
        <w:rPr>
          <w:rFonts w:asciiTheme="minorHAnsi" w:hAnsiTheme="minorHAnsi" w:cstheme="minorHAnsi"/>
          <w:b/>
          <w:bCs/>
          <w:color w:val="7030A0"/>
          <w:lang w:val="bs-Latn-BA"/>
        </w:rPr>
        <w:t>Menaxhimi i q</w:t>
      </w:r>
      <w:r w:rsidR="00365832">
        <w:rPr>
          <w:rFonts w:asciiTheme="minorHAnsi" w:hAnsiTheme="minorHAnsi" w:cstheme="minorHAnsi"/>
          <w:b/>
          <w:bCs/>
          <w:color w:val="7030A0"/>
          <w:lang w:val="bs-Latn-BA"/>
        </w:rPr>
        <w:t>ë</w:t>
      </w:r>
      <w:r w:rsidRPr="00F95F31">
        <w:rPr>
          <w:rFonts w:asciiTheme="minorHAnsi" w:hAnsiTheme="minorHAnsi" w:cstheme="minorHAnsi"/>
          <w:b/>
          <w:bCs/>
          <w:color w:val="7030A0"/>
          <w:lang w:val="bs-Latn-BA"/>
        </w:rPr>
        <w:t>ndrueshëm i mbeturinave shtazore nga thertoret:</w:t>
      </w:r>
    </w:p>
    <w:p w14:paraId="4D825BD6" w14:textId="77777777"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 xml:space="preserve">Sipas strategjisë së mbeturinave, mbeturinat shtazore nga therrtoret do të dërgohen tek qendra e grumbullimit dhe riciklimit në zonën industriale në Drenas të ndërtuar nga BE. Megjithatë kjo qendër ende nuk po funksionalizohet që po na e pamundëson organizimin e kësaj skeme. </w:t>
      </w:r>
    </w:p>
    <w:p w14:paraId="1D09ED8C" w14:textId="681A2FE1"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Komuna do të organizoj</w:t>
      </w:r>
      <w:r w:rsidR="00365832">
        <w:rPr>
          <w:rFonts w:asciiTheme="minorHAnsi" w:hAnsiTheme="minorHAnsi" w:cstheme="minorHAnsi"/>
          <w:lang w:val="bs-Latn-BA"/>
        </w:rPr>
        <w:t>ë</w:t>
      </w:r>
      <w:r w:rsidRPr="00F95F31">
        <w:rPr>
          <w:rFonts w:asciiTheme="minorHAnsi" w:hAnsiTheme="minorHAnsi" w:cstheme="minorHAnsi"/>
          <w:lang w:val="bs-Latn-BA"/>
        </w:rPr>
        <w:t xml:space="preserve"> këtë shërbim</w:t>
      </w:r>
      <w:r w:rsidR="00365832">
        <w:rPr>
          <w:rFonts w:asciiTheme="minorHAnsi" w:hAnsiTheme="minorHAnsi" w:cstheme="minorHAnsi"/>
          <w:lang w:val="bs-Latn-BA"/>
        </w:rPr>
        <w:t>,</w:t>
      </w:r>
      <w:r w:rsidRPr="00F95F31">
        <w:rPr>
          <w:rFonts w:asciiTheme="minorHAnsi" w:hAnsiTheme="minorHAnsi" w:cstheme="minorHAnsi"/>
          <w:lang w:val="bs-Latn-BA"/>
        </w:rPr>
        <w:t xml:space="preserve"> për fazën tranzitore deri në funksionalizim të qendrës duke i dërguar këto mbeturina nga operatori i grumbullimit të mbeturinave për të bërë varrimin e tyre të gëlqe</w:t>
      </w:r>
      <w:r w:rsidR="00365832">
        <w:rPr>
          <w:rFonts w:asciiTheme="minorHAnsi" w:hAnsiTheme="minorHAnsi" w:cstheme="minorHAnsi"/>
          <w:lang w:val="bs-Latn-BA"/>
        </w:rPr>
        <w:t>r</w:t>
      </w:r>
      <w:r w:rsidRPr="00F95F31">
        <w:rPr>
          <w:rFonts w:asciiTheme="minorHAnsi" w:hAnsiTheme="minorHAnsi" w:cstheme="minorHAnsi"/>
          <w:lang w:val="bs-Latn-BA"/>
        </w:rPr>
        <w:t>osur dhe njëkohësisht do të shikoj</w:t>
      </w:r>
      <w:r w:rsidR="00365832">
        <w:rPr>
          <w:rFonts w:asciiTheme="minorHAnsi" w:hAnsiTheme="minorHAnsi" w:cstheme="minorHAnsi"/>
          <w:lang w:val="bs-Latn-BA"/>
        </w:rPr>
        <w:t>ë</w:t>
      </w:r>
      <w:r w:rsidRPr="00F95F31">
        <w:rPr>
          <w:rFonts w:asciiTheme="minorHAnsi" w:hAnsiTheme="minorHAnsi" w:cstheme="minorHAnsi"/>
          <w:lang w:val="bs-Latn-BA"/>
        </w:rPr>
        <w:t xml:space="preserve"> mundësin</w:t>
      </w:r>
      <w:r w:rsidR="00365832">
        <w:rPr>
          <w:rFonts w:asciiTheme="minorHAnsi" w:hAnsiTheme="minorHAnsi" w:cstheme="minorHAnsi"/>
          <w:lang w:val="bs-Latn-BA"/>
        </w:rPr>
        <w:t>ë</w:t>
      </w:r>
      <w:r w:rsidRPr="00F95F31">
        <w:rPr>
          <w:rFonts w:asciiTheme="minorHAnsi" w:hAnsiTheme="minorHAnsi" w:cstheme="minorHAnsi"/>
          <w:lang w:val="bs-Latn-BA"/>
        </w:rPr>
        <w:t xml:space="preserve"> e angazhimit të operatorëve privat të licencuar nga AVUK që të bëjnë grumbullimin e organizuar të këtyre mbeturinave tek impijantet e tyre.</w:t>
      </w:r>
    </w:p>
    <w:p w14:paraId="20739BE5" w14:textId="77777777" w:rsidR="00505BA4"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lastRenderedPageBreak/>
        <w:t>Mishtoret, therrtoret dhe industritë përpunuese të mishit</w:t>
      </w:r>
      <w:r w:rsidRPr="00F95F31">
        <w:rPr>
          <w:rFonts w:asciiTheme="minorHAnsi" w:hAnsiTheme="minorHAnsi" w:cstheme="minorHAnsi"/>
          <w:b/>
          <w:bCs/>
          <w:lang w:val="bs-Latn-BA"/>
        </w:rPr>
        <w:t xml:space="preserve"> </w:t>
      </w:r>
      <w:r w:rsidRPr="00F95F31">
        <w:rPr>
          <w:rFonts w:asciiTheme="minorHAnsi" w:hAnsiTheme="minorHAnsi" w:cstheme="minorHAnsi"/>
          <w:lang w:val="bs-Latn-BA"/>
        </w:rPr>
        <w:t>duhet të sigurojnë kontejnerë hermetik të ndarë ku do ti hudhin mbeturinat shtazore deri në momentin e grumbullimit dhe të kenë kontrata valide me operatorin</w:t>
      </w:r>
      <w:r w:rsidR="00365832">
        <w:rPr>
          <w:rFonts w:asciiTheme="minorHAnsi" w:hAnsiTheme="minorHAnsi" w:cstheme="minorHAnsi"/>
          <w:lang w:val="bs-Latn-BA"/>
        </w:rPr>
        <w:t>,</w:t>
      </w:r>
    </w:p>
    <w:p w14:paraId="20EACE4E" w14:textId="795A837F"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 xml:space="preserve"> të cilat do të inspektohen nga komuna në mënyrë periodike. </w:t>
      </w:r>
    </w:p>
    <w:p w14:paraId="6AF953E2" w14:textId="77777777" w:rsidR="00547E6F" w:rsidRPr="00F95F31" w:rsidRDefault="00547E6F" w:rsidP="005177BD">
      <w:pPr>
        <w:spacing w:before="120" w:after="120" w:line="276" w:lineRule="auto"/>
        <w:jc w:val="both"/>
        <w:rPr>
          <w:rFonts w:asciiTheme="minorHAnsi" w:hAnsiTheme="minorHAnsi" w:cstheme="minorHAnsi"/>
          <w:b/>
          <w:bCs/>
          <w:color w:val="7030A0"/>
          <w:lang w:val="bs-Latn-BA"/>
        </w:rPr>
      </w:pPr>
    </w:p>
    <w:p w14:paraId="7A14053A" w14:textId="77777777" w:rsidR="00547E6F" w:rsidRPr="00F95F31" w:rsidRDefault="00547E6F" w:rsidP="005177BD">
      <w:pPr>
        <w:spacing w:before="120" w:after="120" w:line="276" w:lineRule="auto"/>
        <w:jc w:val="both"/>
        <w:rPr>
          <w:rFonts w:asciiTheme="minorHAnsi" w:hAnsiTheme="minorHAnsi" w:cstheme="minorHAnsi"/>
          <w:b/>
          <w:bCs/>
          <w:color w:val="7030A0"/>
          <w:lang w:val="bs-Latn-BA"/>
        </w:rPr>
      </w:pPr>
      <w:r w:rsidRPr="00F95F31">
        <w:rPr>
          <w:rFonts w:asciiTheme="minorHAnsi" w:hAnsiTheme="minorHAnsi" w:cstheme="minorHAnsi"/>
          <w:b/>
          <w:bCs/>
          <w:color w:val="7030A0"/>
          <w:lang w:val="bs-Latn-BA"/>
        </w:rPr>
        <w:t>Aktivitet vetëdijësuese për ripërdorim dhe riciklim të mbeturinave:</w:t>
      </w:r>
    </w:p>
    <w:p w14:paraId="6D197349" w14:textId="523C5704"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Komuna do të organizoj</w:t>
      </w:r>
      <w:r w:rsidR="00AA6249">
        <w:rPr>
          <w:rFonts w:asciiTheme="minorHAnsi" w:hAnsiTheme="minorHAnsi" w:cstheme="minorHAnsi"/>
          <w:lang w:val="bs-Latn-BA"/>
        </w:rPr>
        <w:t>ë</w:t>
      </w:r>
      <w:r w:rsidRPr="00F95F31">
        <w:rPr>
          <w:rFonts w:asciiTheme="minorHAnsi" w:hAnsiTheme="minorHAnsi" w:cstheme="minorHAnsi"/>
          <w:lang w:val="bs-Latn-BA"/>
        </w:rPr>
        <w:t xml:space="preserve"> fushata informative të komunikimit me publikun sa i përket ndarjes, ripërdorimit dhe riciklimit të mbeturinave komunale, dhe kategorive tjera.</w:t>
      </w:r>
    </w:p>
    <w:p w14:paraId="0468A30C" w14:textId="10C5A828" w:rsidR="00547E6F" w:rsidRPr="00F95F31" w:rsidRDefault="00547E6F" w:rsidP="005177BD">
      <w:pPr>
        <w:spacing w:before="120" w:after="120" w:line="276" w:lineRule="auto"/>
        <w:jc w:val="both"/>
        <w:rPr>
          <w:rFonts w:asciiTheme="minorHAnsi" w:hAnsiTheme="minorHAnsi" w:cstheme="minorHAnsi"/>
          <w:lang w:val="bs-Latn-BA"/>
        </w:rPr>
      </w:pPr>
      <w:r w:rsidRPr="00F95F31">
        <w:rPr>
          <w:rFonts w:asciiTheme="minorHAnsi" w:hAnsiTheme="minorHAnsi" w:cstheme="minorHAnsi"/>
          <w:lang w:val="bs-Latn-BA"/>
        </w:rPr>
        <w:t>Informimi do të sqaroj</w:t>
      </w:r>
      <w:r w:rsidR="00AA6249">
        <w:rPr>
          <w:rFonts w:asciiTheme="minorHAnsi" w:hAnsiTheme="minorHAnsi" w:cstheme="minorHAnsi"/>
          <w:lang w:val="bs-Latn-BA"/>
        </w:rPr>
        <w:t>ë</w:t>
      </w:r>
      <w:r w:rsidRPr="00F95F31">
        <w:rPr>
          <w:rFonts w:asciiTheme="minorHAnsi" w:hAnsiTheme="minorHAnsi" w:cstheme="minorHAnsi"/>
          <w:lang w:val="bs-Latn-BA"/>
        </w:rPr>
        <w:t xml:space="preserve"> se si duhet të hudhen mbeturinat në kontejnerë / shporta të ndara, për dërgimin e mbeturinave në qendrën e grumbullimit dhe ripërdorimit, dhe të ng</w:t>
      </w:r>
      <w:r w:rsidR="00AA6249">
        <w:rPr>
          <w:rFonts w:asciiTheme="minorHAnsi" w:hAnsiTheme="minorHAnsi" w:cstheme="minorHAnsi"/>
          <w:lang w:val="bs-Latn-BA"/>
        </w:rPr>
        <w:t>j</w:t>
      </w:r>
      <w:r w:rsidRPr="00F95F31">
        <w:rPr>
          <w:rFonts w:asciiTheme="minorHAnsi" w:hAnsiTheme="minorHAnsi" w:cstheme="minorHAnsi"/>
          <w:lang w:val="bs-Latn-BA"/>
        </w:rPr>
        <w:t>a</w:t>
      </w:r>
      <w:r w:rsidR="00AA6249">
        <w:rPr>
          <w:rFonts w:asciiTheme="minorHAnsi" w:hAnsiTheme="minorHAnsi" w:cstheme="minorHAnsi"/>
          <w:lang w:val="bs-Latn-BA"/>
        </w:rPr>
        <w:t>j</w:t>
      </w:r>
      <w:r w:rsidRPr="00F95F31">
        <w:rPr>
          <w:rFonts w:asciiTheme="minorHAnsi" w:hAnsiTheme="minorHAnsi" w:cstheme="minorHAnsi"/>
          <w:lang w:val="bs-Latn-BA"/>
        </w:rPr>
        <w:t>shme. Fushata do të organizohet që të targetoj</w:t>
      </w:r>
      <w:r w:rsidR="00AA6249">
        <w:rPr>
          <w:rFonts w:asciiTheme="minorHAnsi" w:hAnsiTheme="minorHAnsi" w:cstheme="minorHAnsi"/>
          <w:lang w:val="bs-Latn-BA"/>
        </w:rPr>
        <w:t>ë</w:t>
      </w:r>
      <w:r w:rsidRPr="00F95F31">
        <w:rPr>
          <w:rFonts w:asciiTheme="minorHAnsi" w:hAnsiTheme="minorHAnsi" w:cstheme="minorHAnsi"/>
          <w:lang w:val="bs-Latn-BA"/>
        </w:rPr>
        <w:t xml:space="preserve"> institucionet shkollore për të ngritur nivelin e edukimit mjedisorë.</w:t>
      </w:r>
    </w:p>
    <w:p w14:paraId="3D43A9A6" w14:textId="77777777" w:rsidR="00ED1FE5" w:rsidRPr="00F95F31" w:rsidRDefault="00ED1FE5" w:rsidP="005177BD">
      <w:pPr>
        <w:spacing w:line="276" w:lineRule="auto"/>
        <w:jc w:val="both"/>
        <w:rPr>
          <w:rFonts w:asciiTheme="minorHAnsi" w:hAnsiTheme="minorHAnsi" w:cstheme="minorHAnsi"/>
          <w:b/>
          <w:bCs/>
          <w:noProof/>
          <w:color w:val="7030A0"/>
          <w:shd w:val="clear" w:color="auto" w:fill="FFFFFF"/>
          <w:lang w:val="eu-ES"/>
        </w:rPr>
      </w:pPr>
      <w:r w:rsidRPr="00F95F31">
        <w:rPr>
          <w:rFonts w:asciiTheme="minorHAnsi" w:hAnsiTheme="minorHAnsi" w:cstheme="minorHAnsi"/>
        </w:rPr>
        <w:br w:type="page"/>
      </w:r>
    </w:p>
    <w:p w14:paraId="67D0182C" w14:textId="77777777" w:rsidR="008360AB" w:rsidRPr="00F95F31" w:rsidRDefault="008360AB" w:rsidP="00E64376">
      <w:pPr>
        <w:pStyle w:val="Heading3"/>
        <w:numPr>
          <w:ilvl w:val="2"/>
          <w:numId w:val="26"/>
        </w:numPr>
        <w:spacing w:line="276" w:lineRule="auto"/>
      </w:pPr>
      <w:r w:rsidRPr="00F95F31">
        <w:lastRenderedPageBreak/>
        <w:t xml:space="preserve">Objektivi nr. 3: </w:t>
      </w:r>
      <w:r w:rsidR="009F7C48" w:rsidRPr="00F95F31">
        <w:t>O</w:t>
      </w:r>
      <w:r w:rsidRPr="00F95F31">
        <w:t xml:space="preserve">frimi </w:t>
      </w:r>
      <w:r w:rsidR="009F7C48" w:rsidRPr="00F95F31">
        <w:t>i shërbimeve cil</w:t>
      </w:r>
      <w:r w:rsidR="00D31998" w:rsidRPr="00F95F31">
        <w:t>ë</w:t>
      </w:r>
      <w:r w:rsidR="009F7C48" w:rsidRPr="00F95F31">
        <w:t xml:space="preserve">sore, efikase dhe </w:t>
      </w:r>
      <w:r w:rsidR="003872DD" w:rsidRPr="00F95F31">
        <w:t>t</w:t>
      </w:r>
      <w:r w:rsidR="00D31998" w:rsidRPr="00F95F31">
        <w:t>ë</w:t>
      </w:r>
      <w:r w:rsidR="003872DD" w:rsidRPr="00F95F31">
        <w:t xml:space="preserve"> qendrueshme </w:t>
      </w:r>
      <w:r w:rsidRPr="00F95F31">
        <w:t xml:space="preserve">të </w:t>
      </w:r>
      <w:r w:rsidR="003872DD" w:rsidRPr="00F95F31">
        <w:t>MM</w:t>
      </w:r>
      <w:bookmarkEnd w:id="72"/>
    </w:p>
    <w:p w14:paraId="353C4C24" w14:textId="55EE939E" w:rsidR="00B20CF6" w:rsidRPr="00F95F31" w:rsidRDefault="00B20CF6" w:rsidP="005177BD">
      <w:pPr>
        <w:spacing w:before="120" w:after="120" w:line="276" w:lineRule="auto"/>
        <w:jc w:val="both"/>
        <w:rPr>
          <w:rFonts w:asciiTheme="minorHAnsi" w:hAnsiTheme="minorHAnsi" w:cstheme="minorHAnsi"/>
          <w:lang w:val="bs-Latn-BA"/>
        </w:rPr>
      </w:pPr>
      <w:bookmarkStart w:id="73" w:name="_Toc109461529"/>
      <w:r w:rsidRPr="00F95F31">
        <w:rPr>
          <w:rFonts w:asciiTheme="minorHAnsi" w:hAnsiTheme="minorHAnsi" w:cstheme="minorHAnsi"/>
          <w:lang w:val="bs-Latn-BA"/>
        </w:rPr>
        <w:t>Objektivi 3</w:t>
      </w:r>
      <w:r w:rsidR="00AA6249">
        <w:rPr>
          <w:rFonts w:asciiTheme="minorHAnsi" w:hAnsiTheme="minorHAnsi" w:cstheme="minorHAnsi"/>
          <w:lang w:val="bs-Latn-BA"/>
        </w:rPr>
        <w:t>,</w:t>
      </w:r>
      <w:r w:rsidRPr="00F95F31">
        <w:rPr>
          <w:rFonts w:asciiTheme="minorHAnsi" w:hAnsiTheme="minorHAnsi" w:cstheme="minorHAnsi"/>
          <w:lang w:val="bs-Latn-BA"/>
        </w:rPr>
        <w:t xml:space="preserve"> ka të bëjë me komponentën e shërbimit të grumbullimit dhe transportit të mbeturinave komunale dhe kategorive tjera të mbeturinave nën kompetencë komunale. Ky objektiv synon përmirësimin e cilësisë së shërbimeve me theks të aspekteve të q</w:t>
      </w:r>
      <w:r w:rsidR="00AA6249">
        <w:rPr>
          <w:rFonts w:asciiTheme="minorHAnsi" w:hAnsiTheme="minorHAnsi" w:cstheme="minorHAnsi"/>
          <w:lang w:val="bs-Latn-BA"/>
        </w:rPr>
        <w:t>ë</w:t>
      </w:r>
      <w:r w:rsidRPr="00F95F31">
        <w:rPr>
          <w:rFonts w:asciiTheme="minorHAnsi" w:hAnsiTheme="minorHAnsi" w:cstheme="minorHAnsi"/>
          <w:lang w:val="bs-Latn-BA"/>
        </w:rPr>
        <w:t>ndrueshmërisë financiare dhe të kostos.</w:t>
      </w:r>
    </w:p>
    <w:tbl>
      <w:tblPr>
        <w:tblW w:w="956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321"/>
        <w:gridCol w:w="1862"/>
        <w:gridCol w:w="988"/>
        <w:gridCol w:w="855"/>
        <w:gridCol w:w="865"/>
        <w:gridCol w:w="891"/>
        <w:gridCol w:w="891"/>
        <w:gridCol w:w="891"/>
      </w:tblGrid>
      <w:tr w:rsidR="00B20CF6" w:rsidRPr="00F95F31" w14:paraId="2A589C78" w14:textId="77777777" w:rsidTr="000C61A5">
        <w:trPr>
          <w:trHeight w:val="457"/>
        </w:trPr>
        <w:tc>
          <w:tcPr>
            <w:tcW w:w="9564" w:type="dxa"/>
            <w:gridSpan w:val="8"/>
            <w:vAlign w:val="center"/>
          </w:tcPr>
          <w:p w14:paraId="6541DA17" w14:textId="77777777" w:rsidR="00B20CF6" w:rsidRPr="00F95F31" w:rsidRDefault="00B20CF6" w:rsidP="000C61A5">
            <w:pPr>
              <w:jc w:val="center"/>
              <w:rPr>
                <w:rFonts w:asciiTheme="minorHAnsi" w:hAnsiTheme="minorHAnsi" w:cstheme="minorHAnsi"/>
                <w:b/>
                <w:bCs/>
                <w:color w:val="000000" w:themeColor="text1"/>
                <w:sz w:val="20"/>
                <w:szCs w:val="20"/>
                <w:lang w:val="bs-Latn-BA"/>
              </w:rPr>
            </w:pPr>
            <w:r w:rsidRPr="00F95F31">
              <w:rPr>
                <w:rFonts w:asciiTheme="minorHAnsi" w:hAnsiTheme="minorHAnsi" w:cstheme="minorHAnsi"/>
                <w:b/>
                <w:bCs/>
                <w:color w:val="000000" w:themeColor="text1"/>
                <w:sz w:val="20"/>
                <w:szCs w:val="20"/>
                <w:lang w:val="bs-Latn-BA"/>
              </w:rPr>
              <w:t>Tabel</w:t>
            </w:r>
            <w:r w:rsidR="00B41E76">
              <w:rPr>
                <w:rFonts w:asciiTheme="minorHAnsi" w:hAnsiTheme="minorHAnsi" w:cstheme="minorHAnsi"/>
                <w:b/>
                <w:bCs/>
                <w:color w:val="000000" w:themeColor="text1"/>
                <w:sz w:val="20"/>
                <w:szCs w:val="20"/>
                <w:lang w:val="bs-Latn-BA"/>
              </w:rPr>
              <w:t>a 23</w:t>
            </w:r>
            <w:r w:rsidRPr="00F95F31">
              <w:rPr>
                <w:rFonts w:asciiTheme="minorHAnsi" w:hAnsiTheme="minorHAnsi" w:cstheme="minorHAnsi"/>
                <w:b/>
                <w:bCs/>
                <w:color w:val="000000" w:themeColor="text1"/>
                <w:sz w:val="20"/>
                <w:szCs w:val="20"/>
                <w:lang w:val="bs-Latn-BA"/>
              </w:rPr>
              <w:t>: Korniza strategjike e objektivit 3</w:t>
            </w:r>
          </w:p>
        </w:tc>
      </w:tr>
      <w:tr w:rsidR="00B20CF6" w:rsidRPr="00F95F31" w14:paraId="4753177F" w14:textId="77777777" w:rsidTr="000C61A5">
        <w:trPr>
          <w:trHeight w:val="457"/>
        </w:trPr>
        <w:tc>
          <w:tcPr>
            <w:tcW w:w="2321" w:type="dxa"/>
            <w:vMerge w:val="restart"/>
            <w:vAlign w:val="center"/>
          </w:tcPr>
          <w:p w14:paraId="24776197" w14:textId="77777777" w:rsidR="00B20CF6" w:rsidRPr="00F95F31" w:rsidRDefault="00B20CF6" w:rsidP="000C61A5">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Aktiviteti  / masa</w:t>
            </w:r>
          </w:p>
        </w:tc>
        <w:tc>
          <w:tcPr>
            <w:tcW w:w="1862" w:type="dxa"/>
            <w:vMerge w:val="restart"/>
            <w:vAlign w:val="center"/>
          </w:tcPr>
          <w:p w14:paraId="12E7A7F6" w14:textId="77777777" w:rsidR="00B20CF6" w:rsidRPr="00F95F31" w:rsidRDefault="00B20CF6" w:rsidP="000C61A5">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 xml:space="preserve">Treguesi </w:t>
            </w:r>
          </w:p>
        </w:tc>
        <w:tc>
          <w:tcPr>
            <w:tcW w:w="988" w:type="dxa"/>
            <w:vAlign w:val="center"/>
          </w:tcPr>
          <w:p w14:paraId="5C23547E" w14:textId="77777777" w:rsidR="00B20CF6" w:rsidRPr="00F95F31" w:rsidRDefault="00B20CF6" w:rsidP="000C61A5">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Vlera bazë</w:t>
            </w:r>
          </w:p>
        </w:tc>
        <w:tc>
          <w:tcPr>
            <w:tcW w:w="4393" w:type="dxa"/>
            <w:gridSpan w:val="5"/>
            <w:vAlign w:val="center"/>
          </w:tcPr>
          <w:p w14:paraId="526D5497" w14:textId="77777777" w:rsidR="00B20CF6" w:rsidRPr="00F95F31" w:rsidRDefault="00B20CF6" w:rsidP="000C61A5">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Caku</w:t>
            </w:r>
          </w:p>
        </w:tc>
      </w:tr>
      <w:tr w:rsidR="00B20CF6" w:rsidRPr="00F95F31" w14:paraId="3F35C2F3" w14:textId="77777777" w:rsidTr="000C61A5">
        <w:trPr>
          <w:trHeight w:val="457"/>
        </w:trPr>
        <w:tc>
          <w:tcPr>
            <w:tcW w:w="2321" w:type="dxa"/>
            <w:vMerge/>
            <w:vAlign w:val="center"/>
          </w:tcPr>
          <w:p w14:paraId="59B93987" w14:textId="77777777" w:rsidR="00B20CF6" w:rsidRPr="00F95F31" w:rsidRDefault="00B20CF6" w:rsidP="000C61A5">
            <w:pPr>
              <w:jc w:val="center"/>
              <w:rPr>
                <w:rFonts w:asciiTheme="minorHAnsi" w:hAnsiTheme="minorHAnsi" w:cstheme="minorHAnsi"/>
                <w:color w:val="000000" w:themeColor="text1"/>
                <w:sz w:val="20"/>
                <w:szCs w:val="20"/>
                <w:lang w:val="bs-Latn-BA"/>
              </w:rPr>
            </w:pPr>
          </w:p>
        </w:tc>
        <w:tc>
          <w:tcPr>
            <w:tcW w:w="1862" w:type="dxa"/>
            <w:vMerge/>
            <w:vAlign w:val="center"/>
          </w:tcPr>
          <w:p w14:paraId="31E0DA71" w14:textId="77777777" w:rsidR="00B20CF6" w:rsidRPr="00F95F31" w:rsidRDefault="00B20CF6" w:rsidP="000C61A5">
            <w:pPr>
              <w:jc w:val="center"/>
              <w:rPr>
                <w:rFonts w:asciiTheme="minorHAnsi" w:hAnsiTheme="minorHAnsi" w:cstheme="minorHAnsi"/>
                <w:color w:val="000000" w:themeColor="text1"/>
                <w:sz w:val="20"/>
                <w:szCs w:val="20"/>
                <w:lang w:val="bs-Latn-BA"/>
              </w:rPr>
            </w:pPr>
          </w:p>
        </w:tc>
        <w:tc>
          <w:tcPr>
            <w:tcW w:w="988" w:type="dxa"/>
            <w:vAlign w:val="center"/>
          </w:tcPr>
          <w:p w14:paraId="1A28F832" w14:textId="77777777" w:rsidR="00B20CF6" w:rsidRPr="00F95F31" w:rsidRDefault="00B20CF6" w:rsidP="000C61A5">
            <w:pPr>
              <w:jc w:val="right"/>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2022</w:t>
            </w:r>
          </w:p>
        </w:tc>
        <w:tc>
          <w:tcPr>
            <w:tcW w:w="855" w:type="dxa"/>
            <w:vAlign w:val="center"/>
          </w:tcPr>
          <w:p w14:paraId="30C65328" w14:textId="77777777" w:rsidR="00B20CF6" w:rsidRPr="00F95F31" w:rsidRDefault="00B20CF6" w:rsidP="000C61A5">
            <w:pPr>
              <w:jc w:val="right"/>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2023</w:t>
            </w:r>
            <w:r w:rsidRPr="00F95F31" w:rsidDel="00F52325">
              <w:rPr>
                <w:rFonts w:asciiTheme="minorHAnsi" w:hAnsiTheme="minorHAnsi" w:cstheme="minorHAnsi"/>
                <w:color w:val="000000" w:themeColor="text1"/>
                <w:sz w:val="20"/>
                <w:szCs w:val="20"/>
                <w:lang w:val="bs-Latn-BA"/>
              </w:rPr>
              <w:t xml:space="preserve"> </w:t>
            </w:r>
          </w:p>
        </w:tc>
        <w:tc>
          <w:tcPr>
            <w:tcW w:w="865" w:type="dxa"/>
            <w:vAlign w:val="center"/>
          </w:tcPr>
          <w:p w14:paraId="4370F9D3" w14:textId="77777777" w:rsidR="00B20CF6" w:rsidRPr="00F95F31" w:rsidRDefault="00B20CF6" w:rsidP="000C61A5">
            <w:pPr>
              <w:jc w:val="right"/>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2024</w:t>
            </w:r>
          </w:p>
        </w:tc>
        <w:tc>
          <w:tcPr>
            <w:tcW w:w="891" w:type="dxa"/>
            <w:vAlign w:val="center"/>
          </w:tcPr>
          <w:p w14:paraId="602CFAC1" w14:textId="77777777" w:rsidR="00B20CF6" w:rsidRPr="00F95F31" w:rsidRDefault="00B20CF6" w:rsidP="000C61A5">
            <w:pPr>
              <w:jc w:val="right"/>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2025</w:t>
            </w:r>
          </w:p>
        </w:tc>
        <w:tc>
          <w:tcPr>
            <w:tcW w:w="891" w:type="dxa"/>
            <w:vAlign w:val="center"/>
          </w:tcPr>
          <w:p w14:paraId="389C958E" w14:textId="77777777" w:rsidR="00B20CF6" w:rsidRPr="00F95F31" w:rsidRDefault="00B20CF6" w:rsidP="000C61A5">
            <w:pPr>
              <w:jc w:val="right"/>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2026</w:t>
            </w:r>
          </w:p>
        </w:tc>
        <w:tc>
          <w:tcPr>
            <w:tcW w:w="891" w:type="dxa"/>
            <w:vAlign w:val="center"/>
          </w:tcPr>
          <w:p w14:paraId="6A224173" w14:textId="77777777" w:rsidR="00B20CF6" w:rsidRPr="00F95F31" w:rsidRDefault="00B20CF6" w:rsidP="000C61A5">
            <w:pPr>
              <w:jc w:val="right"/>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2027</w:t>
            </w:r>
          </w:p>
        </w:tc>
      </w:tr>
      <w:tr w:rsidR="0078159D" w:rsidRPr="00F95F31" w14:paraId="4010ECCC" w14:textId="77777777" w:rsidTr="000C61A5">
        <w:trPr>
          <w:trHeight w:val="146"/>
        </w:trPr>
        <w:tc>
          <w:tcPr>
            <w:tcW w:w="2321" w:type="dxa"/>
            <w:vAlign w:val="center"/>
          </w:tcPr>
          <w:p w14:paraId="0C84CCE1" w14:textId="77777777" w:rsidR="0078159D" w:rsidRPr="000A4FEE" w:rsidRDefault="0078159D"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Mbulimi me shërbim të grumbullimit dhe transportit</w:t>
            </w:r>
          </w:p>
        </w:tc>
        <w:tc>
          <w:tcPr>
            <w:tcW w:w="1862" w:type="dxa"/>
            <w:vAlign w:val="center"/>
          </w:tcPr>
          <w:p w14:paraId="5DB49D17" w14:textId="08BA0408" w:rsidR="0078159D" w:rsidRPr="000A4FEE" w:rsidRDefault="0078159D"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 e popullat</w:t>
            </w:r>
            <w:r w:rsidR="00AA6249">
              <w:rPr>
                <w:rFonts w:asciiTheme="minorHAnsi" w:hAnsiTheme="minorHAnsi" w:cstheme="minorHAnsi"/>
                <w:sz w:val="20"/>
                <w:szCs w:val="20"/>
                <w:lang w:val="bs-Latn-BA"/>
              </w:rPr>
              <w:t>ë</w:t>
            </w:r>
            <w:r w:rsidRPr="000A4FEE">
              <w:rPr>
                <w:rFonts w:asciiTheme="minorHAnsi" w:hAnsiTheme="minorHAnsi" w:cstheme="minorHAnsi"/>
                <w:sz w:val="20"/>
                <w:szCs w:val="20"/>
                <w:lang w:val="bs-Latn-BA"/>
              </w:rPr>
              <w:t>s s</w:t>
            </w:r>
            <w:r w:rsidR="00AA6249">
              <w:rPr>
                <w:rFonts w:asciiTheme="minorHAnsi" w:hAnsiTheme="minorHAnsi" w:cstheme="minorHAnsi"/>
                <w:sz w:val="20"/>
                <w:szCs w:val="20"/>
                <w:lang w:val="bs-Latn-BA"/>
              </w:rPr>
              <w:t>ë</w:t>
            </w:r>
            <w:r w:rsidRPr="000A4FEE">
              <w:rPr>
                <w:rFonts w:asciiTheme="minorHAnsi" w:hAnsiTheme="minorHAnsi" w:cstheme="minorHAnsi"/>
                <w:sz w:val="20"/>
                <w:szCs w:val="20"/>
                <w:lang w:val="bs-Latn-BA"/>
              </w:rPr>
              <w:t xml:space="preserve"> sh</w:t>
            </w:r>
            <w:r w:rsidR="00AA6249">
              <w:rPr>
                <w:rFonts w:asciiTheme="minorHAnsi" w:hAnsiTheme="minorHAnsi" w:cstheme="minorHAnsi"/>
                <w:sz w:val="20"/>
                <w:szCs w:val="20"/>
                <w:lang w:val="bs-Latn-BA"/>
              </w:rPr>
              <w:t>ë</w:t>
            </w:r>
            <w:r w:rsidRPr="000A4FEE">
              <w:rPr>
                <w:rFonts w:asciiTheme="minorHAnsi" w:hAnsiTheme="minorHAnsi" w:cstheme="minorHAnsi"/>
                <w:sz w:val="20"/>
                <w:szCs w:val="20"/>
                <w:lang w:val="bs-Latn-BA"/>
              </w:rPr>
              <w:t>rbyer</w:t>
            </w:r>
          </w:p>
        </w:tc>
        <w:tc>
          <w:tcPr>
            <w:tcW w:w="988" w:type="dxa"/>
          </w:tcPr>
          <w:p w14:paraId="74FB74E3" w14:textId="77777777" w:rsidR="0078159D" w:rsidRPr="000A4FEE" w:rsidRDefault="0078159D" w:rsidP="00631E44">
            <w:pPr>
              <w:jc w:val="right"/>
              <w:rPr>
                <w:rFonts w:asciiTheme="minorHAnsi" w:hAnsiTheme="minorHAnsi" w:cstheme="minorHAnsi"/>
                <w:sz w:val="20"/>
                <w:szCs w:val="20"/>
                <w:lang w:val="bs-Latn-BA"/>
              </w:rPr>
            </w:pPr>
            <w:r w:rsidRPr="000A4FEE">
              <w:rPr>
                <w:rFonts w:asciiTheme="minorHAnsi" w:hAnsiTheme="minorHAnsi" w:cstheme="minorHAnsi"/>
                <w:sz w:val="20"/>
                <w:szCs w:val="20"/>
                <w:lang w:val="bs-Latn-BA"/>
              </w:rPr>
              <w:t>80%</w:t>
            </w:r>
          </w:p>
        </w:tc>
        <w:tc>
          <w:tcPr>
            <w:tcW w:w="855" w:type="dxa"/>
          </w:tcPr>
          <w:p w14:paraId="6DC01A21" w14:textId="77777777" w:rsidR="0078159D" w:rsidRPr="000A4FEE" w:rsidRDefault="0078159D" w:rsidP="00631E44">
            <w:pPr>
              <w:jc w:val="right"/>
              <w:rPr>
                <w:rFonts w:asciiTheme="minorHAnsi" w:hAnsiTheme="minorHAnsi" w:cstheme="minorHAnsi"/>
                <w:sz w:val="20"/>
                <w:szCs w:val="20"/>
                <w:lang w:val="bs-Latn-BA"/>
              </w:rPr>
            </w:pPr>
            <w:r w:rsidRPr="000A4FEE">
              <w:rPr>
                <w:rFonts w:asciiTheme="minorHAnsi" w:hAnsiTheme="minorHAnsi" w:cstheme="minorHAnsi"/>
                <w:sz w:val="20"/>
                <w:szCs w:val="20"/>
                <w:lang w:val="bs-Latn-BA"/>
              </w:rPr>
              <w:t>82%</w:t>
            </w:r>
          </w:p>
        </w:tc>
        <w:tc>
          <w:tcPr>
            <w:tcW w:w="865" w:type="dxa"/>
          </w:tcPr>
          <w:p w14:paraId="7DB752F4" w14:textId="77777777" w:rsidR="0078159D" w:rsidRPr="000A4FEE" w:rsidRDefault="0078159D" w:rsidP="00631E44">
            <w:pPr>
              <w:jc w:val="right"/>
              <w:rPr>
                <w:rFonts w:asciiTheme="minorHAnsi" w:hAnsiTheme="minorHAnsi" w:cstheme="minorHAnsi"/>
                <w:sz w:val="20"/>
                <w:szCs w:val="20"/>
              </w:rPr>
            </w:pPr>
            <w:r w:rsidRPr="000A4FEE">
              <w:rPr>
                <w:rFonts w:asciiTheme="minorHAnsi" w:hAnsiTheme="minorHAnsi" w:cstheme="minorHAnsi"/>
                <w:sz w:val="20"/>
                <w:szCs w:val="20"/>
              </w:rPr>
              <w:t>85%</w:t>
            </w:r>
          </w:p>
        </w:tc>
        <w:tc>
          <w:tcPr>
            <w:tcW w:w="891" w:type="dxa"/>
          </w:tcPr>
          <w:p w14:paraId="7CF65B4A" w14:textId="77777777" w:rsidR="0078159D" w:rsidRPr="000A4FEE" w:rsidRDefault="0078159D" w:rsidP="00631E44">
            <w:pPr>
              <w:jc w:val="right"/>
              <w:rPr>
                <w:rFonts w:asciiTheme="minorHAnsi" w:hAnsiTheme="minorHAnsi" w:cstheme="minorHAnsi"/>
                <w:sz w:val="20"/>
                <w:szCs w:val="20"/>
              </w:rPr>
            </w:pPr>
            <w:r w:rsidRPr="000A4FEE">
              <w:rPr>
                <w:rFonts w:asciiTheme="minorHAnsi" w:hAnsiTheme="minorHAnsi" w:cstheme="minorHAnsi"/>
                <w:sz w:val="20"/>
                <w:szCs w:val="20"/>
              </w:rPr>
              <w:t>90%</w:t>
            </w:r>
          </w:p>
        </w:tc>
        <w:tc>
          <w:tcPr>
            <w:tcW w:w="891" w:type="dxa"/>
          </w:tcPr>
          <w:p w14:paraId="12192171" w14:textId="77777777" w:rsidR="0078159D" w:rsidRPr="000A4FEE" w:rsidRDefault="0078159D" w:rsidP="00631E44">
            <w:pPr>
              <w:jc w:val="right"/>
              <w:rPr>
                <w:rFonts w:asciiTheme="minorHAnsi" w:hAnsiTheme="minorHAnsi" w:cstheme="minorHAnsi"/>
                <w:sz w:val="20"/>
                <w:szCs w:val="20"/>
              </w:rPr>
            </w:pPr>
            <w:r w:rsidRPr="000A4FEE">
              <w:rPr>
                <w:rFonts w:asciiTheme="minorHAnsi" w:hAnsiTheme="minorHAnsi" w:cstheme="minorHAnsi"/>
                <w:sz w:val="20"/>
                <w:szCs w:val="20"/>
              </w:rPr>
              <w:t>95%</w:t>
            </w:r>
          </w:p>
        </w:tc>
        <w:tc>
          <w:tcPr>
            <w:tcW w:w="891" w:type="dxa"/>
          </w:tcPr>
          <w:p w14:paraId="6924B3C1" w14:textId="77777777" w:rsidR="0078159D" w:rsidRPr="000A4FEE" w:rsidRDefault="0078159D" w:rsidP="00631E44">
            <w:pPr>
              <w:jc w:val="right"/>
              <w:rPr>
                <w:rFonts w:asciiTheme="minorHAnsi" w:hAnsiTheme="minorHAnsi" w:cstheme="minorHAnsi"/>
                <w:sz w:val="20"/>
                <w:szCs w:val="20"/>
              </w:rPr>
            </w:pPr>
            <w:r w:rsidRPr="000A4FEE">
              <w:rPr>
                <w:rFonts w:asciiTheme="minorHAnsi" w:hAnsiTheme="minorHAnsi" w:cstheme="minorHAnsi"/>
                <w:sz w:val="20"/>
                <w:szCs w:val="20"/>
              </w:rPr>
              <w:t>100%</w:t>
            </w:r>
          </w:p>
        </w:tc>
      </w:tr>
      <w:tr w:rsidR="00B20CF6" w:rsidRPr="00F95F31" w14:paraId="2DF291CC" w14:textId="77777777" w:rsidTr="005177BD">
        <w:trPr>
          <w:trHeight w:val="146"/>
        </w:trPr>
        <w:tc>
          <w:tcPr>
            <w:tcW w:w="2321" w:type="dxa"/>
            <w:vAlign w:val="center"/>
          </w:tcPr>
          <w:p w14:paraId="64592759" w14:textId="77777777" w:rsidR="00B20CF6" w:rsidRPr="000A4FEE" w:rsidRDefault="00B20CF6"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Plani i ri operativ do të hartohet (revidohet)</w:t>
            </w:r>
          </w:p>
        </w:tc>
        <w:tc>
          <w:tcPr>
            <w:tcW w:w="1862" w:type="dxa"/>
            <w:vAlign w:val="center"/>
          </w:tcPr>
          <w:p w14:paraId="4B4767FC" w14:textId="1FE8F72F" w:rsidR="00B20CF6" w:rsidRPr="000A4FEE" w:rsidRDefault="00B20CF6"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 xml:space="preserve">Plani operativ </w:t>
            </w:r>
            <w:r w:rsidR="00AA6249">
              <w:rPr>
                <w:rFonts w:asciiTheme="minorHAnsi" w:hAnsiTheme="minorHAnsi" w:cstheme="minorHAnsi"/>
                <w:sz w:val="20"/>
                <w:szCs w:val="20"/>
                <w:lang w:val="bs-Latn-BA"/>
              </w:rPr>
              <w:t>ë</w:t>
            </w:r>
            <w:r w:rsidRPr="000A4FEE">
              <w:rPr>
                <w:rFonts w:asciiTheme="minorHAnsi" w:hAnsiTheme="minorHAnsi" w:cstheme="minorHAnsi"/>
                <w:sz w:val="20"/>
                <w:szCs w:val="20"/>
                <w:lang w:val="bs-Latn-BA"/>
              </w:rPr>
              <w:t>sht</w:t>
            </w:r>
            <w:r w:rsidR="00AA6249">
              <w:rPr>
                <w:rFonts w:asciiTheme="minorHAnsi" w:hAnsiTheme="minorHAnsi" w:cstheme="minorHAnsi"/>
                <w:sz w:val="20"/>
                <w:szCs w:val="20"/>
                <w:lang w:val="bs-Latn-BA"/>
              </w:rPr>
              <w:t>ë</w:t>
            </w:r>
            <w:r w:rsidRPr="000A4FEE">
              <w:rPr>
                <w:rFonts w:asciiTheme="minorHAnsi" w:hAnsiTheme="minorHAnsi" w:cstheme="minorHAnsi"/>
                <w:sz w:val="20"/>
                <w:szCs w:val="20"/>
                <w:lang w:val="bs-Latn-BA"/>
              </w:rPr>
              <w:t xml:space="preserve"> hartuar (reviduar)</w:t>
            </w:r>
          </w:p>
        </w:tc>
        <w:tc>
          <w:tcPr>
            <w:tcW w:w="988" w:type="dxa"/>
          </w:tcPr>
          <w:p w14:paraId="0D6D028B" w14:textId="77777777" w:rsidR="00B20CF6" w:rsidRPr="000A4FEE" w:rsidRDefault="00B20CF6"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55" w:type="dxa"/>
            <w:shd w:val="clear" w:color="auto" w:fill="FFFFFF" w:themeFill="background1"/>
            <w:vAlign w:val="center"/>
          </w:tcPr>
          <w:p w14:paraId="2A0759BA" w14:textId="77777777" w:rsidR="00B20CF6" w:rsidRPr="000A4FEE" w:rsidRDefault="00B20CF6" w:rsidP="000C61A5">
            <w:pPr>
              <w:jc w:val="right"/>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tc>
        <w:tc>
          <w:tcPr>
            <w:tcW w:w="865" w:type="dxa"/>
            <w:shd w:val="clear" w:color="auto" w:fill="FFFFFF" w:themeFill="background1"/>
            <w:vAlign w:val="center"/>
          </w:tcPr>
          <w:p w14:paraId="7709F621" w14:textId="77777777" w:rsidR="00B20CF6" w:rsidRPr="000A4FEE" w:rsidRDefault="00B20CF6"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91" w:type="dxa"/>
            <w:shd w:val="clear" w:color="auto" w:fill="FFFFFF" w:themeFill="background1"/>
            <w:vAlign w:val="center"/>
          </w:tcPr>
          <w:p w14:paraId="54344DB8" w14:textId="77777777" w:rsidR="00B20CF6" w:rsidRPr="000A4FEE" w:rsidRDefault="00B20CF6"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91" w:type="dxa"/>
          </w:tcPr>
          <w:p w14:paraId="75965DE3" w14:textId="77777777" w:rsidR="00B20CF6" w:rsidRPr="000A4FEE" w:rsidRDefault="00B20CF6" w:rsidP="000C61A5">
            <w:pPr>
              <w:rPr>
                <w:rFonts w:asciiTheme="minorHAnsi" w:hAnsiTheme="minorHAnsi" w:cstheme="minorHAnsi"/>
              </w:rPr>
            </w:pPr>
            <w:r w:rsidRPr="000A4FEE">
              <w:rPr>
                <w:rFonts w:asciiTheme="minorHAnsi" w:hAnsiTheme="minorHAnsi" w:cstheme="minorHAnsi"/>
              </w:rPr>
              <w:t>-</w:t>
            </w:r>
          </w:p>
        </w:tc>
        <w:tc>
          <w:tcPr>
            <w:tcW w:w="891" w:type="dxa"/>
          </w:tcPr>
          <w:p w14:paraId="249CC9B3" w14:textId="77777777" w:rsidR="00B20CF6" w:rsidRPr="000A4FEE" w:rsidRDefault="00B20CF6" w:rsidP="000C61A5">
            <w:pPr>
              <w:rPr>
                <w:rFonts w:asciiTheme="minorHAnsi" w:hAnsiTheme="minorHAnsi" w:cstheme="minorHAnsi"/>
              </w:rPr>
            </w:pPr>
            <w:r w:rsidRPr="000A4FEE">
              <w:rPr>
                <w:rFonts w:asciiTheme="minorHAnsi" w:hAnsiTheme="minorHAnsi" w:cstheme="minorHAnsi"/>
              </w:rPr>
              <w:t>-</w:t>
            </w:r>
          </w:p>
        </w:tc>
      </w:tr>
      <w:tr w:rsidR="00B20CF6" w:rsidRPr="00F95F31" w14:paraId="57FB4144" w14:textId="77777777" w:rsidTr="005177BD">
        <w:trPr>
          <w:trHeight w:val="146"/>
        </w:trPr>
        <w:tc>
          <w:tcPr>
            <w:tcW w:w="2321" w:type="dxa"/>
            <w:vAlign w:val="center"/>
          </w:tcPr>
          <w:p w14:paraId="4DD01AAC" w14:textId="77777777" w:rsidR="00B20CF6" w:rsidRPr="000A4FEE" w:rsidRDefault="00B20CF6"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Marrja përsipër e faturimit dhe arkëtimit nga komuna</w:t>
            </w:r>
          </w:p>
        </w:tc>
        <w:tc>
          <w:tcPr>
            <w:tcW w:w="1862" w:type="dxa"/>
            <w:vAlign w:val="center"/>
          </w:tcPr>
          <w:p w14:paraId="439C10FA" w14:textId="5F1BEB71" w:rsidR="00B20CF6" w:rsidRPr="000A4FEE" w:rsidRDefault="00B20CF6"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Komuna ka marr</w:t>
            </w:r>
            <w:r w:rsidR="00AA6249">
              <w:rPr>
                <w:rFonts w:asciiTheme="minorHAnsi" w:hAnsiTheme="minorHAnsi" w:cstheme="minorHAnsi"/>
                <w:sz w:val="20"/>
                <w:szCs w:val="20"/>
                <w:lang w:val="bs-Latn-BA"/>
              </w:rPr>
              <w:t>ë</w:t>
            </w:r>
            <w:r w:rsidRPr="000A4FEE">
              <w:rPr>
                <w:rFonts w:asciiTheme="minorHAnsi" w:hAnsiTheme="minorHAnsi" w:cstheme="minorHAnsi"/>
                <w:sz w:val="20"/>
                <w:szCs w:val="20"/>
                <w:lang w:val="bs-Latn-BA"/>
              </w:rPr>
              <w:t xml:space="preserve"> p</w:t>
            </w:r>
            <w:r w:rsidR="00AA6249">
              <w:rPr>
                <w:rFonts w:asciiTheme="minorHAnsi" w:hAnsiTheme="minorHAnsi" w:cstheme="minorHAnsi"/>
                <w:sz w:val="20"/>
                <w:szCs w:val="20"/>
                <w:lang w:val="bs-Latn-BA"/>
              </w:rPr>
              <w:t>ë</w:t>
            </w:r>
            <w:r w:rsidRPr="000A4FEE">
              <w:rPr>
                <w:rFonts w:asciiTheme="minorHAnsi" w:hAnsiTheme="minorHAnsi" w:cstheme="minorHAnsi"/>
                <w:sz w:val="20"/>
                <w:szCs w:val="20"/>
                <w:lang w:val="bs-Latn-BA"/>
              </w:rPr>
              <w:t>rsip</w:t>
            </w:r>
            <w:r w:rsidR="00AA6249">
              <w:rPr>
                <w:rFonts w:asciiTheme="minorHAnsi" w:hAnsiTheme="minorHAnsi" w:cstheme="minorHAnsi"/>
                <w:sz w:val="20"/>
                <w:szCs w:val="20"/>
                <w:lang w:val="bs-Latn-BA"/>
              </w:rPr>
              <w:t>ë</w:t>
            </w:r>
            <w:r w:rsidRPr="000A4FEE">
              <w:rPr>
                <w:rFonts w:asciiTheme="minorHAnsi" w:hAnsiTheme="minorHAnsi" w:cstheme="minorHAnsi"/>
                <w:sz w:val="20"/>
                <w:szCs w:val="20"/>
                <w:lang w:val="bs-Latn-BA"/>
              </w:rPr>
              <w:t>r faturimin dhe ark</w:t>
            </w:r>
            <w:r w:rsidR="00AA6249">
              <w:rPr>
                <w:rFonts w:asciiTheme="minorHAnsi" w:hAnsiTheme="minorHAnsi" w:cstheme="minorHAnsi"/>
                <w:sz w:val="20"/>
                <w:szCs w:val="20"/>
                <w:lang w:val="bs-Latn-BA"/>
              </w:rPr>
              <w:t>ë</w:t>
            </w:r>
            <w:r w:rsidRPr="000A4FEE">
              <w:rPr>
                <w:rFonts w:asciiTheme="minorHAnsi" w:hAnsiTheme="minorHAnsi" w:cstheme="minorHAnsi"/>
                <w:sz w:val="20"/>
                <w:szCs w:val="20"/>
                <w:lang w:val="bs-Latn-BA"/>
              </w:rPr>
              <w:t>timin</w:t>
            </w:r>
          </w:p>
        </w:tc>
        <w:tc>
          <w:tcPr>
            <w:tcW w:w="988" w:type="dxa"/>
          </w:tcPr>
          <w:p w14:paraId="55440E27" w14:textId="77777777" w:rsidR="00B20CF6" w:rsidRPr="000A4FEE" w:rsidRDefault="00B20CF6"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55" w:type="dxa"/>
            <w:shd w:val="clear" w:color="auto" w:fill="FFFFFF" w:themeFill="background1"/>
            <w:vAlign w:val="center"/>
          </w:tcPr>
          <w:p w14:paraId="2EDFC503" w14:textId="77777777" w:rsidR="00B20CF6" w:rsidRPr="000A4FEE" w:rsidRDefault="00B20CF6"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65" w:type="dxa"/>
            <w:shd w:val="clear" w:color="auto" w:fill="FFFFFF" w:themeFill="background1"/>
            <w:vAlign w:val="center"/>
          </w:tcPr>
          <w:p w14:paraId="5995CB92" w14:textId="77777777" w:rsidR="00B20CF6" w:rsidRPr="000A4FEE" w:rsidRDefault="00B20CF6" w:rsidP="000C61A5">
            <w:pPr>
              <w:jc w:val="right"/>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tc>
        <w:tc>
          <w:tcPr>
            <w:tcW w:w="891" w:type="dxa"/>
            <w:shd w:val="clear" w:color="auto" w:fill="FFFFFF" w:themeFill="background1"/>
            <w:vAlign w:val="center"/>
          </w:tcPr>
          <w:p w14:paraId="62AF84D1" w14:textId="77777777" w:rsidR="00B20CF6" w:rsidRPr="000A4FEE" w:rsidRDefault="00B20CF6"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p w14:paraId="02872B88" w14:textId="77777777" w:rsidR="00B20CF6" w:rsidRPr="000A4FEE" w:rsidRDefault="00B20CF6" w:rsidP="000C61A5">
            <w:pPr>
              <w:rPr>
                <w:rFonts w:asciiTheme="minorHAnsi" w:hAnsiTheme="minorHAnsi" w:cstheme="minorHAnsi"/>
                <w:sz w:val="20"/>
                <w:szCs w:val="20"/>
                <w:lang w:val="bs-Latn-BA"/>
              </w:rPr>
            </w:pPr>
          </w:p>
        </w:tc>
        <w:tc>
          <w:tcPr>
            <w:tcW w:w="891" w:type="dxa"/>
          </w:tcPr>
          <w:p w14:paraId="169DBF93" w14:textId="77777777" w:rsidR="00B20CF6" w:rsidRPr="000A4FEE" w:rsidRDefault="00B20CF6" w:rsidP="000C61A5">
            <w:pPr>
              <w:rPr>
                <w:rFonts w:asciiTheme="minorHAnsi" w:hAnsiTheme="minorHAnsi" w:cstheme="minorHAnsi"/>
              </w:rPr>
            </w:pPr>
            <w:r w:rsidRPr="000A4FEE">
              <w:rPr>
                <w:rFonts w:asciiTheme="minorHAnsi" w:hAnsiTheme="minorHAnsi" w:cstheme="minorHAnsi"/>
                <w:sz w:val="20"/>
                <w:szCs w:val="20"/>
                <w:lang w:val="bs-Latn-BA"/>
              </w:rPr>
              <w:t>-</w:t>
            </w:r>
          </w:p>
        </w:tc>
        <w:tc>
          <w:tcPr>
            <w:tcW w:w="891" w:type="dxa"/>
          </w:tcPr>
          <w:p w14:paraId="3CCB229A" w14:textId="77777777" w:rsidR="00B20CF6" w:rsidRPr="000A4FEE" w:rsidRDefault="00B20CF6" w:rsidP="000C61A5">
            <w:pPr>
              <w:rPr>
                <w:rFonts w:asciiTheme="minorHAnsi" w:hAnsiTheme="minorHAnsi" w:cstheme="minorHAnsi"/>
              </w:rPr>
            </w:pPr>
            <w:r w:rsidRPr="000A4FEE">
              <w:rPr>
                <w:rFonts w:asciiTheme="minorHAnsi" w:hAnsiTheme="minorHAnsi" w:cstheme="minorHAnsi"/>
                <w:sz w:val="20"/>
                <w:szCs w:val="20"/>
                <w:lang w:val="bs-Latn-BA"/>
              </w:rPr>
              <w:t>-</w:t>
            </w:r>
          </w:p>
        </w:tc>
      </w:tr>
      <w:tr w:rsidR="00B20CF6" w:rsidRPr="00F95F31" w14:paraId="519BA00A" w14:textId="77777777" w:rsidTr="005177BD">
        <w:trPr>
          <w:trHeight w:val="146"/>
        </w:trPr>
        <w:tc>
          <w:tcPr>
            <w:tcW w:w="2321" w:type="dxa"/>
            <w:vAlign w:val="center"/>
          </w:tcPr>
          <w:p w14:paraId="5D03A6F1" w14:textId="77777777" w:rsidR="00B20CF6" w:rsidRPr="000A4FEE" w:rsidRDefault="00B20CF6"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Zgjidhja e statusit të rasteve sociale</w:t>
            </w:r>
          </w:p>
        </w:tc>
        <w:tc>
          <w:tcPr>
            <w:tcW w:w="1862" w:type="dxa"/>
            <w:vAlign w:val="center"/>
          </w:tcPr>
          <w:p w14:paraId="70285233" w14:textId="523ED3E6" w:rsidR="00B20CF6" w:rsidRPr="000A4FEE" w:rsidRDefault="00B20CF6"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Pagesa e faturave p</w:t>
            </w:r>
            <w:r w:rsidR="00AA6249">
              <w:rPr>
                <w:rFonts w:asciiTheme="minorHAnsi" w:hAnsiTheme="minorHAnsi" w:cstheme="minorHAnsi"/>
                <w:sz w:val="20"/>
                <w:szCs w:val="20"/>
                <w:lang w:val="bs-Latn-BA"/>
              </w:rPr>
              <w:t>ë</w:t>
            </w:r>
            <w:r w:rsidRPr="000A4FEE">
              <w:rPr>
                <w:rFonts w:asciiTheme="minorHAnsi" w:hAnsiTheme="minorHAnsi" w:cstheme="minorHAnsi"/>
                <w:sz w:val="20"/>
                <w:szCs w:val="20"/>
                <w:lang w:val="bs-Latn-BA"/>
              </w:rPr>
              <w:t xml:space="preserve">r rastet sociale </w:t>
            </w:r>
            <w:r w:rsidR="00AA6249">
              <w:rPr>
                <w:rFonts w:asciiTheme="minorHAnsi" w:hAnsiTheme="minorHAnsi" w:cstheme="minorHAnsi"/>
                <w:sz w:val="20"/>
                <w:szCs w:val="20"/>
                <w:lang w:val="bs-Latn-BA"/>
              </w:rPr>
              <w:t>ë</w:t>
            </w:r>
            <w:r w:rsidRPr="000A4FEE">
              <w:rPr>
                <w:rFonts w:asciiTheme="minorHAnsi" w:hAnsiTheme="minorHAnsi" w:cstheme="minorHAnsi"/>
                <w:sz w:val="20"/>
                <w:szCs w:val="20"/>
                <w:lang w:val="bs-Latn-BA"/>
              </w:rPr>
              <w:t>sht</w:t>
            </w:r>
            <w:r w:rsidR="00AA6249">
              <w:rPr>
                <w:rFonts w:asciiTheme="minorHAnsi" w:hAnsiTheme="minorHAnsi" w:cstheme="minorHAnsi"/>
                <w:sz w:val="20"/>
                <w:szCs w:val="20"/>
                <w:lang w:val="bs-Latn-BA"/>
              </w:rPr>
              <w:t>ë</w:t>
            </w:r>
            <w:r w:rsidRPr="000A4FEE">
              <w:rPr>
                <w:rFonts w:asciiTheme="minorHAnsi" w:hAnsiTheme="minorHAnsi" w:cstheme="minorHAnsi"/>
                <w:sz w:val="20"/>
                <w:szCs w:val="20"/>
                <w:lang w:val="bs-Latn-BA"/>
              </w:rPr>
              <w:t xml:space="preserve"> zgjidhur</w:t>
            </w:r>
          </w:p>
        </w:tc>
        <w:tc>
          <w:tcPr>
            <w:tcW w:w="988" w:type="dxa"/>
          </w:tcPr>
          <w:p w14:paraId="55E668E2" w14:textId="77777777" w:rsidR="00B20CF6" w:rsidRPr="000A4FEE" w:rsidRDefault="00B20CF6"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55" w:type="dxa"/>
            <w:shd w:val="clear" w:color="auto" w:fill="FFFFFF" w:themeFill="background1"/>
            <w:vAlign w:val="center"/>
          </w:tcPr>
          <w:p w14:paraId="035297C6" w14:textId="77777777" w:rsidR="00B20CF6" w:rsidRPr="000A4FEE" w:rsidRDefault="00B20CF6"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65" w:type="dxa"/>
            <w:shd w:val="clear" w:color="auto" w:fill="FFFFFF" w:themeFill="background1"/>
            <w:vAlign w:val="center"/>
          </w:tcPr>
          <w:p w14:paraId="1295291A" w14:textId="77777777" w:rsidR="00B20CF6" w:rsidRPr="000A4FEE" w:rsidRDefault="00B20CF6" w:rsidP="000C61A5">
            <w:pPr>
              <w:jc w:val="right"/>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tc>
        <w:tc>
          <w:tcPr>
            <w:tcW w:w="891" w:type="dxa"/>
            <w:shd w:val="clear" w:color="auto" w:fill="FFFFFF" w:themeFill="background1"/>
            <w:vAlign w:val="center"/>
          </w:tcPr>
          <w:p w14:paraId="7F567753" w14:textId="77777777" w:rsidR="00B20CF6" w:rsidRPr="000A4FEE" w:rsidRDefault="00B20CF6" w:rsidP="000C61A5">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p w14:paraId="332CBACA" w14:textId="77777777" w:rsidR="00B20CF6" w:rsidRPr="000A4FEE" w:rsidRDefault="00B20CF6" w:rsidP="000C61A5">
            <w:pPr>
              <w:rPr>
                <w:rFonts w:asciiTheme="minorHAnsi" w:hAnsiTheme="minorHAnsi" w:cstheme="minorHAnsi"/>
                <w:sz w:val="20"/>
                <w:szCs w:val="20"/>
                <w:lang w:val="bs-Latn-BA"/>
              </w:rPr>
            </w:pPr>
          </w:p>
        </w:tc>
        <w:tc>
          <w:tcPr>
            <w:tcW w:w="891" w:type="dxa"/>
          </w:tcPr>
          <w:p w14:paraId="5606B92A" w14:textId="77777777" w:rsidR="00B20CF6" w:rsidRPr="000A4FEE" w:rsidRDefault="00B20CF6" w:rsidP="000C61A5">
            <w:pPr>
              <w:rPr>
                <w:rFonts w:asciiTheme="minorHAnsi" w:hAnsiTheme="minorHAnsi" w:cstheme="minorHAnsi"/>
              </w:rPr>
            </w:pPr>
            <w:r w:rsidRPr="000A4FEE">
              <w:rPr>
                <w:rFonts w:asciiTheme="minorHAnsi" w:hAnsiTheme="minorHAnsi" w:cstheme="minorHAnsi"/>
                <w:sz w:val="20"/>
                <w:szCs w:val="20"/>
                <w:lang w:val="bs-Latn-BA"/>
              </w:rPr>
              <w:t>-</w:t>
            </w:r>
          </w:p>
        </w:tc>
        <w:tc>
          <w:tcPr>
            <w:tcW w:w="891" w:type="dxa"/>
          </w:tcPr>
          <w:p w14:paraId="5AFA5BAB" w14:textId="77777777" w:rsidR="00B20CF6" w:rsidRPr="000A4FEE" w:rsidRDefault="00B20CF6" w:rsidP="000C61A5">
            <w:pPr>
              <w:rPr>
                <w:rFonts w:asciiTheme="minorHAnsi" w:hAnsiTheme="minorHAnsi" w:cstheme="minorHAnsi"/>
              </w:rPr>
            </w:pPr>
            <w:r w:rsidRPr="000A4FEE">
              <w:rPr>
                <w:rFonts w:asciiTheme="minorHAnsi" w:hAnsiTheme="minorHAnsi" w:cstheme="minorHAnsi"/>
                <w:sz w:val="20"/>
                <w:szCs w:val="20"/>
                <w:lang w:val="bs-Latn-BA"/>
              </w:rPr>
              <w:t>-</w:t>
            </w:r>
          </w:p>
        </w:tc>
      </w:tr>
    </w:tbl>
    <w:p w14:paraId="5A576F35" w14:textId="77777777" w:rsidR="00B20CF6" w:rsidRPr="00F95F31" w:rsidRDefault="00B20CF6" w:rsidP="00B20CF6">
      <w:pPr>
        <w:spacing w:before="120" w:after="120" w:line="360" w:lineRule="auto"/>
        <w:jc w:val="both"/>
        <w:rPr>
          <w:rFonts w:asciiTheme="minorHAnsi" w:hAnsiTheme="minorHAnsi" w:cstheme="minorHAnsi"/>
          <w:lang w:val="bs-Latn-BA"/>
        </w:rPr>
      </w:pPr>
      <w:r w:rsidRPr="00F95F31">
        <w:rPr>
          <w:rFonts w:asciiTheme="minorHAnsi" w:hAnsiTheme="minorHAnsi" w:cstheme="minorHAnsi"/>
          <w:lang w:val="bs-Latn-BA"/>
        </w:rPr>
        <w:t xml:space="preserve"> Në vijim jepen masat dhe aktivitetet kyçe të objektivës 3:</w:t>
      </w:r>
    </w:p>
    <w:p w14:paraId="67521A58" w14:textId="77777777" w:rsidR="00B20CF6" w:rsidRPr="00F95F31" w:rsidRDefault="00B20CF6" w:rsidP="00B20CF6">
      <w:pPr>
        <w:rPr>
          <w:rFonts w:asciiTheme="minorHAnsi" w:hAnsiTheme="minorHAnsi" w:cstheme="minorHAnsi"/>
          <w:b/>
          <w:bCs/>
          <w:color w:val="7030A0"/>
          <w:lang w:val="bs-Latn-BA"/>
        </w:rPr>
      </w:pPr>
      <w:r w:rsidRPr="00F95F31">
        <w:rPr>
          <w:rFonts w:asciiTheme="minorHAnsi" w:hAnsiTheme="minorHAnsi" w:cstheme="minorHAnsi"/>
          <w:b/>
          <w:bCs/>
          <w:color w:val="7030A0"/>
          <w:lang w:val="bs-Latn-BA"/>
        </w:rPr>
        <w:t xml:space="preserve">Zgjerimi i mbulimit me shërbim të grumbullimit dhe transportit të mbeturinave </w:t>
      </w:r>
    </w:p>
    <w:p w14:paraId="53C996DB" w14:textId="1B256B22" w:rsidR="00B20CF6" w:rsidRPr="00F95F31" w:rsidRDefault="00B20CF6" w:rsidP="00B20CF6">
      <w:pPr>
        <w:spacing w:before="120" w:after="120" w:line="360" w:lineRule="auto"/>
        <w:jc w:val="both"/>
        <w:rPr>
          <w:rFonts w:asciiTheme="minorHAnsi" w:hAnsiTheme="minorHAnsi" w:cstheme="minorHAnsi"/>
          <w:lang w:val="bs-Latn-BA"/>
        </w:rPr>
      </w:pPr>
      <w:r w:rsidRPr="00F95F31">
        <w:rPr>
          <w:rFonts w:asciiTheme="minorHAnsi" w:hAnsiTheme="minorHAnsi" w:cstheme="minorHAnsi"/>
          <w:lang w:val="bs-Latn-BA"/>
        </w:rPr>
        <w:t xml:space="preserve">Tabela në vijim jep orarin e zgjerimit të shërbimit. Komuna është e përkushtuar që të zgjeroj ofrimin e shërbimit në tërë territorin e saj. Strategjia e zgjerimit është që fillimisht të ofrohet shërbim i plotë në zonën urbane si dhe mbulimi me shërbim edhe për zonën rurale. </w:t>
      </w:r>
    </w:p>
    <w:tbl>
      <w:tblPr>
        <w:tblW w:w="932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3553"/>
        <w:gridCol w:w="961"/>
        <w:gridCol w:w="961"/>
        <w:gridCol w:w="961"/>
        <w:gridCol w:w="961"/>
        <w:gridCol w:w="961"/>
        <w:gridCol w:w="961"/>
        <w:gridCol w:w="6"/>
      </w:tblGrid>
      <w:tr w:rsidR="00B20CF6" w:rsidRPr="00F95F31" w14:paraId="4B2AE7EE" w14:textId="77777777" w:rsidTr="000C61A5">
        <w:trPr>
          <w:trHeight w:val="416"/>
        </w:trPr>
        <w:tc>
          <w:tcPr>
            <w:tcW w:w="9325" w:type="dxa"/>
            <w:gridSpan w:val="8"/>
            <w:vAlign w:val="center"/>
          </w:tcPr>
          <w:p w14:paraId="77AD372E" w14:textId="77777777" w:rsidR="00B20CF6" w:rsidRPr="00F95F31" w:rsidRDefault="00B41E76" w:rsidP="000C61A5">
            <w:pPr>
              <w:jc w:val="center"/>
              <w:rPr>
                <w:rFonts w:asciiTheme="minorHAnsi" w:hAnsiTheme="minorHAnsi" w:cstheme="minorHAnsi"/>
                <w:b/>
                <w:bCs/>
                <w:color w:val="000000" w:themeColor="text1"/>
                <w:sz w:val="18"/>
                <w:szCs w:val="18"/>
                <w:lang w:val="bs-Latn-BA"/>
              </w:rPr>
            </w:pPr>
            <w:r>
              <w:rPr>
                <w:rFonts w:asciiTheme="minorHAnsi" w:hAnsiTheme="minorHAnsi" w:cstheme="minorHAnsi"/>
                <w:b/>
                <w:bCs/>
                <w:color w:val="000000" w:themeColor="text1"/>
                <w:sz w:val="18"/>
                <w:szCs w:val="18"/>
                <w:lang w:val="bs-Latn-BA"/>
              </w:rPr>
              <w:t>Tabela 24</w:t>
            </w:r>
            <w:r w:rsidR="00B20CF6" w:rsidRPr="00F95F31">
              <w:rPr>
                <w:rFonts w:asciiTheme="minorHAnsi" w:hAnsiTheme="minorHAnsi" w:cstheme="minorHAnsi"/>
                <w:b/>
                <w:bCs/>
                <w:color w:val="000000" w:themeColor="text1"/>
                <w:sz w:val="18"/>
                <w:szCs w:val="18"/>
                <w:lang w:val="bs-Latn-BA"/>
              </w:rPr>
              <w:t>: Strategjia e zgjerimit me shërbim</w:t>
            </w:r>
          </w:p>
        </w:tc>
      </w:tr>
      <w:tr w:rsidR="00B20CF6" w:rsidRPr="000A4FEE" w14:paraId="4282D6B1" w14:textId="77777777" w:rsidTr="000C61A5">
        <w:trPr>
          <w:gridAfter w:val="1"/>
          <w:wAfter w:w="6" w:type="dxa"/>
          <w:trHeight w:val="279"/>
        </w:trPr>
        <w:tc>
          <w:tcPr>
            <w:tcW w:w="3553" w:type="dxa"/>
            <w:vAlign w:val="center"/>
          </w:tcPr>
          <w:p w14:paraId="481077FE" w14:textId="77777777" w:rsidR="00B20CF6" w:rsidRPr="00F95F31" w:rsidRDefault="00B20CF6" w:rsidP="000C61A5">
            <w:pPr>
              <w:jc w:val="center"/>
              <w:rPr>
                <w:rFonts w:asciiTheme="minorHAnsi" w:hAnsiTheme="minorHAnsi" w:cstheme="minorHAnsi"/>
                <w:color w:val="000000" w:themeColor="text1"/>
                <w:sz w:val="18"/>
                <w:szCs w:val="18"/>
                <w:lang w:val="bs-Latn-BA"/>
              </w:rPr>
            </w:pPr>
          </w:p>
        </w:tc>
        <w:tc>
          <w:tcPr>
            <w:tcW w:w="961" w:type="dxa"/>
            <w:vAlign w:val="center"/>
          </w:tcPr>
          <w:p w14:paraId="3AD81FA5"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2022</w:t>
            </w:r>
          </w:p>
        </w:tc>
        <w:tc>
          <w:tcPr>
            <w:tcW w:w="961" w:type="dxa"/>
            <w:vAlign w:val="center"/>
          </w:tcPr>
          <w:p w14:paraId="1042C4A7"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2023</w:t>
            </w:r>
          </w:p>
        </w:tc>
        <w:tc>
          <w:tcPr>
            <w:tcW w:w="961" w:type="dxa"/>
            <w:vAlign w:val="center"/>
          </w:tcPr>
          <w:p w14:paraId="6C7EE79F"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2024</w:t>
            </w:r>
          </w:p>
        </w:tc>
        <w:tc>
          <w:tcPr>
            <w:tcW w:w="961" w:type="dxa"/>
            <w:vAlign w:val="center"/>
          </w:tcPr>
          <w:p w14:paraId="5B88BE5D"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2025</w:t>
            </w:r>
          </w:p>
        </w:tc>
        <w:tc>
          <w:tcPr>
            <w:tcW w:w="961" w:type="dxa"/>
            <w:vAlign w:val="center"/>
          </w:tcPr>
          <w:p w14:paraId="27FBDC83"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2026</w:t>
            </w:r>
          </w:p>
        </w:tc>
        <w:tc>
          <w:tcPr>
            <w:tcW w:w="961" w:type="dxa"/>
            <w:vAlign w:val="center"/>
          </w:tcPr>
          <w:p w14:paraId="0447688F"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2027</w:t>
            </w:r>
          </w:p>
        </w:tc>
      </w:tr>
      <w:tr w:rsidR="00C928B1" w:rsidRPr="000A4FEE" w14:paraId="36CCD787" w14:textId="77777777" w:rsidTr="000C61A5">
        <w:trPr>
          <w:gridAfter w:val="1"/>
          <w:wAfter w:w="6" w:type="dxa"/>
          <w:trHeight w:val="256"/>
        </w:trPr>
        <w:tc>
          <w:tcPr>
            <w:tcW w:w="3553" w:type="dxa"/>
            <w:vAlign w:val="center"/>
          </w:tcPr>
          <w:p w14:paraId="30732C9A" w14:textId="77777777" w:rsidR="00C928B1" w:rsidRPr="00F95F31" w:rsidRDefault="00C928B1" w:rsidP="000C61A5">
            <w:pPr>
              <w:rPr>
                <w:rFonts w:asciiTheme="minorHAnsi" w:hAnsiTheme="minorHAnsi" w:cstheme="minorHAnsi"/>
                <w:color w:val="000000" w:themeColor="text1"/>
                <w:sz w:val="18"/>
                <w:szCs w:val="18"/>
                <w:lang w:val="bs-Latn-BA"/>
              </w:rPr>
            </w:pPr>
            <w:r w:rsidRPr="00F95F31">
              <w:rPr>
                <w:rFonts w:asciiTheme="minorHAnsi" w:hAnsiTheme="minorHAnsi" w:cstheme="minorHAnsi"/>
                <w:b/>
                <w:bCs/>
                <w:color w:val="7030A0"/>
                <w:sz w:val="18"/>
                <w:szCs w:val="18"/>
                <w:lang w:val="bs-Latn-BA"/>
              </w:rPr>
              <w:t xml:space="preserve">Mbulimi me shërbim </w:t>
            </w:r>
          </w:p>
        </w:tc>
        <w:tc>
          <w:tcPr>
            <w:tcW w:w="961" w:type="dxa"/>
          </w:tcPr>
          <w:p w14:paraId="4D82E3CA" w14:textId="77777777" w:rsidR="00C928B1" w:rsidRPr="000A4FEE" w:rsidRDefault="0078159D" w:rsidP="0078159D">
            <w:pPr>
              <w:jc w:val="right"/>
              <w:rPr>
                <w:rFonts w:asciiTheme="minorHAnsi" w:hAnsiTheme="minorHAnsi" w:cstheme="minorHAnsi"/>
                <w:sz w:val="20"/>
                <w:szCs w:val="20"/>
                <w:lang w:val="bs-Latn-BA"/>
              </w:rPr>
            </w:pPr>
            <w:r w:rsidRPr="000A4FEE">
              <w:rPr>
                <w:rFonts w:asciiTheme="minorHAnsi" w:hAnsiTheme="minorHAnsi" w:cstheme="minorHAnsi"/>
                <w:sz w:val="20"/>
                <w:szCs w:val="20"/>
                <w:lang w:val="bs-Latn-BA"/>
              </w:rPr>
              <w:t>80 %</w:t>
            </w:r>
          </w:p>
        </w:tc>
        <w:tc>
          <w:tcPr>
            <w:tcW w:w="961" w:type="dxa"/>
          </w:tcPr>
          <w:p w14:paraId="3169A00A" w14:textId="77777777" w:rsidR="00C928B1" w:rsidRPr="000A4FEE" w:rsidRDefault="0078159D" w:rsidP="003159B3">
            <w:pPr>
              <w:jc w:val="right"/>
              <w:rPr>
                <w:rFonts w:asciiTheme="minorHAnsi" w:hAnsiTheme="minorHAnsi" w:cstheme="minorHAnsi"/>
                <w:sz w:val="20"/>
                <w:szCs w:val="20"/>
                <w:lang w:val="bs-Latn-BA"/>
              </w:rPr>
            </w:pPr>
            <w:r w:rsidRPr="000A4FEE">
              <w:rPr>
                <w:rFonts w:asciiTheme="minorHAnsi" w:hAnsiTheme="minorHAnsi" w:cstheme="minorHAnsi"/>
                <w:sz w:val="20"/>
                <w:szCs w:val="20"/>
                <w:lang w:val="bs-Latn-BA"/>
              </w:rPr>
              <w:t>8</w:t>
            </w:r>
            <w:r w:rsidR="00C928B1" w:rsidRPr="000A4FEE">
              <w:rPr>
                <w:rFonts w:asciiTheme="minorHAnsi" w:hAnsiTheme="minorHAnsi" w:cstheme="minorHAnsi"/>
                <w:sz w:val="20"/>
                <w:szCs w:val="20"/>
                <w:lang w:val="bs-Latn-BA"/>
              </w:rPr>
              <w:t>5%</w:t>
            </w:r>
          </w:p>
          <w:p w14:paraId="3C2D6970" w14:textId="77777777" w:rsidR="002F554C" w:rsidRPr="000A4FEE" w:rsidRDefault="002F554C" w:rsidP="0078159D">
            <w:pPr>
              <w:rPr>
                <w:rFonts w:asciiTheme="minorHAnsi" w:hAnsiTheme="minorHAnsi" w:cstheme="minorHAnsi"/>
                <w:sz w:val="20"/>
                <w:szCs w:val="20"/>
                <w:lang w:val="bs-Latn-BA"/>
              </w:rPr>
            </w:pPr>
          </w:p>
        </w:tc>
        <w:tc>
          <w:tcPr>
            <w:tcW w:w="961" w:type="dxa"/>
          </w:tcPr>
          <w:p w14:paraId="3532C44E" w14:textId="77777777" w:rsidR="00C928B1" w:rsidRPr="000A4FEE" w:rsidRDefault="0078159D" w:rsidP="003159B3">
            <w:pPr>
              <w:jc w:val="right"/>
              <w:rPr>
                <w:rFonts w:asciiTheme="minorHAnsi" w:hAnsiTheme="minorHAnsi" w:cstheme="minorHAnsi"/>
                <w:sz w:val="20"/>
                <w:szCs w:val="20"/>
              </w:rPr>
            </w:pPr>
            <w:r w:rsidRPr="000A4FEE">
              <w:rPr>
                <w:rFonts w:asciiTheme="minorHAnsi" w:hAnsiTheme="minorHAnsi" w:cstheme="minorHAnsi"/>
                <w:sz w:val="20"/>
                <w:szCs w:val="20"/>
              </w:rPr>
              <w:t>9</w:t>
            </w:r>
            <w:r w:rsidR="00C928B1" w:rsidRPr="000A4FEE">
              <w:rPr>
                <w:rFonts w:asciiTheme="minorHAnsi" w:hAnsiTheme="minorHAnsi" w:cstheme="minorHAnsi"/>
                <w:sz w:val="20"/>
                <w:szCs w:val="20"/>
              </w:rPr>
              <w:t>0%</w:t>
            </w:r>
          </w:p>
          <w:p w14:paraId="77A1BD46" w14:textId="77777777" w:rsidR="002F554C" w:rsidRPr="000A4FEE" w:rsidRDefault="002F554C" w:rsidP="003159B3">
            <w:pPr>
              <w:jc w:val="right"/>
              <w:rPr>
                <w:rFonts w:asciiTheme="minorHAnsi" w:hAnsiTheme="minorHAnsi" w:cstheme="minorHAnsi"/>
                <w:sz w:val="20"/>
                <w:szCs w:val="20"/>
              </w:rPr>
            </w:pPr>
          </w:p>
        </w:tc>
        <w:tc>
          <w:tcPr>
            <w:tcW w:w="961" w:type="dxa"/>
          </w:tcPr>
          <w:p w14:paraId="12E71793" w14:textId="77777777" w:rsidR="00C928B1" w:rsidRPr="000A4FEE" w:rsidRDefault="0078159D" w:rsidP="003159B3">
            <w:pPr>
              <w:jc w:val="right"/>
              <w:rPr>
                <w:rFonts w:asciiTheme="minorHAnsi" w:hAnsiTheme="minorHAnsi" w:cstheme="minorHAnsi"/>
                <w:sz w:val="20"/>
                <w:szCs w:val="20"/>
              </w:rPr>
            </w:pPr>
            <w:r w:rsidRPr="000A4FEE">
              <w:rPr>
                <w:rFonts w:asciiTheme="minorHAnsi" w:hAnsiTheme="minorHAnsi" w:cstheme="minorHAnsi"/>
                <w:sz w:val="20"/>
                <w:szCs w:val="20"/>
              </w:rPr>
              <w:t>9</w:t>
            </w:r>
            <w:r w:rsidR="00C928B1" w:rsidRPr="000A4FEE">
              <w:rPr>
                <w:rFonts w:asciiTheme="minorHAnsi" w:hAnsiTheme="minorHAnsi" w:cstheme="minorHAnsi"/>
                <w:sz w:val="20"/>
                <w:szCs w:val="20"/>
              </w:rPr>
              <w:t>5%</w:t>
            </w:r>
          </w:p>
          <w:p w14:paraId="468020AB" w14:textId="77777777" w:rsidR="002F554C" w:rsidRPr="000A4FEE" w:rsidRDefault="002F554C" w:rsidP="0078159D">
            <w:pPr>
              <w:jc w:val="right"/>
              <w:rPr>
                <w:rFonts w:asciiTheme="minorHAnsi" w:hAnsiTheme="minorHAnsi" w:cstheme="minorHAnsi"/>
                <w:sz w:val="20"/>
                <w:szCs w:val="20"/>
              </w:rPr>
            </w:pPr>
          </w:p>
        </w:tc>
        <w:tc>
          <w:tcPr>
            <w:tcW w:w="961" w:type="dxa"/>
          </w:tcPr>
          <w:p w14:paraId="3C7217CA" w14:textId="77777777" w:rsidR="00C928B1" w:rsidRPr="000A4FEE" w:rsidRDefault="0078159D" w:rsidP="003159B3">
            <w:pPr>
              <w:jc w:val="right"/>
              <w:rPr>
                <w:rFonts w:asciiTheme="minorHAnsi" w:hAnsiTheme="minorHAnsi" w:cstheme="minorHAnsi"/>
                <w:sz w:val="20"/>
                <w:szCs w:val="20"/>
              </w:rPr>
            </w:pPr>
            <w:r w:rsidRPr="000A4FEE">
              <w:rPr>
                <w:rFonts w:asciiTheme="minorHAnsi" w:hAnsiTheme="minorHAnsi" w:cstheme="minorHAnsi"/>
                <w:sz w:val="20"/>
                <w:szCs w:val="20"/>
              </w:rPr>
              <w:t>10</w:t>
            </w:r>
            <w:r w:rsidR="00C928B1" w:rsidRPr="000A4FEE">
              <w:rPr>
                <w:rFonts w:asciiTheme="minorHAnsi" w:hAnsiTheme="minorHAnsi" w:cstheme="minorHAnsi"/>
                <w:sz w:val="20"/>
                <w:szCs w:val="20"/>
              </w:rPr>
              <w:t>0%</w:t>
            </w:r>
          </w:p>
          <w:p w14:paraId="000767CB" w14:textId="77777777" w:rsidR="002F554C" w:rsidRPr="000A4FEE" w:rsidRDefault="002F554C" w:rsidP="003159B3">
            <w:pPr>
              <w:jc w:val="right"/>
              <w:rPr>
                <w:rFonts w:asciiTheme="minorHAnsi" w:hAnsiTheme="minorHAnsi" w:cstheme="minorHAnsi"/>
                <w:sz w:val="20"/>
                <w:szCs w:val="20"/>
              </w:rPr>
            </w:pPr>
          </w:p>
        </w:tc>
        <w:tc>
          <w:tcPr>
            <w:tcW w:w="961" w:type="dxa"/>
          </w:tcPr>
          <w:p w14:paraId="37258E32" w14:textId="77777777" w:rsidR="00C928B1" w:rsidRPr="000A4FEE" w:rsidRDefault="00C928B1" w:rsidP="003159B3">
            <w:pPr>
              <w:jc w:val="right"/>
              <w:rPr>
                <w:rFonts w:asciiTheme="minorHAnsi" w:hAnsiTheme="minorHAnsi" w:cstheme="minorHAnsi"/>
                <w:sz w:val="20"/>
                <w:szCs w:val="20"/>
              </w:rPr>
            </w:pPr>
            <w:r w:rsidRPr="000A4FEE">
              <w:rPr>
                <w:rFonts w:asciiTheme="minorHAnsi" w:hAnsiTheme="minorHAnsi" w:cstheme="minorHAnsi"/>
                <w:sz w:val="20"/>
                <w:szCs w:val="20"/>
              </w:rPr>
              <w:t>100%</w:t>
            </w:r>
          </w:p>
        </w:tc>
      </w:tr>
    </w:tbl>
    <w:p w14:paraId="6B752278" w14:textId="77777777" w:rsidR="00B20CF6" w:rsidRPr="00F95F31" w:rsidRDefault="00B20CF6" w:rsidP="00B20CF6">
      <w:pPr>
        <w:rPr>
          <w:rFonts w:asciiTheme="minorHAnsi" w:hAnsiTheme="minorHAnsi" w:cstheme="minorHAnsi"/>
          <w:b/>
          <w:bCs/>
          <w:color w:val="7030A0"/>
          <w:lang w:val="bs-Latn-BA"/>
        </w:rPr>
      </w:pPr>
    </w:p>
    <w:p w14:paraId="07B839ED" w14:textId="77777777" w:rsidR="00B20CF6" w:rsidRPr="00F95F31" w:rsidRDefault="00B20CF6" w:rsidP="00B20CF6">
      <w:pPr>
        <w:rPr>
          <w:rFonts w:asciiTheme="minorHAnsi" w:hAnsiTheme="minorHAnsi" w:cstheme="minorHAnsi"/>
          <w:lang w:val="bs-Latn-BA"/>
        </w:rPr>
      </w:pPr>
      <w:r w:rsidRPr="00F95F31">
        <w:rPr>
          <w:rFonts w:asciiTheme="minorHAnsi" w:hAnsiTheme="minorHAnsi" w:cstheme="minorHAnsi"/>
          <w:b/>
          <w:bCs/>
          <w:color w:val="7030A0"/>
          <w:lang w:val="bs-Latn-BA"/>
        </w:rPr>
        <w:t>Përmirësimi i cilësisë së ofrimit të shërbimit të grumbullimit dhe transportit të mbeturinave</w:t>
      </w:r>
      <w:r w:rsidRPr="00F95F31">
        <w:rPr>
          <w:rFonts w:asciiTheme="minorHAnsi" w:hAnsiTheme="minorHAnsi" w:cstheme="minorHAnsi"/>
          <w:lang w:val="bs-Latn-BA"/>
        </w:rPr>
        <w:t xml:space="preserve"> </w:t>
      </w:r>
    </w:p>
    <w:p w14:paraId="4192F4F7" w14:textId="77777777" w:rsidR="00B20CF6" w:rsidRPr="00F95F31" w:rsidRDefault="00B20CF6" w:rsidP="00B20CF6">
      <w:pPr>
        <w:spacing w:before="120" w:after="120" w:line="360" w:lineRule="auto"/>
        <w:rPr>
          <w:rFonts w:asciiTheme="minorHAnsi" w:hAnsiTheme="minorHAnsi" w:cstheme="minorHAnsi"/>
          <w:b/>
          <w:bCs/>
          <w:u w:val="single"/>
          <w:lang w:val="bs-Latn-BA"/>
        </w:rPr>
      </w:pPr>
      <w:r w:rsidRPr="00F95F31">
        <w:rPr>
          <w:rFonts w:asciiTheme="minorHAnsi" w:hAnsiTheme="minorHAnsi" w:cstheme="minorHAnsi"/>
          <w:b/>
          <w:bCs/>
          <w:u w:val="single"/>
          <w:lang w:val="bs-Latn-BA"/>
        </w:rPr>
        <w:t>Përmirësimi i cilësisë së ofrimit të shërbimit të grumbullimit dhe transportit të mbeturinave komunale:</w:t>
      </w:r>
    </w:p>
    <w:p w14:paraId="3DCC8697" w14:textId="1AF4F3A8" w:rsidR="00B20CF6" w:rsidRPr="000A4FEE" w:rsidRDefault="00B20CF6" w:rsidP="00B20CF6">
      <w:pPr>
        <w:spacing w:before="120" w:after="120" w:line="360" w:lineRule="auto"/>
        <w:jc w:val="both"/>
        <w:rPr>
          <w:rFonts w:asciiTheme="minorHAnsi" w:hAnsiTheme="minorHAnsi" w:cstheme="minorHAnsi"/>
          <w:lang w:val="bs-Latn-BA"/>
        </w:rPr>
      </w:pPr>
      <w:r w:rsidRPr="000A4FEE">
        <w:rPr>
          <w:rFonts w:asciiTheme="minorHAnsi" w:hAnsiTheme="minorHAnsi" w:cstheme="minorHAnsi"/>
          <w:lang w:val="bs-Latn-BA"/>
        </w:rPr>
        <w:t>Komuna do të komisionoj</w:t>
      </w:r>
      <w:r w:rsidR="00D20C57">
        <w:rPr>
          <w:rFonts w:asciiTheme="minorHAnsi" w:hAnsiTheme="minorHAnsi" w:cstheme="minorHAnsi"/>
          <w:lang w:val="bs-Latn-BA"/>
        </w:rPr>
        <w:t>ë</w:t>
      </w:r>
      <w:r w:rsidRPr="000A4FEE">
        <w:rPr>
          <w:rFonts w:asciiTheme="minorHAnsi" w:hAnsiTheme="minorHAnsi" w:cstheme="minorHAnsi"/>
          <w:lang w:val="bs-Latn-BA"/>
        </w:rPr>
        <w:t xml:space="preserve"> </w:t>
      </w:r>
      <w:r w:rsidRPr="000A4FEE">
        <w:rPr>
          <w:rFonts w:asciiTheme="minorHAnsi" w:hAnsiTheme="minorHAnsi" w:cstheme="minorHAnsi"/>
          <w:b/>
          <w:bCs/>
          <w:lang w:val="bs-Latn-BA"/>
        </w:rPr>
        <w:t>planin e ri operativ</w:t>
      </w:r>
      <w:r w:rsidR="00D20C57">
        <w:rPr>
          <w:rFonts w:asciiTheme="minorHAnsi" w:hAnsiTheme="minorHAnsi" w:cstheme="minorHAnsi"/>
          <w:b/>
          <w:bCs/>
          <w:lang w:val="bs-Latn-BA"/>
        </w:rPr>
        <w:t>,</w:t>
      </w:r>
      <w:r w:rsidRPr="000A4FEE">
        <w:rPr>
          <w:rFonts w:asciiTheme="minorHAnsi" w:hAnsiTheme="minorHAnsi" w:cstheme="minorHAnsi"/>
          <w:lang w:val="bs-Latn-BA"/>
        </w:rPr>
        <w:t xml:space="preserve"> i cili do të bëjë planin e riorganizimit të shërbimit i cili do të rezultoj</w:t>
      </w:r>
      <w:r w:rsidR="00D20C57">
        <w:rPr>
          <w:rFonts w:asciiTheme="minorHAnsi" w:hAnsiTheme="minorHAnsi" w:cstheme="minorHAnsi"/>
          <w:lang w:val="bs-Latn-BA"/>
        </w:rPr>
        <w:t>ë</w:t>
      </w:r>
      <w:r w:rsidRPr="000A4FEE">
        <w:rPr>
          <w:rFonts w:asciiTheme="minorHAnsi" w:hAnsiTheme="minorHAnsi" w:cstheme="minorHAnsi"/>
          <w:lang w:val="bs-Latn-BA"/>
        </w:rPr>
        <w:t xml:space="preserve"> përmirësimin e cilësisë së shërbimit përmes:</w:t>
      </w:r>
    </w:p>
    <w:p w14:paraId="6A54270B" w14:textId="77777777" w:rsidR="00B20CF6" w:rsidRPr="00F95F31" w:rsidRDefault="00B20CF6" w:rsidP="00D341D5">
      <w:pPr>
        <w:pStyle w:val="ListParagraph"/>
        <w:numPr>
          <w:ilvl w:val="0"/>
          <w:numId w:val="17"/>
        </w:numPr>
        <w:spacing w:before="120" w:after="120" w:line="360" w:lineRule="auto"/>
        <w:rPr>
          <w:rFonts w:asciiTheme="minorHAnsi" w:hAnsiTheme="minorHAnsi" w:cstheme="minorHAnsi"/>
          <w:sz w:val="24"/>
          <w:lang w:val="bs-Latn-BA"/>
        </w:rPr>
      </w:pPr>
      <w:r w:rsidRPr="00F95F31">
        <w:rPr>
          <w:rFonts w:asciiTheme="minorHAnsi" w:hAnsiTheme="minorHAnsi" w:cstheme="minorHAnsi"/>
          <w:sz w:val="24"/>
          <w:lang w:val="bs-Latn-BA"/>
        </w:rPr>
        <w:t xml:space="preserve">Optimizimit të pikave të grumbullimit dhe frekuencës së ofrimit të shërbimit: </w:t>
      </w:r>
    </w:p>
    <w:p w14:paraId="396AC92F" w14:textId="77777777" w:rsidR="00B20CF6" w:rsidRPr="00F95F31" w:rsidRDefault="00B20CF6" w:rsidP="00D341D5">
      <w:pPr>
        <w:pStyle w:val="ListParagraph"/>
        <w:numPr>
          <w:ilvl w:val="0"/>
          <w:numId w:val="17"/>
        </w:numPr>
        <w:spacing w:before="120" w:after="120" w:line="360" w:lineRule="auto"/>
        <w:rPr>
          <w:rFonts w:asciiTheme="minorHAnsi" w:hAnsiTheme="minorHAnsi" w:cstheme="minorHAnsi"/>
          <w:sz w:val="24"/>
          <w:u w:val="single"/>
          <w:lang w:val="bs-Latn-BA"/>
        </w:rPr>
      </w:pPr>
      <w:r w:rsidRPr="00F95F31">
        <w:rPr>
          <w:rFonts w:asciiTheme="minorHAnsi" w:hAnsiTheme="minorHAnsi" w:cstheme="minorHAnsi"/>
          <w:sz w:val="24"/>
          <w:lang w:val="bs-Latn-BA"/>
        </w:rPr>
        <w:lastRenderedPageBreak/>
        <w:t>Sigurimin e infrastrukturës adekuate për grumbullim dhe transport të mbeturinave komunale</w:t>
      </w:r>
    </w:p>
    <w:p w14:paraId="50B4D109" w14:textId="64ED9606" w:rsidR="00B20CF6" w:rsidRPr="00F95F31" w:rsidRDefault="00B20CF6" w:rsidP="00B20CF6">
      <w:pPr>
        <w:spacing w:before="120" w:after="120" w:line="360" w:lineRule="auto"/>
        <w:jc w:val="both"/>
        <w:rPr>
          <w:rFonts w:asciiTheme="minorHAnsi" w:hAnsiTheme="minorHAnsi" w:cstheme="minorHAnsi"/>
          <w:lang w:val="bs-Latn-BA"/>
        </w:rPr>
      </w:pPr>
      <w:r w:rsidRPr="00F95F31">
        <w:rPr>
          <w:rFonts w:asciiTheme="minorHAnsi" w:hAnsiTheme="minorHAnsi" w:cstheme="minorHAnsi"/>
          <w:lang w:val="bs-Latn-BA"/>
        </w:rPr>
        <w:t xml:space="preserve">Komuna do të </w:t>
      </w:r>
      <w:r w:rsidRPr="00F95F31">
        <w:rPr>
          <w:rFonts w:asciiTheme="minorHAnsi" w:hAnsiTheme="minorHAnsi" w:cstheme="minorHAnsi"/>
          <w:b/>
          <w:bCs/>
          <w:lang w:val="bs-Latn-BA"/>
        </w:rPr>
        <w:t>digjitalizoj sistemin e grumbullimit të mbeturinave</w:t>
      </w:r>
      <w:r w:rsidR="00D20C57">
        <w:rPr>
          <w:rFonts w:asciiTheme="minorHAnsi" w:hAnsiTheme="minorHAnsi" w:cstheme="minorHAnsi"/>
          <w:b/>
          <w:bCs/>
          <w:lang w:val="bs-Latn-BA"/>
        </w:rPr>
        <w:t>,</w:t>
      </w:r>
      <w:r w:rsidRPr="00F95F31">
        <w:rPr>
          <w:rFonts w:asciiTheme="minorHAnsi" w:hAnsiTheme="minorHAnsi" w:cstheme="minorHAnsi"/>
          <w:lang w:val="bs-Latn-BA"/>
        </w:rPr>
        <w:t xml:space="preserve"> i cili do të përmirësoj</w:t>
      </w:r>
      <w:r w:rsidR="00D20C57">
        <w:rPr>
          <w:rFonts w:asciiTheme="minorHAnsi" w:hAnsiTheme="minorHAnsi" w:cstheme="minorHAnsi"/>
          <w:lang w:val="bs-Latn-BA"/>
        </w:rPr>
        <w:t>ë</w:t>
      </w:r>
      <w:r w:rsidRPr="00F95F31">
        <w:rPr>
          <w:rFonts w:asciiTheme="minorHAnsi" w:hAnsiTheme="minorHAnsi" w:cstheme="minorHAnsi"/>
          <w:lang w:val="bs-Latn-BA"/>
        </w:rPr>
        <w:t xml:space="preserve"> cilësin</w:t>
      </w:r>
      <w:r w:rsidR="00D20C57">
        <w:rPr>
          <w:rFonts w:asciiTheme="minorHAnsi" w:hAnsiTheme="minorHAnsi" w:cstheme="minorHAnsi"/>
          <w:lang w:val="bs-Latn-BA"/>
        </w:rPr>
        <w:t>ë</w:t>
      </w:r>
      <w:r w:rsidRPr="00F95F31">
        <w:rPr>
          <w:rFonts w:asciiTheme="minorHAnsi" w:hAnsiTheme="minorHAnsi" w:cstheme="minorHAnsi"/>
          <w:lang w:val="bs-Latn-BA"/>
        </w:rPr>
        <w:t xml:space="preserve"> dhe efikasitetin e shërbimit. Ky sistem do të ofroj</w:t>
      </w:r>
      <w:r w:rsidR="00D20C57">
        <w:rPr>
          <w:rFonts w:asciiTheme="minorHAnsi" w:hAnsiTheme="minorHAnsi" w:cstheme="minorHAnsi"/>
          <w:lang w:val="bs-Latn-BA"/>
        </w:rPr>
        <w:t>ë</w:t>
      </w:r>
      <w:r w:rsidRPr="00F95F31">
        <w:rPr>
          <w:rFonts w:asciiTheme="minorHAnsi" w:hAnsiTheme="minorHAnsi" w:cstheme="minorHAnsi"/>
          <w:lang w:val="bs-Latn-BA"/>
        </w:rPr>
        <w:t xml:space="preserve"> informacionet për lëvizjet e kamionëve, informatat mbi lokacionin e kontejnerëve, nivelin e mbushjes dhe informatave tjera relevante</w:t>
      </w:r>
      <w:r w:rsidR="00D20C57">
        <w:rPr>
          <w:rFonts w:asciiTheme="minorHAnsi" w:hAnsiTheme="minorHAnsi" w:cstheme="minorHAnsi"/>
          <w:lang w:val="bs-Latn-BA"/>
        </w:rPr>
        <w:t>,</w:t>
      </w:r>
      <w:r w:rsidRPr="00F95F31">
        <w:rPr>
          <w:rFonts w:asciiTheme="minorHAnsi" w:hAnsiTheme="minorHAnsi" w:cstheme="minorHAnsi"/>
          <w:lang w:val="bs-Latn-BA"/>
        </w:rPr>
        <w:t xml:space="preserve"> si dhe i njëjti do të integrohet me databazën e kujdesit të konsumatorëve. </w:t>
      </w:r>
    </w:p>
    <w:p w14:paraId="43C4329E" w14:textId="73E03F76" w:rsidR="00B20CF6" w:rsidRPr="00F95F31" w:rsidRDefault="00B20CF6" w:rsidP="00B20CF6">
      <w:pPr>
        <w:spacing w:before="120" w:after="120" w:line="360" w:lineRule="auto"/>
        <w:jc w:val="both"/>
        <w:rPr>
          <w:rFonts w:asciiTheme="minorHAnsi" w:hAnsiTheme="minorHAnsi" w:cstheme="minorHAnsi"/>
          <w:lang w:val="bs-Latn-BA"/>
        </w:rPr>
      </w:pPr>
      <w:r w:rsidRPr="00F95F31">
        <w:rPr>
          <w:rFonts w:asciiTheme="minorHAnsi" w:hAnsiTheme="minorHAnsi" w:cstheme="minorHAnsi"/>
          <w:lang w:val="bs-Latn-BA"/>
        </w:rPr>
        <w:t xml:space="preserve">Komuna do të ndërmerr </w:t>
      </w:r>
      <w:r w:rsidRPr="00F95F31">
        <w:rPr>
          <w:rFonts w:asciiTheme="minorHAnsi" w:hAnsiTheme="minorHAnsi" w:cstheme="minorHAnsi"/>
          <w:b/>
          <w:bCs/>
          <w:lang w:val="bs-Latn-BA"/>
        </w:rPr>
        <w:t>kampanjë informative</w:t>
      </w:r>
      <w:r w:rsidR="00D20C57">
        <w:rPr>
          <w:rFonts w:asciiTheme="minorHAnsi" w:hAnsiTheme="minorHAnsi" w:cstheme="minorHAnsi"/>
          <w:b/>
          <w:bCs/>
          <w:lang w:val="bs-Latn-BA"/>
        </w:rPr>
        <w:t>,</w:t>
      </w:r>
      <w:r w:rsidRPr="00F95F31">
        <w:rPr>
          <w:rFonts w:asciiTheme="minorHAnsi" w:hAnsiTheme="minorHAnsi" w:cstheme="minorHAnsi"/>
          <w:lang w:val="bs-Latn-BA"/>
        </w:rPr>
        <w:t xml:space="preserve"> për ti informuar qytetarët për mënyrën e re të grumbullimit të mbeturinave</w:t>
      </w:r>
      <w:r w:rsidR="00D20C57">
        <w:rPr>
          <w:rFonts w:asciiTheme="minorHAnsi" w:hAnsiTheme="minorHAnsi" w:cstheme="minorHAnsi"/>
          <w:lang w:val="bs-Latn-BA"/>
        </w:rPr>
        <w:t>,</w:t>
      </w:r>
      <w:r w:rsidRPr="00F95F31">
        <w:rPr>
          <w:rFonts w:asciiTheme="minorHAnsi" w:hAnsiTheme="minorHAnsi" w:cstheme="minorHAnsi"/>
          <w:lang w:val="bs-Latn-BA"/>
        </w:rPr>
        <w:t xml:space="preserve"> përfshi</w:t>
      </w:r>
      <w:r w:rsidR="00D20C57">
        <w:rPr>
          <w:rFonts w:asciiTheme="minorHAnsi" w:hAnsiTheme="minorHAnsi" w:cstheme="minorHAnsi"/>
          <w:lang w:val="bs-Latn-BA"/>
        </w:rPr>
        <w:t>rë edhe</w:t>
      </w:r>
      <w:r w:rsidRPr="00F95F31">
        <w:rPr>
          <w:rFonts w:asciiTheme="minorHAnsi" w:hAnsiTheme="minorHAnsi" w:cstheme="minorHAnsi"/>
          <w:lang w:val="bs-Latn-BA"/>
        </w:rPr>
        <w:t xml:space="preserve"> mënyrën e hudhjes së mbeturinave, frekuencën e shërbimit e të ngjashme. </w:t>
      </w:r>
    </w:p>
    <w:p w14:paraId="58D6A3E6" w14:textId="77777777" w:rsidR="00B20CF6" w:rsidRPr="00F95F31" w:rsidRDefault="00B20CF6" w:rsidP="00B20CF6">
      <w:pPr>
        <w:spacing w:line="360" w:lineRule="auto"/>
        <w:rPr>
          <w:rFonts w:asciiTheme="minorHAnsi" w:hAnsiTheme="minorHAnsi" w:cstheme="minorHAnsi"/>
          <w:b/>
          <w:bCs/>
          <w:color w:val="7030A0"/>
          <w:lang w:val="bs-Latn-BA"/>
        </w:rPr>
      </w:pPr>
      <w:r w:rsidRPr="00F95F31">
        <w:rPr>
          <w:rFonts w:asciiTheme="minorHAnsi" w:hAnsiTheme="minorHAnsi" w:cstheme="minorHAnsi"/>
          <w:b/>
          <w:bCs/>
          <w:color w:val="7030A0"/>
          <w:lang w:val="bs-Latn-BA"/>
        </w:rPr>
        <w:t>Përmirësimi i efikasitetit operativ dhe të kostos</w:t>
      </w:r>
    </w:p>
    <w:p w14:paraId="3D5A99DA" w14:textId="0197AA3E" w:rsidR="00B20CF6" w:rsidRPr="00F95F31" w:rsidRDefault="00B20CF6" w:rsidP="00B20CF6">
      <w:pPr>
        <w:spacing w:line="360" w:lineRule="auto"/>
        <w:jc w:val="both"/>
        <w:rPr>
          <w:rFonts w:asciiTheme="minorHAnsi" w:hAnsiTheme="minorHAnsi" w:cstheme="minorHAnsi"/>
          <w:lang w:val="bs-Latn-BA"/>
        </w:rPr>
      </w:pPr>
      <w:r w:rsidRPr="00F95F31">
        <w:rPr>
          <w:rFonts w:asciiTheme="minorHAnsi" w:hAnsiTheme="minorHAnsi" w:cstheme="minorHAnsi"/>
          <w:lang w:val="bs-Latn-BA"/>
        </w:rPr>
        <w:t>Komuna ka përcaktuar si objektiv përmirësimin e efikasitetit operativ dhe të ko</w:t>
      </w:r>
      <w:r w:rsidR="00D20C57">
        <w:rPr>
          <w:rFonts w:asciiTheme="minorHAnsi" w:hAnsiTheme="minorHAnsi" w:cstheme="minorHAnsi"/>
          <w:lang w:val="bs-Latn-BA"/>
        </w:rPr>
        <w:t>s</w:t>
      </w:r>
      <w:r w:rsidRPr="00F95F31">
        <w:rPr>
          <w:rFonts w:asciiTheme="minorHAnsi" w:hAnsiTheme="minorHAnsi" w:cstheme="minorHAnsi"/>
          <w:lang w:val="bs-Latn-BA"/>
        </w:rPr>
        <w:t>tos</w:t>
      </w:r>
      <w:r w:rsidR="00D20C57">
        <w:rPr>
          <w:rFonts w:asciiTheme="minorHAnsi" w:hAnsiTheme="minorHAnsi" w:cstheme="minorHAnsi"/>
          <w:lang w:val="bs-Latn-BA"/>
        </w:rPr>
        <w:t>,</w:t>
      </w:r>
      <w:r w:rsidRPr="00F95F31">
        <w:rPr>
          <w:rFonts w:asciiTheme="minorHAnsi" w:hAnsiTheme="minorHAnsi" w:cstheme="minorHAnsi"/>
          <w:lang w:val="bs-Latn-BA"/>
        </w:rPr>
        <w:t xml:space="preserve"> në funksion të përmirësimit të q</w:t>
      </w:r>
      <w:r w:rsidR="00D20C57">
        <w:rPr>
          <w:rFonts w:asciiTheme="minorHAnsi" w:hAnsiTheme="minorHAnsi" w:cstheme="minorHAnsi"/>
          <w:lang w:val="bs-Latn-BA"/>
        </w:rPr>
        <w:t>ë</w:t>
      </w:r>
      <w:r w:rsidRPr="00F95F31">
        <w:rPr>
          <w:rFonts w:asciiTheme="minorHAnsi" w:hAnsiTheme="minorHAnsi" w:cstheme="minorHAnsi"/>
          <w:lang w:val="bs-Latn-BA"/>
        </w:rPr>
        <w:t>ndrueshmëris</w:t>
      </w:r>
      <w:r w:rsidR="00D20C57">
        <w:rPr>
          <w:rFonts w:asciiTheme="minorHAnsi" w:hAnsiTheme="minorHAnsi" w:cstheme="minorHAnsi"/>
          <w:lang w:val="bs-Latn-BA"/>
        </w:rPr>
        <w:t>ë</w:t>
      </w:r>
      <w:r w:rsidRPr="00F95F31">
        <w:rPr>
          <w:rFonts w:asciiTheme="minorHAnsi" w:hAnsiTheme="minorHAnsi" w:cstheme="minorHAnsi"/>
          <w:lang w:val="bs-Latn-BA"/>
        </w:rPr>
        <w:t xml:space="preserve"> financiare. Shtyllat kryesore të këtij plani janë optim</w:t>
      </w:r>
      <w:r w:rsidR="00DA0225">
        <w:rPr>
          <w:rFonts w:asciiTheme="minorHAnsi" w:hAnsiTheme="minorHAnsi" w:cstheme="minorHAnsi"/>
          <w:lang w:val="bs-Latn-BA"/>
        </w:rPr>
        <w:t>i</w:t>
      </w:r>
      <w:r w:rsidRPr="00F95F31">
        <w:rPr>
          <w:rFonts w:asciiTheme="minorHAnsi" w:hAnsiTheme="minorHAnsi" w:cstheme="minorHAnsi"/>
          <w:lang w:val="bs-Latn-BA"/>
        </w:rPr>
        <w:t xml:space="preserve">zimi i efikasitetit të stafit dhe harxhimit të naftës. </w:t>
      </w:r>
    </w:p>
    <w:p w14:paraId="57CD1E3B" w14:textId="77777777" w:rsidR="00B20CF6" w:rsidRPr="00F95F31" w:rsidRDefault="00B20CF6" w:rsidP="00B20CF6">
      <w:pPr>
        <w:rPr>
          <w:rFonts w:asciiTheme="minorHAnsi" w:hAnsiTheme="minorHAnsi" w:cstheme="minorHAnsi"/>
          <w:b/>
          <w:bCs/>
          <w:u w:val="single"/>
          <w:lang w:val="bs-Latn-BA"/>
        </w:rPr>
      </w:pPr>
      <w:r w:rsidRPr="00F95F31">
        <w:rPr>
          <w:rFonts w:asciiTheme="minorHAnsi" w:hAnsiTheme="minorHAnsi" w:cstheme="minorHAnsi"/>
          <w:b/>
          <w:bCs/>
          <w:u w:val="single"/>
          <w:lang w:val="bs-Latn-BA"/>
        </w:rPr>
        <w:t xml:space="preserve">Përmirësimi i efikasitetit të stafit </w:t>
      </w:r>
    </w:p>
    <w:p w14:paraId="730D95B2" w14:textId="77777777" w:rsidR="00B20CF6" w:rsidRPr="00F95F31" w:rsidRDefault="00B20CF6" w:rsidP="00B20CF6">
      <w:pPr>
        <w:spacing w:before="120" w:after="120" w:line="360" w:lineRule="auto"/>
        <w:jc w:val="both"/>
        <w:rPr>
          <w:rFonts w:asciiTheme="minorHAnsi" w:hAnsiTheme="minorHAnsi" w:cstheme="minorHAnsi"/>
          <w:lang w:val="bs-Latn-BA"/>
        </w:rPr>
      </w:pPr>
      <w:r w:rsidRPr="00F95F31">
        <w:rPr>
          <w:rFonts w:asciiTheme="minorHAnsi" w:hAnsiTheme="minorHAnsi" w:cstheme="minorHAnsi"/>
          <w:lang w:val="bs-Latn-BA"/>
        </w:rPr>
        <w:t>Komuna do të zbatoj aktivitetet sa vijon për ta përmirësuar efikasitetin e stafit të ofruesve publik të shërbimeve:</w:t>
      </w:r>
    </w:p>
    <w:p w14:paraId="6B34CCD1" w14:textId="42493B38" w:rsidR="00B20CF6" w:rsidRPr="00F95F31" w:rsidRDefault="00B20CF6" w:rsidP="00D341D5">
      <w:pPr>
        <w:pStyle w:val="ListParagraph"/>
        <w:numPr>
          <w:ilvl w:val="0"/>
          <w:numId w:val="2"/>
        </w:numPr>
        <w:spacing w:before="120" w:after="120" w:line="360" w:lineRule="auto"/>
        <w:rPr>
          <w:rFonts w:asciiTheme="minorHAnsi" w:hAnsiTheme="minorHAnsi" w:cstheme="minorHAnsi"/>
          <w:sz w:val="24"/>
          <w:lang w:val="bs-Latn-BA"/>
        </w:rPr>
      </w:pPr>
      <w:r w:rsidRPr="00F95F31">
        <w:rPr>
          <w:rFonts w:asciiTheme="minorHAnsi" w:hAnsiTheme="minorHAnsi" w:cstheme="minorHAnsi"/>
          <w:sz w:val="24"/>
          <w:lang w:val="bs-Latn-BA"/>
        </w:rPr>
        <w:t>Kontrollin (ngrirjen) e re</w:t>
      </w:r>
      <w:r w:rsidR="00DA0225">
        <w:rPr>
          <w:rFonts w:asciiTheme="minorHAnsi" w:hAnsiTheme="minorHAnsi" w:cstheme="minorHAnsi"/>
          <w:sz w:val="24"/>
          <w:lang w:val="bs-Latn-BA"/>
        </w:rPr>
        <w:t>k</w:t>
      </w:r>
      <w:r w:rsidRPr="00F95F31">
        <w:rPr>
          <w:rFonts w:asciiTheme="minorHAnsi" w:hAnsiTheme="minorHAnsi" w:cstheme="minorHAnsi"/>
          <w:sz w:val="24"/>
          <w:lang w:val="bs-Latn-BA"/>
        </w:rPr>
        <w:t>rutimit të stafit të ri administrativ dhe trajnimit të stafit ekzistues</w:t>
      </w:r>
    </w:p>
    <w:p w14:paraId="63A25134" w14:textId="77777777" w:rsidR="00B20CF6" w:rsidRPr="00F95F31" w:rsidRDefault="00B20CF6" w:rsidP="00D341D5">
      <w:pPr>
        <w:pStyle w:val="ListParagraph"/>
        <w:numPr>
          <w:ilvl w:val="0"/>
          <w:numId w:val="2"/>
        </w:numPr>
        <w:spacing w:before="120" w:after="120" w:line="360" w:lineRule="auto"/>
        <w:rPr>
          <w:rFonts w:asciiTheme="minorHAnsi" w:hAnsiTheme="minorHAnsi" w:cstheme="minorHAnsi"/>
          <w:sz w:val="24"/>
          <w:lang w:val="bs-Latn-BA"/>
        </w:rPr>
      </w:pPr>
      <w:r w:rsidRPr="00F95F31">
        <w:rPr>
          <w:rFonts w:asciiTheme="minorHAnsi" w:hAnsiTheme="minorHAnsi" w:cstheme="minorHAnsi"/>
          <w:sz w:val="24"/>
          <w:lang w:val="bs-Latn-BA"/>
        </w:rPr>
        <w:t xml:space="preserve">Zgjerimin e zonës së shërbimeve </w:t>
      </w:r>
    </w:p>
    <w:p w14:paraId="65122BA7" w14:textId="77777777" w:rsidR="00B20CF6" w:rsidRPr="00F95F31" w:rsidRDefault="00B20CF6" w:rsidP="00D341D5">
      <w:pPr>
        <w:pStyle w:val="ListParagraph"/>
        <w:numPr>
          <w:ilvl w:val="0"/>
          <w:numId w:val="2"/>
        </w:numPr>
        <w:spacing w:before="120" w:after="120" w:line="360" w:lineRule="auto"/>
        <w:rPr>
          <w:rFonts w:asciiTheme="minorHAnsi" w:hAnsiTheme="minorHAnsi" w:cstheme="minorHAnsi"/>
          <w:sz w:val="24"/>
          <w:lang w:val="bs-Latn-BA"/>
        </w:rPr>
      </w:pPr>
      <w:r w:rsidRPr="00F95F31">
        <w:rPr>
          <w:rFonts w:asciiTheme="minorHAnsi" w:hAnsiTheme="minorHAnsi" w:cstheme="minorHAnsi"/>
          <w:sz w:val="24"/>
          <w:lang w:val="bs-Latn-BA"/>
        </w:rPr>
        <w:t xml:space="preserve">Diversifikimin dhe zgjerimin e shërbimeve </w:t>
      </w:r>
    </w:p>
    <w:p w14:paraId="052197DD" w14:textId="77777777" w:rsidR="00B20CF6" w:rsidRPr="00F95F31" w:rsidRDefault="00B20CF6" w:rsidP="00D341D5">
      <w:pPr>
        <w:pStyle w:val="ListParagraph"/>
        <w:numPr>
          <w:ilvl w:val="0"/>
          <w:numId w:val="2"/>
        </w:numPr>
        <w:spacing w:before="120" w:after="120" w:line="360" w:lineRule="auto"/>
        <w:rPr>
          <w:rFonts w:asciiTheme="minorHAnsi" w:hAnsiTheme="minorHAnsi" w:cstheme="minorHAnsi"/>
          <w:sz w:val="24"/>
          <w:lang w:val="bs-Latn-BA"/>
        </w:rPr>
      </w:pPr>
      <w:r w:rsidRPr="00F95F31">
        <w:rPr>
          <w:rFonts w:asciiTheme="minorHAnsi" w:hAnsiTheme="minorHAnsi" w:cstheme="minorHAnsi"/>
          <w:sz w:val="24"/>
          <w:lang w:val="bs-Latn-BA"/>
        </w:rPr>
        <w:t>Zhvillimi dhe monitorimi i treguesit të performancës së efikasitetit të stafit</w:t>
      </w:r>
    </w:p>
    <w:p w14:paraId="74CBA5DD" w14:textId="77777777" w:rsidR="00B20CF6" w:rsidRPr="00F95F31" w:rsidRDefault="00B20CF6" w:rsidP="00B20CF6">
      <w:pPr>
        <w:spacing w:before="120" w:after="120" w:line="360" w:lineRule="auto"/>
        <w:jc w:val="both"/>
        <w:rPr>
          <w:rFonts w:asciiTheme="minorHAnsi" w:hAnsiTheme="minorHAnsi" w:cstheme="minorHAnsi"/>
          <w:lang w:val="bs-Latn-BA"/>
        </w:rPr>
      </w:pPr>
      <w:r w:rsidRPr="00F95F31">
        <w:rPr>
          <w:rFonts w:asciiTheme="minorHAnsi" w:hAnsiTheme="minorHAnsi" w:cstheme="minorHAnsi"/>
          <w:lang w:val="bs-Latn-BA"/>
        </w:rPr>
        <w:t xml:space="preserve">Zyrtarët e MM dhe personat tjerë të përfshirë në planifikim, monitorim dhe mbikëqyrje të menaxhimit të mbeturinave duhet të mbajnë një kontroll strikt të numrit të stafit sipas tabelës së mëposhtme: </w:t>
      </w:r>
    </w:p>
    <w:tbl>
      <w:tblP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4059"/>
        <w:gridCol w:w="727"/>
        <w:gridCol w:w="872"/>
        <w:gridCol w:w="871"/>
        <w:gridCol w:w="872"/>
        <w:gridCol w:w="871"/>
        <w:gridCol w:w="965"/>
      </w:tblGrid>
      <w:tr w:rsidR="00B20CF6" w:rsidRPr="00F95F31" w14:paraId="7B7A1B2F" w14:textId="77777777" w:rsidTr="000C61A5">
        <w:trPr>
          <w:trHeight w:val="414"/>
        </w:trPr>
        <w:tc>
          <w:tcPr>
            <w:tcW w:w="9254" w:type="dxa"/>
            <w:gridSpan w:val="7"/>
            <w:vAlign w:val="center"/>
          </w:tcPr>
          <w:p w14:paraId="43A71269" w14:textId="77777777" w:rsidR="00B20CF6" w:rsidRPr="00F95F31" w:rsidRDefault="00B41E76" w:rsidP="000C61A5">
            <w:pPr>
              <w:jc w:val="center"/>
              <w:rPr>
                <w:rFonts w:asciiTheme="minorHAnsi" w:hAnsiTheme="minorHAnsi" w:cstheme="minorHAnsi"/>
                <w:b/>
                <w:bCs/>
                <w:sz w:val="20"/>
                <w:szCs w:val="20"/>
                <w:lang w:val="bs-Latn-BA"/>
              </w:rPr>
            </w:pPr>
            <w:r>
              <w:rPr>
                <w:rFonts w:asciiTheme="minorHAnsi" w:hAnsiTheme="minorHAnsi" w:cstheme="minorHAnsi"/>
                <w:b/>
                <w:bCs/>
                <w:sz w:val="20"/>
                <w:szCs w:val="20"/>
                <w:lang w:val="bs-Latn-BA"/>
              </w:rPr>
              <w:t>Tabela 25</w:t>
            </w:r>
            <w:r w:rsidR="00B20CF6" w:rsidRPr="00F95F31">
              <w:rPr>
                <w:rFonts w:asciiTheme="minorHAnsi" w:hAnsiTheme="minorHAnsi" w:cstheme="minorHAnsi"/>
                <w:b/>
                <w:bCs/>
                <w:sz w:val="20"/>
                <w:szCs w:val="20"/>
                <w:lang w:val="bs-Latn-BA"/>
              </w:rPr>
              <w:t>: Efikasiteti i stafit</w:t>
            </w:r>
          </w:p>
        </w:tc>
      </w:tr>
      <w:tr w:rsidR="00B20CF6" w:rsidRPr="00F95F31" w14:paraId="60D2A297" w14:textId="77777777" w:rsidTr="000C61A5">
        <w:trPr>
          <w:trHeight w:val="496"/>
        </w:trPr>
        <w:tc>
          <w:tcPr>
            <w:tcW w:w="4070" w:type="dxa"/>
          </w:tcPr>
          <w:p w14:paraId="1671E080" w14:textId="77777777" w:rsidR="00B20CF6" w:rsidRPr="00F95F31" w:rsidRDefault="00B20CF6" w:rsidP="000C61A5">
            <w:pPr>
              <w:jc w:val="both"/>
              <w:rPr>
                <w:rFonts w:asciiTheme="minorHAnsi" w:hAnsiTheme="minorHAnsi" w:cstheme="minorHAnsi"/>
                <w:sz w:val="20"/>
                <w:szCs w:val="20"/>
                <w:lang w:val="bs-Latn-BA"/>
              </w:rPr>
            </w:pPr>
          </w:p>
        </w:tc>
        <w:tc>
          <w:tcPr>
            <w:tcW w:w="728" w:type="dxa"/>
            <w:vAlign w:val="center"/>
          </w:tcPr>
          <w:p w14:paraId="29BE3CE2" w14:textId="77777777" w:rsidR="00B20CF6" w:rsidRPr="00F95F31" w:rsidRDefault="00B20CF6" w:rsidP="000C61A5">
            <w:pPr>
              <w:jc w:val="center"/>
              <w:rPr>
                <w:rFonts w:asciiTheme="minorHAnsi" w:hAnsiTheme="minorHAnsi" w:cstheme="minorHAnsi"/>
                <w:sz w:val="18"/>
                <w:szCs w:val="18"/>
                <w:lang w:val="bs-Latn-BA"/>
              </w:rPr>
            </w:pPr>
            <w:r w:rsidRPr="00F95F31">
              <w:rPr>
                <w:rFonts w:asciiTheme="minorHAnsi" w:hAnsiTheme="minorHAnsi" w:cstheme="minorHAnsi"/>
                <w:color w:val="000000"/>
                <w:sz w:val="18"/>
                <w:szCs w:val="18"/>
                <w:lang w:val="bs-Latn-BA"/>
              </w:rPr>
              <w:t>2022</w:t>
            </w:r>
          </w:p>
        </w:tc>
        <w:tc>
          <w:tcPr>
            <w:tcW w:w="873" w:type="dxa"/>
            <w:vAlign w:val="center"/>
          </w:tcPr>
          <w:p w14:paraId="02326E4A" w14:textId="77777777" w:rsidR="00B20CF6" w:rsidRPr="00F95F31" w:rsidRDefault="00B20CF6" w:rsidP="000C61A5">
            <w:pPr>
              <w:jc w:val="center"/>
              <w:rPr>
                <w:rFonts w:asciiTheme="minorHAnsi" w:hAnsiTheme="minorHAnsi" w:cstheme="minorHAnsi"/>
                <w:sz w:val="18"/>
                <w:szCs w:val="18"/>
                <w:lang w:val="bs-Latn-BA"/>
              </w:rPr>
            </w:pPr>
            <w:r w:rsidRPr="00F95F31">
              <w:rPr>
                <w:rFonts w:asciiTheme="minorHAnsi" w:hAnsiTheme="minorHAnsi" w:cstheme="minorHAnsi"/>
                <w:color w:val="000000"/>
                <w:sz w:val="18"/>
                <w:szCs w:val="18"/>
                <w:lang w:val="bs-Latn-BA"/>
              </w:rPr>
              <w:t>2023</w:t>
            </w:r>
          </w:p>
        </w:tc>
        <w:tc>
          <w:tcPr>
            <w:tcW w:w="872" w:type="dxa"/>
            <w:vAlign w:val="center"/>
          </w:tcPr>
          <w:p w14:paraId="63BDCB99" w14:textId="77777777" w:rsidR="00B20CF6" w:rsidRPr="00F95F31" w:rsidRDefault="00B20CF6" w:rsidP="000C61A5">
            <w:pPr>
              <w:jc w:val="center"/>
              <w:rPr>
                <w:rFonts w:asciiTheme="minorHAnsi" w:hAnsiTheme="minorHAnsi" w:cstheme="minorHAnsi"/>
                <w:sz w:val="18"/>
                <w:szCs w:val="18"/>
                <w:lang w:val="bs-Latn-BA"/>
              </w:rPr>
            </w:pPr>
            <w:r w:rsidRPr="00F95F31">
              <w:rPr>
                <w:rFonts w:asciiTheme="minorHAnsi" w:hAnsiTheme="minorHAnsi" w:cstheme="minorHAnsi"/>
                <w:color w:val="000000"/>
                <w:sz w:val="18"/>
                <w:szCs w:val="18"/>
                <w:lang w:val="bs-Latn-BA"/>
              </w:rPr>
              <w:t>2024</w:t>
            </w:r>
          </w:p>
        </w:tc>
        <w:tc>
          <w:tcPr>
            <w:tcW w:w="873" w:type="dxa"/>
            <w:vAlign w:val="center"/>
          </w:tcPr>
          <w:p w14:paraId="033887B4" w14:textId="77777777" w:rsidR="00B20CF6" w:rsidRPr="00F95F31" w:rsidRDefault="00B20CF6" w:rsidP="000C61A5">
            <w:pPr>
              <w:jc w:val="center"/>
              <w:rPr>
                <w:rFonts w:asciiTheme="minorHAnsi" w:hAnsiTheme="minorHAnsi" w:cstheme="minorHAnsi"/>
                <w:sz w:val="18"/>
                <w:szCs w:val="18"/>
                <w:lang w:val="bs-Latn-BA"/>
              </w:rPr>
            </w:pPr>
            <w:r w:rsidRPr="00F95F31">
              <w:rPr>
                <w:rFonts w:asciiTheme="minorHAnsi" w:hAnsiTheme="minorHAnsi" w:cstheme="minorHAnsi"/>
                <w:color w:val="000000"/>
                <w:sz w:val="18"/>
                <w:szCs w:val="18"/>
                <w:lang w:val="bs-Latn-BA"/>
              </w:rPr>
              <w:t>2025</w:t>
            </w:r>
          </w:p>
        </w:tc>
        <w:tc>
          <w:tcPr>
            <w:tcW w:w="872" w:type="dxa"/>
            <w:vAlign w:val="center"/>
          </w:tcPr>
          <w:p w14:paraId="2ABAA3B6" w14:textId="77777777" w:rsidR="00B20CF6" w:rsidRPr="00F95F31" w:rsidRDefault="00B20CF6" w:rsidP="000C61A5">
            <w:pPr>
              <w:jc w:val="center"/>
              <w:rPr>
                <w:rFonts w:asciiTheme="minorHAnsi" w:hAnsiTheme="minorHAnsi" w:cstheme="minorHAnsi"/>
                <w:sz w:val="18"/>
                <w:szCs w:val="18"/>
                <w:lang w:val="bs-Latn-BA"/>
              </w:rPr>
            </w:pPr>
            <w:r w:rsidRPr="00F95F31">
              <w:rPr>
                <w:rFonts w:asciiTheme="minorHAnsi" w:hAnsiTheme="minorHAnsi" w:cstheme="minorHAnsi"/>
                <w:color w:val="000000"/>
                <w:sz w:val="20"/>
                <w:szCs w:val="20"/>
                <w:lang w:val="bs-Latn-BA"/>
              </w:rPr>
              <w:t>2026</w:t>
            </w:r>
          </w:p>
        </w:tc>
        <w:tc>
          <w:tcPr>
            <w:tcW w:w="966" w:type="dxa"/>
            <w:vAlign w:val="center"/>
          </w:tcPr>
          <w:p w14:paraId="5527541C" w14:textId="77777777" w:rsidR="00B20CF6" w:rsidRPr="00F95F31" w:rsidRDefault="00B20CF6" w:rsidP="000C61A5">
            <w:pPr>
              <w:jc w:val="center"/>
              <w:rPr>
                <w:rFonts w:asciiTheme="minorHAnsi" w:hAnsiTheme="minorHAnsi" w:cstheme="minorHAnsi"/>
                <w:sz w:val="18"/>
                <w:szCs w:val="18"/>
                <w:lang w:val="bs-Latn-BA"/>
              </w:rPr>
            </w:pPr>
            <w:r w:rsidRPr="00F95F31">
              <w:rPr>
                <w:rFonts w:asciiTheme="minorHAnsi" w:hAnsiTheme="minorHAnsi" w:cstheme="minorHAnsi"/>
                <w:color w:val="000000"/>
                <w:sz w:val="20"/>
                <w:szCs w:val="20"/>
                <w:lang w:val="bs-Latn-BA"/>
              </w:rPr>
              <w:t>2027</w:t>
            </w:r>
          </w:p>
        </w:tc>
      </w:tr>
      <w:tr w:rsidR="00B20CF6" w:rsidRPr="00F95F31" w14:paraId="04037C2D" w14:textId="77777777" w:rsidTr="000C61A5">
        <w:trPr>
          <w:trHeight w:val="280"/>
        </w:trPr>
        <w:tc>
          <w:tcPr>
            <w:tcW w:w="4070" w:type="dxa"/>
          </w:tcPr>
          <w:p w14:paraId="0BB474B1" w14:textId="77777777" w:rsidR="00B20CF6" w:rsidRPr="000A4FEE" w:rsidRDefault="00B20CF6" w:rsidP="000C61A5">
            <w:pPr>
              <w:jc w:val="both"/>
              <w:rPr>
                <w:rFonts w:asciiTheme="minorHAnsi" w:hAnsiTheme="minorHAnsi" w:cstheme="minorHAnsi"/>
                <w:sz w:val="20"/>
                <w:szCs w:val="20"/>
                <w:lang w:val="bs-Latn-BA"/>
              </w:rPr>
            </w:pPr>
            <w:r w:rsidRPr="000A4FEE">
              <w:rPr>
                <w:rFonts w:asciiTheme="minorHAnsi" w:hAnsiTheme="minorHAnsi" w:cstheme="minorHAnsi"/>
                <w:sz w:val="20"/>
                <w:szCs w:val="20"/>
                <w:lang w:val="bs-Latn-BA"/>
              </w:rPr>
              <w:t xml:space="preserve">Stafi direkt </w:t>
            </w:r>
          </w:p>
        </w:tc>
        <w:tc>
          <w:tcPr>
            <w:tcW w:w="728" w:type="dxa"/>
          </w:tcPr>
          <w:p w14:paraId="24ED6B1E"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37</w:t>
            </w:r>
          </w:p>
        </w:tc>
        <w:tc>
          <w:tcPr>
            <w:tcW w:w="873" w:type="dxa"/>
          </w:tcPr>
          <w:p w14:paraId="433315F2"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872" w:type="dxa"/>
          </w:tcPr>
          <w:p w14:paraId="19DDB9A9"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873" w:type="dxa"/>
          </w:tcPr>
          <w:p w14:paraId="6A284C94"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872" w:type="dxa"/>
          </w:tcPr>
          <w:p w14:paraId="270EAED9"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966" w:type="dxa"/>
          </w:tcPr>
          <w:p w14:paraId="79566F94"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r>
      <w:tr w:rsidR="00B20CF6" w:rsidRPr="00F95F31" w14:paraId="7B1E5A40" w14:textId="77777777" w:rsidTr="000C61A5">
        <w:trPr>
          <w:trHeight w:val="280"/>
        </w:trPr>
        <w:tc>
          <w:tcPr>
            <w:tcW w:w="4070" w:type="dxa"/>
          </w:tcPr>
          <w:p w14:paraId="14BF841F" w14:textId="77777777" w:rsidR="00B20CF6" w:rsidRPr="000A4FEE" w:rsidRDefault="00B20CF6" w:rsidP="000C61A5">
            <w:pPr>
              <w:jc w:val="both"/>
              <w:rPr>
                <w:rFonts w:asciiTheme="minorHAnsi" w:hAnsiTheme="minorHAnsi" w:cstheme="minorHAnsi"/>
                <w:sz w:val="20"/>
                <w:szCs w:val="20"/>
                <w:lang w:val="bs-Latn-BA"/>
              </w:rPr>
            </w:pPr>
            <w:r w:rsidRPr="000A4FEE">
              <w:rPr>
                <w:rFonts w:asciiTheme="minorHAnsi" w:hAnsiTheme="minorHAnsi" w:cstheme="minorHAnsi"/>
                <w:sz w:val="20"/>
                <w:szCs w:val="20"/>
                <w:lang w:val="bs-Latn-BA"/>
              </w:rPr>
              <w:t>Stafi indirekt dhe administrativ</w:t>
            </w:r>
          </w:p>
        </w:tc>
        <w:tc>
          <w:tcPr>
            <w:tcW w:w="728" w:type="dxa"/>
          </w:tcPr>
          <w:p w14:paraId="123C4E77" w14:textId="77777777" w:rsidR="00B20CF6" w:rsidRPr="000A4FEE" w:rsidRDefault="00B20CF6" w:rsidP="00B20CF6">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37</w:t>
            </w:r>
          </w:p>
        </w:tc>
        <w:tc>
          <w:tcPr>
            <w:tcW w:w="873" w:type="dxa"/>
          </w:tcPr>
          <w:p w14:paraId="2E9ADD5C"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872" w:type="dxa"/>
          </w:tcPr>
          <w:p w14:paraId="062AD9C2"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873" w:type="dxa"/>
          </w:tcPr>
          <w:p w14:paraId="34F097F5"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872" w:type="dxa"/>
          </w:tcPr>
          <w:p w14:paraId="0D02597D"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966" w:type="dxa"/>
          </w:tcPr>
          <w:p w14:paraId="2E2FCED4"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r>
      <w:tr w:rsidR="00B20CF6" w:rsidRPr="00F95F31" w14:paraId="66302014" w14:textId="77777777" w:rsidTr="000C61A5">
        <w:trPr>
          <w:trHeight w:val="242"/>
        </w:trPr>
        <w:tc>
          <w:tcPr>
            <w:tcW w:w="4070" w:type="dxa"/>
          </w:tcPr>
          <w:p w14:paraId="56795524" w14:textId="77777777" w:rsidR="00B20CF6" w:rsidRPr="000A4FEE" w:rsidRDefault="00B20CF6" w:rsidP="000C61A5">
            <w:pPr>
              <w:jc w:val="both"/>
              <w:rPr>
                <w:rFonts w:asciiTheme="minorHAnsi" w:hAnsiTheme="minorHAnsi" w:cstheme="minorHAnsi"/>
                <w:sz w:val="20"/>
                <w:szCs w:val="20"/>
                <w:lang w:val="bs-Latn-BA"/>
              </w:rPr>
            </w:pPr>
            <w:r w:rsidRPr="000A4FEE">
              <w:rPr>
                <w:rFonts w:asciiTheme="minorHAnsi" w:hAnsiTheme="minorHAnsi" w:cstheme="minorHAnsi"/>
                <w:sz w:val="20"/>
                <w:szCs w:val="20"/>
                <w:lang w:val="bs-Latn-BA"/>
              </w:rPr>
              <w:t>Amvisëritë (EF) e shërbyera</w:t>
            </w:r>
          </w:p>
        </w:tc>
        <w:tc>
          <w:tcPr>
            <w:tcW w:w="728" w:type="dxa"/>
          </w:tcPr>
          <w:p w14:paraId="07C424B7" w14:textId="77777777" w:rsidR="00B20CF6" w:rsidRPr="000A4FEE" w:rsidRDefault="00B20CF6" w:rsidP="000C61A5">
            <w:pPr>
              <w:jc w:val="right"/>
              <w:rPr>
                <w:rFonts w:asciiTheme="minorHAnsi" w:hAnsiTheme="minorHAnsi" w:cstheme="minorHAnsi"/>
                <w:sz w:val="18"/>
                <w:szCs w:val="18"/>
              </w:rPr>
            </w:pPr>
            <w:r w:rsidRPr="000A4FEE">
              <w:rPr>
                <w:rFonts w:asciiTheme="minorHAnsi" w:hAnsiTheme="minorHAnsi" w:cstheme="minorHAnsi"/>
                <w:sz w:val="18"/>
                <w:szCs w:val="18"/>
              </w:rPr>
              <w:t>3835</w:t>
            </w:r>
          </w:p>
        </w:tc>
        <w:tc>
          <w:tcPr>
            <w:tcW w:w="873" w:type="dxa"/>
          </w:tcPr>
          <w:p w14:paraId="0AC143C5" w14:textId="77777777" w:rsidR="00B20CF6" w:rsidRPr="000A4FEE" w:rsidRDefault="00B20CF6" w:rsidP="000C61A5">
            <w:pPr>
              <w:jc w:val="right"/>
              <w:rPr>
                <w:rFonts w:asciiTheme="minorHAnsi" w:hAnsiTheme="minorHAnsi" w:cstheme="minorHAnsi"/>
                <w:sz w:val="18"/>
                <w:szCs w:val="18"/>
              </w:rPr>
            </w:pPr>
            <w:r w:rsidRPr="000A4FEE">
              <w:rPr>
                <w:rFonts w:asciiTheme="minorHAnsi" w:hAnsiTheme="minorHAnsi" w:cstheme="minorHAnsi"/>
                <w:sz w:val="18"/>
                <w:szCs w:val="18"/>
                <w:lang w:val="bs-Latn-BA"/>
              </w:rPr>
              <w:t>-</w:t>
            </w:r>
          </w:p>
        </w:tc>
        <w:tc>
          <w:tcPr>
            <w:tcW w:w="872" w:type="dxa"/>
          </w:tcPr>
          <w:p w14:paraId="33519464" w14:textId="77777777" w:rsidR="00B20CF6" w:rsidRPr="000A4FEE" w:rsidRDefault="00B20CF6" w:rsidP="000C61A5">
            <w:pPr>
              <w:jc w:val="right"/>
              <w:rPr>
                <w:rFonts w:asciiTheme="minorHAnsi" w:hAnsiTheme="minorHAnsi" w:cstheme="minorHAnsi"/>
                <w:sz w:val="18"/>
                <w:szCs w:val="18"/>
              </w:rPr>
            </w:pPr>
            <w:r w:rsidRPr="000A4FEE">
              <w:rPr>
                <w:rFonts w:asciiTheme="minorHAnsi" w:hAnsiTheme="minorHAnsi" w:cstheme="minorHAnsi"/>
                <w:sz w:val="18"/>
                <w:szCs w:val="18"/>
                <w:lang w:val="bs-Latn-BA"/>
              </w:rPr>
              <w:t>-</w:t>
            </w:r>
          </w:p>
        </w:tc>
        <w:tc>
          <w:tcPr>
            <w:tcW w:w="873" w:type="dxa"/>
          </w:tcPr>
          <w:p w14:paraId="5BB6802A" w14:textId="77777777" w:rsidR="00B20CF6" w:rsidRPr="000A4FEE" w:rsidRDefault="00B20CF6" w:rsidP="000C61A5">
            <w:pPr>
              <w:jc w:val="right"/>
              <w:rPr>
                <w:rFonts w:asciiTheme="minorHAnsi" w:hAnsiTheme="minorHAnsi" w:cstheme="minorHAnsi"/>
                <w:sz w:val="18"/>
                <w:szCs w:val="18"/>
              </w:rPr>
            </w:pPr>
            <w:r w:rsidRPr="000A4FEE">
              <w:rPr>
                <w:rFonts w:asciiTheme="minorHAnsi" w:hAnsiTheme="minorHAnsi" w:cstheme="minorHAnsi"/>
                <w:sz w:val="18"/>
                <w:szCs w:val="18"/>
                <w:lang w:val="bs-Latn-BA"/>
              </w:rPr>
              <w:t>-</w:t>
            </w:r>
          </w:p>
        </w:tc>
        <w:tc>
          <w:tcPr>
            <w:tcW w:w="872" w:type="dxa"/>
          </w:tcPr>
          <w:p w14:paraId="035FC22C" w14:textId="77777777" w:rsidR="00B20CF6" w:rsidRPr="000A4FEE" w:rsidRDefault="00B20CF6" w:rsidP="000C61A5">
            <w:pPr>
              <w:jc w:val="right"/>
              <w:rPr>
                <w:rFonts w:asciiTheme="minorHAnsi" w:hAnsiTheme="minorHAnsi" w:cstheme="minorHAnsi"/>
                <w:sz w:val="18"/>
                <w:szCs w:val="18"/>
              </w:rPr>
            </w:pPr>
            <w:r w:rsidRPr="000A4FEE">
              <w:rPr>
                <w:rFonts w:asciiTheme="minorHAnsi" w:hAnsiTheme="minorHAnsi" w:cstheme="minorHAnsi"/>
                <w:sz w:val="18"/>
                <w:szCs w:val="18"/>
                <w:lang w:val="bs-Latn-BA"/>
              </w:rPr>
              <w:t>-</w:t>
            </w:r>
          </w:p>
        </w:tc>
        <w:tc>
          <w:tcPr>
            <w:tcW w:w="966" w:type="dxa"/>
          </w:tcPr>
          <w:p w14:paraId="0BA8CF94"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r>
      <w:tr w:rsidR="00B20CF6" w:rsidRPr="00F95F31" w14:paraId="421105F0" w14:textId="77777777" w:rsidTr="000C61A5">
        <w:trPr>
          <w:trHeight w:val="264"/>
        </w:trPr>
        <w:tc>
          <w:tcPr>
            <w:tcW w:w="4070" w:type="dxa"/>
          </w:tcPr>
          <w:p w14:paraId="5F4B8BC3" w14:textId="77777777" w:rsidR="00B20CF6" w:rsidRPr="000A4FEE" w:rsidRDefault="00B20CF6" w:rsidP="000C61A5">
            <w:pPr>
              <w:jc w:val="both"/>
              <w:rPr>
                <w:rFonts w:asciiTheme="minorHAnsi" w:hAnsiTheme="minorHAnsi" w:cstheme="minorHAnsi"/>
                <w:sz w:val="20"/>
                <w:szCs w:val="20"/>
                <w:lang w:val="bs-Latn-BA"/>
              </w:rPr>
            </w:pPr>
            <w:r w:rsidRPr="000A4FEE">
              <w:rPr>
                <w:rFonts w:asciiTheme="minorHAnsi" w:hAnsiTheme="minorHAnsi" w:cstheme="minorHAnsi"/>
                <w:sz w:val="20"/>
                <w:szCs w:val="20"/>
                <w:lang w:val="bs-Latn-BA"/>
              </w:rPr>
              <w:t>Efikasiteti i stafit për 1000 konsumatorë të shërbyer</w:t>
            </w:r>
          </w:p>
        </w:tc>
        <w:tc>
          <w:tcPr>
            <w:tcW w:w="728" w:type="dxa"/>
          </w:tcPr>
          <w:p w14:paraId="703D9247"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17.9</w:t>
            </w:r>
          </w:p>
        </w:tc>
        <w:tc>
          <w:tcPr>
            <w:tcW w:w="873" w:type="dxa"/>
          </w:tcPr>
          <w:p w14:paraId="052190DA"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872" w:type="dxa"/>
          </w:tcPr>
          <w:p w14:paraId="73BEB3C3"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873" w:type="dxa"/>
          </w:tcPr>
          <w:p w14:paraId="7603455C"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872" w:type="dxa"/>
          </w:tcPr>
          <w:p w14:paraId="7688CEA2"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966" w:type="dxa"/>
          </w:tcPr>
          <w:p w14:paraId="796C1290" w14:textId="77777777" w:rsidR="00B20CF6" w:rsidRPr="000A4FEE" w:rsidRDefault="00B20CF6" w:rsidP="000C61A5">
            <w:pPr>
              <w:jc w:val="right"/>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r>
    </w:tbl>
    <w:p w14:paraId="221DAA1F" w14:textId="23F06C7D" w:rsidR="00B20CF6" w:rsidRPr="00F95F31" w:rsidRDefault="00B20CF6" w:rsidP="00B20CF6">
      <w:pPr>
        <w:spacing w:before="120" w:after="120" w:line="360" w:lineRule="auto"/>
        <w:rPr>
          <w:rFonts w:asciiTheme="minorHAnsi" w:hAnsiTheme="minorHAnsi" w:cstheme="minorHAnsi"/>
          <w:b/>
          <w:bCs/>
          <w:u w:val="single"/>
          <w:lang w:val="bs-Latn-BA"/>
        </w:rPr>
      </w:pPr>
      <w:r w:rsidRPr="00F95F31">
        <w:rPr>
          <w:rFonts w:asciiTheme="minorHAnsi" w:hAnsiTheme="minorHAnsi" w:cstheme="minorHAnsi"/>
          <w:b/>
          <w:bCs/>
          <w:u w:val="single"/>
          <w:lang w:val="bs-Latn-BA"/>
        </w:rPr>
        <w:lastRenderedPageBreak/>
        <w:t>Përmirësimi i efikasitetit</w:t>
      </w:r>
      <w:r w:rsidR="00367A7C">
        <w:rPr>
          <w:rFonts w:asciiTheme="minorHAnsi" w:hAnsiTheme="minorHAnsi" w:cstheme="minorHAnsi"/>
          <w:b/>
          <w:bCs/>
          <w:u w:val="single"/>
          <w:lang w:val="bs-Latn-BA"/>
        </w:rPr>
        <w:t>,</w:t>
      </w:r>
      <w:r w:rsidRPr="00F95F31">
        <w:rPr>
          <w:rFonts w:asciiTheme="minorHAnsi" w:hAnsiTheme="minorHAnsi" w:cstheme="minorHAnsi"/>
          <w:b/>
          <w:bCs/>
          <w:u w:val="single"/>
          <w:lang w:val="bs-Latn-BA"/>
        </w:rPr>
        <w:t xml:space="preserve"> kostos së grumbullimit dhe të harxhimi</w:t>
      </w:r>
      <w:r w:rsidR="00367A7C">
        <w:rPr>
          <w:rFonts w:asciiTheme="minorHAnsi" w:hAnsiTheme="minorHAnsi" w:cstheme="minorHAnsi"/>
          <w:b/>
          <w:bCs/>
          <w:u w:val="single"/>
          <w:lang w:val="bs-Latn-BA"/>
        </w:rPr>
        <w:t>t</w:t>
      </w:r>
      <w:r w:rsidRPr="00F95F31">
        <w:rPr>
          <w:rFonts w:asciiTheme="minorHAnsi" w:hAnsiTheme="minorHAnsi" w:cstheme="minorHAnsi"/>
          <w:b/>
          <w:bCs/>
          <w:u w:val="single"/>
          <w:lang w:val="bs-Latn-BA"/>
        </w:rPr>
        <w:t xml:space="preserve"> të naftës</w:t>
      </w:r>
    </w:p>
    <w:p w14:paraId="67142A3F" w14:textId="597ECF60" w:rsidR="00B20CF6" w:rsidRPr="00F95F31" w:rsidRDefault="00B20CF6" w:rsidP="00B20CF6">
      <w:pPr>
        <w:spacing w:before="120" w:after="120" w:line="360" w:lineRule="auto"/>
        <w:jc w:val="both"/>
        <w:rPr>
          <w:rFonts w:asciiTheme="minorHAnsi" w:hAnsiTheme="minorHAnsi" w:cstheme="minorHAnsi"/>
          <w:lang w:val="bs-Latn-BA"/>
        </w:rPr>
      </w:pPr>
      <w:r w:rsidRPr="00F95F31">
        <w:rPr>
          <w:rFonts w:asciiTheme="minorHAnsi" w:hAnsiTheme="minorHAnsi" w:cstheme="minorHAnsi"/>
          <w:lang w:val="bs-Latn-BA"/>
        </w:rPr>
        <w:t>Harxhimi i naftës është njëri ndër zërat më të lartë të kostove rrjedhëse të operatorëve të shërbimit</w:t>
      </w:r>
      <w:r w:rsidR="00367A7C">
        <w:rPr>
          <w:rFonts w:asciiTheme="minorHAnsi" w:hAnsiTheme="minorHAnsi" w:cstheme="minorHAnsi"/>
          <w:lang w:val="bs-Latn-BA"/>
        </w:rPr>
        <w:t>,</w:t>
      </w:r>
      <w:r w:rsidRPr="00F95F31">
        <w:rPr>
          <w:rFonts w:asciiTheme="minorHAnsi" w:hAnsiTheme="minorHAnsi" w:cstheme="minorHAnsi"/>
          <w:lang w:val="bs-Latn-BA"/>
        </w:rPr>
        <w:t xml:space="preserve"> rreth 15% të kostove rrjedhëse në nivel të sektorit dhe kjo i atribuohet në masë të konsiderueshme joefikasitetit operativ por edhe keqmenaxhimit. </w:t>
      </w:r>
    </w:p>
    <w:p w14:paraId="0BA59B91" w14:textId="77777777" w:rsidR="00B20CF6" w:rsidRPr="00F95F31" w:rsidRDefault="00B20CF6" w:rsidP="00B20CF6">
      <w:pPr>
        <w:spacing w:before="120" w:after="120" w:line="360" w:lineRule="auto"/>
        <w:jc w:val="both"/>
        <w:rPr>
          <w:rFonts w:asciiTheme="minorHAnsi" w:hAnsiTheme="minorHAnsi" w:cstheme="minorHAnsi"/>
          <w:lang w:val="bs-Latn-BA"/>
        </w:rPr>
      </w:pPr>
      <w:r w:rsidRPr="00F95F31">
        <w:rPr>
          <w:rFonts w:asciiTheme="minorHAnsi" w:hAnsiTheme="minorHAnsi" w:cstheme="minorHAnsi"/>
          <w:lang w:val="bs-Latn-BA"/>
        </w:rPr>
        <w:t>Masat / aktivitetet e propozuara përfshijnë:</w:t>
      </w:r>
    </w:p>
    <w:p w14:paraId="6B4DB3A2" w14:textId="70E67927" w:rsidR="00B20CF6" w:rsidRPr="00F95F31" w:rsidRDefault="00B20CF6" w:rsidP="00D341D5">
      <w:pPr>
        <w:pStyle w:val="ListParagraph"/>
        <w:numPr>
          <w:ilvl w:val="0"/>
          <w:numId w:val="3"/>
        </w:numPr>
        <w:spacing w:before="120" w:after="120" w:line="360" w:lineRule="auto"/>
        <w:rPr>
          <w:rFonts w:asciiTheme="minorHAnsi" w:hAnsiTheme="minorHAnsi" w:cstheme="minorHAnsi"/>
          <w:b/>
          <w:bCs/>
          <w:sz w:val="24"/>
          <w:lang w:val="bs-Latn-BA"/>
        </w:rPr>
      </w:pPr>
      <w:r w:rsidRPr="00F95F31">
        <w:rPr>
          <w:rFonts w:asciiTheme="minorHAnsi" w:hAnsiTheme="minorHAnsi" w:cstheme="minorHAnsi"/>
          <w:b/>
          <w:bCs/>
          <w:sz w:val="24"/>
          <w:lang w:val="bs-Latn-BA"/>
        </w:rPr>
        <w:t xml:space="preserve">Hartimi i planit të ri operativ </w:t>
      </w:r>
      <w:r w:rsidRPr="00F95F31">
        <w:rPr>
          <w:rFonts w:asciiTheme="minorHAnsi" w:hAnsiTheme="minorHAnsi" w:cstheme="minorHAnsi"/>
          <w:sz w:val="24"/>
          <w:lang w:val="bs-Latn-BA"/>
        </w:rPr>
        <w:t>(riorganiz</w:t>
      </w:r>
      <w:r w:rsidR="00367A7C">
        <w:rPr>
          <w:rFonts w:asciiTheme="minorHAnsi" w:hAnsiTheme="minorHAnsi" w:cstheme="minorHAnsi"/>
          <w:sz w:val="24"/>
          <w:lang w:val="bs-Latn-BA"/>
        </w:rPr>
        <w:t>i</w:t>
      </w:r>
      <w:r w:rsidRPr="00F95F31">
        <w:rPr>
          <w:rFonts w:asciiTheme="minorHAnsi" w:hAnsiTheme="minorHAnsi" w:cstheme="minorHAnsi"/>
          <w:sz w:val="24"/>
          <w:lang w:val="bs-Latn-BA"/>
        </w:rPr>
        <w:t>min e zonës dhe optimizimin e marshutave dhe frekuencës së grumbullimit)</w:t>
      </w:r>
    </w:p>
    <w:p w14:paraId="1EF14344" w14:textId="77777777" w:rsidR="00B20CF6" w:rsidRPr="000A4FEE" w:rsidRDefault="00B20CF6" w:rsidP="00D341D5">
      <w:pPr>
        <w:pStyle w:val="ListParagraph"/>
        <w:numPr>
          <w:ilvl w:val="0"/>
          <w:numId w:val="3"/>
        </w:numPr>
        <w:spacing w:before="120" w:after="120" w:line="360" w:lineRule="auto"/>
        <w:rPr>
          <w:rFonts w:asciiTheme="minorHAnsi" w:hAnsiTheme="minorHAnsi" w:cstheme="minorHAnsi"/>
          <w:sz w:val="24"/>
          <w:lang w:val="bs-Latn-BA"/>
        </w:rPr>
      </w:pPr>
      <w:r w:rsidRPr="000A4FEE">
        <w:rPr>
          <w:rFonts w:asciiTheme="minorHAnsi" w:hAnsiTheme="minorHAnsi" w:cstheme="minorHAnsi"/>
          <w:sz w:val="24"/>
          <w:lang w:val="bs-Latn-BA"/>
        </w:rPr>
        <w:t>Zëvendësimi i kamionëve të vjetër me kamionë të rinjë apo funksional (second-hand)</w:t>
      </w:r>
    </w:p>
    <w:p w14:paraId="28AE5375" w14:textId="4E6D7CC8" w:rsidR="00B20CF6" w:rsidRPr="000A4FEE" w:rsidRDefault="00B20CF6" w:rsidP="00D341D5">
      <w:pPr>
        <w:pStyle w:val="ListParagraph"/>
        <w:numPr>
          <w:ilvl w:val="0"/>
          <w:numId w:val="3"/>
        </w:numPr>
        <w:spacing w:before="120" w:after="120" w:line="360" w:lineRule="auto"/>
        <w:rPr>
          <w:rFonts w:asciiTheme="minorHAnsi" w:hAnsiTheme="minorHAnsi" w:cstheme="minorHAnsi"/>
          <w:sz w:val="24"/>
          <w:lang w:val="bs-Latn-BA"/>
        </w:rPr>
      </w:pPr>
      <w:r w:rsidRPr="000A4FEE">
        <w:rPr>
          <w:rFonts w:asciiTheme="minorHAnsi" w:hAnsiTheme="minorHAnsi" w:cstheme="minorHAnsi"/>
          <w:sz w:val="24"/>
          <w:lang w:val="bs-Latn-BA"/>
        </w:rPr>
        <w:t>Ndërtimin e transfer</w:t>
      </w:r>
      <w:r w:rsidR="00367A7C">
        <w:rPr>
          <w:rFonts w:asciiTheme="minorHAnsi" w:hAnsiTheme="minorHAnsi" w:cstheme="minorHAnsi"/>
          <w:sz w:val="24"/>
          <w:lang w:val="bs-Latn-BA"/>
        </w:rPr>
        <w:t>-</w:t>
      </w:r>
      <w:r w:rsidRPr="000A4FEE">
        <w:rPr>
          <w:rFonts w:asciiTheme="minorHAnsi" w:hAnsiTheme="minorHAnsi" w:cstheme="minorHAnsi"/>
          <w:sz w:val="24"/>
          <w:lang w:val="bs-Latn-BA"/>
        </w:rPr>
        <w:t>stacionit për të shkurtuar distancën</w:t>
      </w:r>
    </w:p>
    <w:p w14:paraId="42C47B7B" w14:textId="77777777" w:rsidR="00B20CF6" w:rsidRPr="000A4FEE" w:rsidRDefault="00B20CF6" w:rsidP="00D341D5">
      <w:pPr>
        <w:pStyle w:val="ListParagraph"/>
        <w:numPr>
          <w:ilvl w:val="0"/>
          <w:numId w:val="3"/>
        </w:numPr>
        <w:spacing w:before="120" w:after="120" w:line="360" w:lineRule="auto"/>
        <w:rPr>
          <w:rFonts w:asciiTheme="minorHAnsi" w:hAnsiTheme="minorHAnsi" w:cstheme="minorHAnsi"/>
          <w:sz w:val="24"/>
          <w:lang w:val="bs-Latn-BA"/>
        </w:rPr>
      </w:pPr>
      <w:r w:rsidRPr="000A4FEE">
        <w:rPr>
          <w:rFonts w:asciiTheme="minorHAnsi" w:hAnsiTheme="minorHAnsi" w:cstheme="minorHAnsi"/>
          <w:sz w:val="24"/>
          <w:lang w:val="bs-Latn-BA"/>
        </w:rPr>
        <w:t xml:space="preserve">Përforcimin e kontrollit të brendshëm </w:t>
      </w:r>
    </w:p>
    <w:p w14:paraId="06C1FE92" w14:textId="77777777" w:rsidR="00B20CF6" w:rsidRPr="000A4FEE" w:rsidRDefault="00B20CF6" w:rsidP="00D341D5">
      <w:pPr>
        <w:pStyle w:val="ListParagraph"/>
        <w:numPr>
          <w:ilvl w:val="0"/>
          <w:numId w:val="3"/>
        </w:numPr>
        <w:spacing w:before="120" w:after="120" w:line="360" w:lineRule="auto"/>
        <w:rPr>
          <w:rFonts w:asciiTheme="minorHAnsi" w:hAnsiTheme="minorHAnsi" w:cstheme="minorHAnsi"/>
          <w:sz w:val="24"/>
          <w:lang w:val="bs-Latn-BA"/>
        </w:rPr>
      </w:pPr>
      <w:r w:rsidRPr="000A4FEE">
        <w:rPr>
          <w:rFonts w:asciiTheme="minorHAnsi" w:hAnsiTheme="minorHAnsi" w:cstheme="minorHAnsi"/>
          <w:sz w:val="24"/>
          <w:lang w:val="bs-Latn-BA"/>
        </w:rPr>
        <w:t>Zhvillimi dhe monitorimi i treguesit të performancës së harxhimit të naftës</w:t>
      </w:r>
    </w:p>
    <w:p w14:paraId="5B4FD532" w14:textId="77777777" w:rsidR="00B20CF6" w:rsidRPr="000A4FEE" w:rsidRDefault="00B20CF6" w:rsidP="00D341D5">
      <w:pPr>
        <w:pStyle w:val="ListParagraph"/>
        <w:numPr>
          <w:ilvl w:val="0"/>
          <w:numId w:val="3"/>
        </w:numPr>
        <w:spacing w:before="120" w:after="120" w:line="360" w:lineRule="auto"/>
        <w:rPr>
          <w:rFonts w:asciiTheme="minorHAnsi" w:hAnsiTheme="minorHAnsi" w:cstheme="minorHAnsi"/>
          <w:sz w:val="24"/>
          <w:lang w:val="bs-Latn-BA"/>
        </w:rPr>
      </w:pPr>
      <w:r w:rsidRPr="000A4FEE">
        <w:rPr>
          <w:rFonts w:asciiTheme="minorHAnsi" w:hAnsiTheme="minorHAnsi" w:cstheme="minorHAnsi"/>
          <w:sz w:val="24"/>
          <w:lang w:val="bs-Latn-BA"/>
        </w:rPr>
        <w:t>Zhvillimi dhe monitorimi i treguesit të performancës së kostos njësi të grumbullimit dhe transportit</w:t>
      </w:r>
    </w:p>
    <w:p w14:paraId="20B2B4CF" w14:textId="77777777" w:rsidR="00B20CF6" w:rsidRPr="000A4FEE" w:rsidRDefault="00B20CF6" w:rsidP="00B20CF6">
      <w:pPr>
        <w:ind w:left="360"/>
        <w:rPr>
          <w:rFonts w:asciiTheme="minorHAnsi" w:hAnsiTheme="minorHAnsi" w:cstheme="minorHAnsi"/>
          <w:b/>
          <w:bCs/>
          <w:lang w:val="bs-Latn-BA"/>
        </w:rPr>
      </w:pPr>
      <w:r w:rsidRPr="000A4FEE">
        <w:rPr>
          <w:rFonts w:asciiTheme="minorHAnsi" w:hAnsiTheme="minorHAnsi" w:cstheme="minorHAnsi"/>
          <w:b/>
          <w:bCs/>
          <w:lang w:val="bs-Latn-BA"/>
        </w:rPr>
        <w:t>Përmirësim i performancës financiare të ofrimit të shërbimit</w:t>
      </w:r>
    </w:p>
    <w:p w14:paraId="02CF3448" w14:textId="5F623494" w:rsidR="00B20CF6" w:rsidRPr="000A4FEE" w:rsidRDefault="00B20CF6" w:rsidP="00B20CF6">
      <w:pPr>
        <w:spacing w:before="120" w:after="120" w:line="360" w:lineRule="auto"/>
        <w:rPr>
          <w:rFonts w:asciiTheme="minorHAnsi" w:hAnsiTheme="minorHAnsi" w:cstheme="minorHAnsi"/>
          <w:lang w:val="bs-Latn-BA"/>
        </w:rPr>
      </w:pPr>
      <w:r w:rsidRPr="000A4FEE">
        <w:rPr>
          <w:rFonts w:asciiTheme="minorHAnsi" w:hAnsiTheme="minorHAnsi" w:cstheme="minorHAnsi"/>
          <w:lang w:val="bs-Latn-BA"/>
        </w:rPr>
        <w:t>Komuna ka përcaktuar si objektiv përmirësimin e q</w:t>
      </w:r>
      <w:r w:rsidR="00367A7C">
        <w:rPr>
          <w:rFonts w:asciiTheme="minorHAnsi" w:hAnsiTheme="minorHAnsi" w:cstheme="minorHAnsi"/>
          <w:lang w:val="bs-Latn-BA"/>
        </w:rPr>
        <w:t>ë</w:t>
      </w:r>
      <w:r w:rsidRPr="000A4FEE">
        <w:rPr>
          <w:rFonts w:asciiTheme="minorHAnsi" w:hAnsiTheme="minorHAnsi" w:cstheme="minorHAnsi"/>
          <w:lang w:val="bs-Latn-BA"/>
        </w:rPr>
        <w:t>ndrueshmëris</w:t>
      </w:r>
      <w:r w:rsidR="00367A7C">
        <w:rPr>
          <w:rFonts w:asciiTheme="minorHAnsi" w:hAnsiTheme="minorHAnsi" w:cstheme="minorHAnsi"/>
          <w:lang w:val="bs-Latn-BA"/>
        </w:rPr>
        <w:t>ë</w:t>
      </w:r>
      <w:r w:rsidRPr="000A4FEE">
        <w:rPr>
          <w:rFonts w:asciiTheme="minorHAnsi" w:hAnsiTheme="minorHAnsi" w:cstheme="minorHAnsi"/>
          <w:lang w:val="bs-Latn-BA"/>
        </w:rPr>
        <w:t xml:space="preserve"> financiare të ofrimit të shërbimeve. Masat kryesore të përmirësimit të qndrueshmëris financiare janë:</w:t>
      </w:r>
    </w:p>
    <w:p w14:paraId="621561C8" w14:textId="77777777" w:rsidR="00B20CF6" w:rsidRPr="000A4FEE" w:rsidRDefault="00B20CF6" w:rsidP="00D341D5">
      <w:pPr>
        <w:pStyle w:val="ListParagraph"/>
        <w:numPr>
          <w:ilvl w:val="0"/>
          <w:numId w:val="16"/>
        </w:numPr>
        <w:spacing w:before="120" w:after="120" w:line="360" w:lineRule="auto"/>
        <w:rPr>
          <w:rFonts w:asciiTheme="minorHAnsi" w:hAnsiTheme="minorHAnsi" w:cstheme="minorHAnsi"/>
          <w:sz w:val="24"/>
          <w:lang w:val="bs-Latn-BA"/>
        </w:rPr>
      </w:pPr>
      <w:r w:rsidRPr="000A4FEE">
        <w:rPr>
          <w:rFonts w:asciiTheme="minorHAnsi" w:hAnsiTheme="minorHAnsi" w:cstheme="minorHAnsi"/>
          <w:sz w:val="24"/>
          <w:lang w:val="bs-Latn-BA"/>
        </w:rPr>
        <w:t>Kalimi i tarifave për grumbullimin dhe transportin e mbeturinave mbi principet e mbulimit të kostos</w:t>
      </w:r>
    </w:p>
    <w:p w14:paraId="69551544" w14:textId="77777777" w:rsidR="000A4FEE" w:rsidRDefault="00B20CF6" w:rsidP="00B20CF6">
      <w:pPr>
        <w:pStyle w:val="ListParagraph"/>
        <w:numPr>
          <w:ilvl w:val="0"/>
          <w:numId w:val="16"/>
        </w:numPr>
        <w:spacing w:before="120" w:after="120" w:line="360" w:lineRule="auto"/>
        <w:rPr>
          <w:rFonts w:asciiTheme="minorHAnsi" w:hAnsiTheme="minorHAnsi" w:cstheme="minorHAnsi"/>
          <w:sz w:val="24"/>
          <w:lang w:val="bs-Latn-BA"/>
        </w:rPr>
      </w:pPr>
      <w:r w:rsidRPr="000A4FEE">
        <w:rPr>
          <w:rFonts w:asciiTheme="minorHAnsi" w:hAnsiTheme="minorHAnsi" w:cstheme="minorHAnsi"/>
          <w:sz w:val="24"/>
          <w:lang w:val="bs-Latn-BA"/>
        </w:rPr>
        <w:t>Marrja përsipër e faturimit dhe arkëtimit nga komuna</w:t>
      </w:r>
    </w:p>
    <w:p w14:paraId="001DB9DC" w14:textId="77777777" w:rsidR="00B97A38" w:rsidRPr="00367A7C" w:rsidRDefault="00B20CF6" w:rsidP="00B20CF6">
      <w:pPr>
        <w:pStyle w:val="ListParagraph"/>
        <w:numPr>
          <w:ilvl w:val="0"/>
          <w:numId w:val="16"/>
        </w:numPr>
        <w:spacing w:before="120" w:after="120" w:line="360" w:lineRule="auto"/>
        <w:rPr>
          <w:rFonts w:asciiTheme="minorHAnsi" w:hAnsiTheme="minorHAnsi" w:cstheme="minorHAnsi"/>
          <w:sz w:val="24"/>
          <w:lang w:val="bs-Latn-BA"/>
        </w:rPr>
      </w:pPr>
      <w:r w:rsidRPr="00367A7C">
        <w:rPr>
          <w:rFonts w:asciiTheme="minorHAnsi" w:hAnsiTheme="minorHAnsi" w:cstheme="minorHAnsi"/>
          <w:sz w:val="24"/>
          <w:lang w:val="bs-Latn-BA"/>
        </w:rPr>
        <w:t>Zgjidhja e pagesës së faturave për rastet sociale</w:t>
      </w:r>
      <w:r w:rsidR="00B97A38" w:rsidRPr="00367A7C">
        <w:rPr>
          <w:rFonts w:asciiTheme="minorHAnsi" w:hAnsiTheme="minorHAnsi" w:cstheme="minorHAnsi"/>
          <w:sz w:val="24"/>
        </w:rPr>
        <w:br w:type="page"/>
      </w:r>
    </w:p>
    <w:p w14:paraId="0F6FCC78" w14:textId="77777777" w:rsidR="00C928B1" w:rsidRPr="00F95F31" w:rsidRDefault="00C928B1" w:rsidP="00E64376">
      <w:pPr>
        <w:pStyle w:val="Heading3"/>
        <w:numPr>
          <w:ilvl w:val="2"/>
          <w:numId w:val="26"/>
        </w:numPr>
        <w:rPr>
          <w:lang w:val="bs-Latn-BA"/>
        </w:rPr>
      </w:pPr>
      <w:r w:rsidRPr="00F95F31">
        <w:rPr>
          <w:lang w:val="bs-Latn-BA"/>
        </w:rPr>
        <w:lastRenderedPageBreak/>
        <w:t xml:space="preserve">Objektivi nr. 4: Trajtimi dhe deponimi i sigurt i mbeturinave si mjeti i fundit </w:t>
      </w:r>
    </w:p>
    <w:p w14:paraId="4F03DD21" w14:textId="77777777" w:rsidR="00C928B1" w:rsidRPr="00F95F31" w:rsidRDefault="00C928B1" w:rsidP="00C928B1">
      <w:pPr>
        <w:pStyle w:val="Heading3"/>
        <w:numPr>
          <w:ilvl w:val="0"/>
          <w:numId w:val="0"/>
        </w:numPr>
        <w:ind w:left="720" w:hanging="720"/>
        <w:rPr>
          <w:lang w:val="bs-Latn-BA"/>
        </w:rPr>
      </w:pPr>
    </w:p>
    <w:p w14:paraId="62471269" w14:textId="09CF8882" w:rsidR="00C928B1" w:rsidRPr="00F95F31" w:rsidRDefault="00C928B1" w:rsidP="00C928B1">
      <w:pPr>
        <w:spacing w:before="120" w:after="120" w:line="360" w:lineRule="auto"/>
        <w:jc w:val="both"/>
        <w:rPr>
          <w:rFonts w:asciiTheme="minorHAnsi" w:hAnsiTheme="minorHAnsi" w:cstheme="minorHAnsi"/>
          <w:lang w:val="bs-Latn-BA"/>
        </w:rPr>
      </w:pPr>
      <w:r w:rsidRPr="00F95F31">
        <w:rPr>
          <w:rFonts w:asciiTheme="minorHAnsi" w:hAnsiTheme="minorHAnsi" w:cstheme="minorHAnsi"/>
          <w:lang w:val="bs-Latn-BA"/>
        </w:rPr>
        <w:t>Objektivi 4</w:t>
      </w:r>
      <w:r w:rsidR="00367A7C">
        <w:rPr>
          <w:rFonts w:asciiTheme="minorHAnsi" w:hAnsiTheme="minorHAnsi" w:cstheme="minorHAnsi"/>
          <w:lang w:val="bs-Latn-BA"/>
        </w:rPr>
        <w:t>,</w:t>
      </w:r>
      <w:r w:rsidRPr="00F95F31">
        <w:rPr>
          <w:rFonts w:asciiTheme="minorHAnsi" w:hAnsiTheme="minorHAnsi" w:cstheme="minorHAnsi"/>
          <w:lang w:val="bs-Latn-BA"/>
        </w:rPr>
        <w:t xml:space="preserve"> ka të bëjë me komponentën e deponimit </w:t>
      </w:r>
      <w:r w:rsidR="00367A7C">
        <w:rPr>
          <w:rFonts w:asciiTheme="minorHAnsi" w:hAnsiTheme="minorHAnsi" w:cstheme="minorHAnsi"/>
          <w:lang w:val="bs-Latn-BA"/>
        </w:rPr>
        <w:t>të</w:t>
      </w:r>
      <w:r w:rsidRPr="00F95F31">
        <w:rPr>
          <w:rFonts w:asciiTheme="minorHAnsi" w:hAnsiTheme="minorHAnsi" w:cstheme="minorHAnsi"/>
          <w:lang w:val="bs-Latn-BA"/>
        </w:rPr>
        <w:t xml:space="preserve"> sigurt të mbeturinave, dhe synimi kryesor</w:t>
      </w:r>
      <w:r w:rsidR="00367A7C">
        <w:rPr>
          <w:rFonts w:asciiTheme="minorHAnsi" w:hAnsiTheme="minorHAnsi" w:cstheme="minorHAnsi"/>
          <w:lang w:val="bs-Latn-BA"/>
        </w:rPr>
        <w:t>ë</w:t>
      </w:r>
      <w:r w:rsidRPr="00F95F31">
        <w:rPr>
          <w:rFonts w:asciiTheme="minorHAnsi" w:hAnsiTheme="minorHAnsi" w:cstheme="minorHAnsi"/>
          <w:lang w:val="bs-Latn-BA"/>
        </w:rPr>
        <w:t xml:space="preserve"> i këtij objektivi është eliminimi i deponive ilegale dhe parandalimi i krijimit të deponive të reja ilegale. Përmes këtij objektivi komuna do të fokusohet n</w:t>
      </w:r>
      <w:r w:rsidR="00367A7C">
        <w:rPr>
          <w:rFonts w:asciiTheme="minorHAnsi" w:hAnsiTheme="minorHAnsi" w:cstheme="minorHAnsi"/>
          <w:lang w:val="bs-Latn-BA"/>
        </w:rPr>
        <w:t>ë</w:t>
      </w:r>
      <w:r w:rsidRPr="00F95F31">
        <w:rPr>
          <w:rFonts w:asciiTheme="minorHAnsi" w:hAnsiTheme="minorHAnsi" w:cstheme="minorHAnsi"/>
          <w:lang w:val="bs-Latn-BA"/>
        </w:rPr>
        <w:t xml:space="preserve"> rehabilitimin e deponive për të arritur standardet mjedisore.</w:t>
      </w:r>
    </w:p>
    <w:p w14:paraId="5B9A26E0" w14:textId="77777777" w:rsidR="00C928B1" w:rsidRPr="00F95F31" w:rsidRDefault="00C928B1" w:rsidP="00C928B1">
      <w:pPr>
        <w:rPr>
          <w:rFonts w:asciiTheme="minorHAnsi" w:hAnsiTheme="minorHAnsi" w:cstheme="minorHAnsi"/>
          <w:lang w:val="bs-Latn-BA"/>
        </w:rPr>
      </w:pPr>
    </w:p>
    <w:tbl>
      <w:tblPr>
        <w:tblStyle w:val="TableGrid"/>
        <w:tblW w:w="939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898"/>
        <w:gridCol w:w="1668"/>
        <w:gridCol w:w="1015"/>
        <w:gridCol w:w="762"/>
        <w:gridCol w:w="761"/>
        <w:gridCol w:w="812"/>
        <w:gridCol w:w="771"/>
        <w:gridCol w:w="707"/>
      </w:tblGrid>
      <w:tr w:rsidR="00C928B1" w:rsidRPr="00F95F31" w14:paraId="75C6C3AC" w14:textId="77777777" w:rsidTr="003159B3">
        <w:trPr>
          <w:trHeight w:val="358"/>
        </w:trPr>
        <w:tc>
          <w:tcPr>
            <w:tcW w:w="9394" w:type="dxa"/>
            <w:gridSpan w:val="8"/>
          </w:tcPr>
          <w:p w14:paraId="43D24C52" w14:textId="77777777" w:rsidR="00C928B1" w:rsidRPr="00F95F31" w:rsidRDefault="00B41E76" w:rsidP="003159B3">
            <w:pPr>
              <w:jc w:val="center"/>
              <w:rPr>
                <w:rFonts w:asciiTheme="minorHAnsi" w:hAnsiTheme="minorHAnsi" w:cstheme="minorHAnsi"/>
                <w:b/>
                <w:bCs/>
                <w:color w:val="000000" w:themeColor="text1"/>
                <w:sz w:val="20"/>
                <w:szCs w:val="20"/>
                <w:lang w:val="bs-Latn-BA"/>
              </w:rPr>
            </w:pPr>
            <w:r>
              <w:rPr>
                <w:rFonts w:asciiTheme="minorHAnsi" w:hAnsiTheme="minorHAnsi" w:cstheme="minorHAnsi"/>
                <w:b/>
                <w:bCs/>
                <w:color w:val="000000" w:themeColor="text1"/>
                <w:sz w:val="20"/>
                <w:szCs w:val="20"/>
                <w:lang w:val="bs-Latn-BA"/>
              </w:rPr>
              <w:t>Tabela 26</w:t>
            </w:r>
            <w:r w:rsidR="00C928B1" w:rsidRPr="00F95F31">
              <w:rPr>
                <w:rFonts w:asciiTheme="minorHAnsi" w:hAnsiTheme="minorHAnsi" w:cstheme="minorHAnsi"/>
                <w:b/>
                <w:bCs/>
                <w:color w:val="000000" w:themeColor="text1"/>
                <w:sz w:val="20"/>
                <w:szCs w:val="20"/>
                <w:lang w:val="bs-Latn-BA"/>
              </w:rPr>
              <w:t>: Korniza strategjike e objektivit 4</w:t>
            </w:r>
          </w:p>
        </w:tc>
      </w:tr>
      <w:tr w:rsidR="00C928B1" w:rsidRPr="00F95F31" w14:paraId="411B75BF" w14:textId="77777777" w:rsidTr="003159B3">
        <w:trPr>
          <w:trHeight w:val="358"/>
        </w:trPr>
        <w:tc>
          <w:tcPr>
            <w:tcW w:w="2898" w:type="dxa"/>
            <w:vMerge w:val="restart"/>
            <w:vAlign w:val="center"/>
          </w:tcPr>
          <w:p w14:paraId="654D8E2D" w14:textId="77777777" w:rsidR="00C928B1" w:rsidRPr="00F95F31" w:rsidRDefault="00C928B1" w:rsidP="003159B3">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Aktiviteti / masa</w:t>
            </w:r>
          </w:p>
        </w:tc>
        <w:tc>
          <w:tcPr>
            <w:tcW w:w="1668" w:type="dxa"/>
            <w:vMerge w:val="restart"/>
            <w:vAlign w:val="center"/>
          </w:tcPr>
          <w:p w14:paraId="6B543561" w14:textId="77777777" w:rsidR="00C928B1" w:rsidRPr="00F95F31" w:rsidRDefault="00C928B1" w:rsidP="003159B3">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Treguesi</w:t>
            </w:r>
          </w:p>
        </w:tc>
        <w:tc>
          <w:tcPr>
            <w:tcW w:w="1015" w:type="dxa"/>
            <w:vAlign w:val="center"/>
          </w:tcPr>
          <w:p w14:paraId="1890ACB2" w14:textId="77777777" w:rsidR="00C928B1" w:rsidRPr="00F95F31" w:rsidRDefault="00C928B1" w:rsidP="003159B3">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Vlera bazë</w:t>
            </w:r>
          </w:p>
        </w:tc>
        <w:tc>
          <w:tcPr>
            <w:tcW w:w="3813" w:type="dxa"/>
            <w:gridSpan w:val="5"/>
            <w:vAlign w:val="center"/>
          </w:tcPr>
          <w:p w14:paraId="013DF638" w14:textId="77777777" w:rsidR="00C928B1" w:rsidRPr="00F95F31" w:rsidRDefault="00C928B1" w:rsidP="003159B3">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Caku</w:t>
            </w:r>
          </w:p>
        </w:tc>
      </w:tr>
      <w:tr w:rsidR="00C928B1" w:rsidRPr="00F95F31" w14:paraId="2944557E" w14:textId="77777777" w:rsidTr="003159B3">
        <w:trPr>
          <w:trHeight w:val="358"/>
        </w:trPr>
        <w:tc>
          <w:tcPr>
            <w:tcW w:w="2898" w:type="dxa"/>
            <w:vMerge/>
            <w:vAlign w:val="center"/>
          </w:tcPr>
          <w:p w14:paraId="5580EB17" w14:textId="77777777" w:rsidR="00C928B1" w:rsidRPr="00F95F31" w:rsidRDefault="00C928B1" w:rsidP="003159B3">
            <w:pPr>
              <w:rPr>
                <w:rFonts w:asciiTheme="minorHAnsi" w:hAnsiTheme="minorHAnsi" w:cstheme="minorHAnsi"/>
                <w:color w:val="000000" w:themeColor="text1"/>
                <w:sz w:val="20"/>
                <w:szCs w:val="20"/>
                <w:lang w:val="bs-Latn-BA"/>
              </w:rPr>
            </w:pPr>
          </w:p>
        </w:tc>
        <w:tc>
          <w:tcPr>
            <w:tcW w:w="1668" w:type="dxa"/>
            <w:vMerge/>
          </w:tcPr>
          <w:p w14:paraId="4DC7BA54" w14:textId="77777777" w:rsidR="00C928B1" w:rsidRPr="00F95F31" w:rsidRDefault="00C928B1" w:rsidP="003159B3">
            <w:pPr>
              <w:rPr>
                <w:rFonts w:asciiTheme="minorHAnsi" w:hAnsiTheme="minorHAnsi" w:cstheme="minorHAnsi"/>
                <w:color w:val="000000" w:themeColor="text1"/>
                <w:sz w:val="20"/>
                <w:szCs w:val="20"/>
                <w:lang w:val="bs-Latn-BA"/>
              </w:rPr>
            </w:pPr>
          </w:p>
        </w:tc>
        <w:tc>
          <w:tcPr>
            <w:tcW w:w="1015" w:type="dxa"/>
            <w:vAlign w:val="center"/>
          </w:tcPr>
          <w:p w14:paraId="024414B7" w14:textId="77777777" w:rsidR="00C928B1" w:rsidRPr="00F95F31" w:rsidRDefault="00C928B1" w:rsidP="003159B3">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2022</w:t>
            </w:r>
          </w:p>
        </w:tc>
        <w:tc>
          <w:tcPr>
            <w:tcW w:w="762" w:type="dxa"/>
            <w:vAlign w:val="center"/>
          </w:tcPr>
          <w:p w14:paraId="08DB6F0D" w14:textId="77777777" w:rsidR="00C928B1" w:rsidRPr="00F95F31" w:rsidRDefault="00C928B1" w:rsidP="003159B3">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2023</w:t>
            </w:r>
          </w:p>
        </w:tc>
        <w:tc>
          <w:tcPr>
            <w:tcW w:w="761" w:type="dxa"/>
            <w:vAlign w:val="center"/>
          </w:tcPr>
          <w:p w14:paraId="653FEC89" w14:textId="77777777" w:rsidR="00C928B1" w:rsidRPr="00F95F31" w:rsidRDefault="00C928B1" w:rsidP="003159B3">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2024</w:t>
            </w:r>
          </w:p>
        </w:tc>
        <w:tc>
          <w:tcPr>
            <w:tcW w:w="812" w:type="dxa"/>
            <w:vAlign w:val="center"/>
          </w:tcPr>
          <w:p w14:paraId="6062380C" w14:textId="77777777" w:rsidR="00C928B1" w:rsidRPr="00F95F31" w:rsidRDefault="00C928B1" w:rsidP="003159B3">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2025</w:t>
            </w:r>
          </w:p>
        </w:tc>
        <w:tc>
          <w:tcPr>
            <w:tcW w:w="771" w:type="dxa"/>
            <w:vAlign w:val="center"/>
          </w:tcPr>
          <w:p w14:paraId="330D11AE" w14:textId="77777777" w:rsidR="00C928B1" w:rsidRPr="00F95F31" w:rsidRDefault="00C928B1" w:rsidP="003159B3">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2026</w:t>
            </w:r>
          </w:p>
        </w:tc>
        <w:tc>
          <w:tcPr>
            <w:tcW w:w="707" w:type="dxa"/>
            <w:vAlign w:val="center"/>
          </w:tcPr>
          <w:p w14:paraId="176C1A94" w14:textId="77777777" w:rsidR="00C928B1" w:rsidRPr="00F95F31" w:rsidRDefault="00C928B1" w:rsidP="003159B3">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2027</w:t>
            </w:r>
          </w:p>
        </w:tc>
      </w:tr>
      <w:tr w:rsidR="008D1889" w:rsidRPr="00F95F31" w14:paraId="048D6D9A" w14:textId="77777777" w:rsidTr="003159B3">
        <w:trPr>
          <w:trHeight w:val="358"/>
        </w:trPr>
        <w:tc>
          <w:tcPr>
            <w:tcW w:w="2898" w:type="dxa"/>
            <w:vAlign w:val="center"/>
          </w:tcPr>
          <w:p w14:paraId="3D907F51" w14:textId="77777777" w:rsidR="008D1889" w:rsidRPr="00F95F31" w:rsidRDefault="008D1889" w:rsidP="003159B3">
            <w:pPr>
              <w:rPr>
                <w:rFonts w:asciiTheme="minorHAnsi" w:hAnsiTheme="minorHAnsi" w:cstheme="minorHAnsi"/>
                <w:color w:val="000000" w:themeColor="text1"/>
                <w:sz w:val="20"/>
                <w:szCs w:val="20"/>
                <w:lang w:val="bs-Latn-BA"/>
              </w:rPr>
            </w:pPr>
            <w:r>
              <w:rPr>
                <w:rFonts w:asciiTheme="minorHAnsi" w:hAnsiTheme="minorHAnsi" w:cstheme="minorHAnsi"/>
                <w:color w:val="000000" w:themeColor="text1"/>
                <w:sz w:val="20"/>
                <w:szCs w:val="20"/>
                <w:lang w:val="bs-Latn-BA"/>
              </w:rPr>
              <w:t>Caktimi i tarifave të shërbimit të deponimit</w:t>
            </w:r>
          </w:p>
        </w:tc>
        <w:tc>
          <w:tcPr>
            <w:tcW w:w="1668" w:type="dxa"/>
          </w:tcPr>
          <w:p w14:paraId="6B711745" w14:textId="77777777" w:rsidR="008D1889" w:rsidRPr="000A4FEE" w:rsidRDefault="008D1889" w:rsidP="003159B3">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Tarifat janë caktuar</w:t>
            </w:r>
          </w:p>
        </w:tc>
        <w:tc>
          <w:tcPr>
            <w:tcW w:w="1015" w:type="dxa"/>
          </w:tcPr>
          <w:p w14:paraId="6C96B1E4" w14:textId="77777777" w:rsidR="008D1889" w:rsidRPr="000A4FEE" w:rsidRDefault="008D1889" w:rsidP="003159B3">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1</w:t>
            </w:r>
          </w:p>
        </w:tc>
        <w:tc>
          <w:tcPr>
            <w:tcW w:w="762" w:type="dxa"/>
            <w:vAlign w:val="center"/>
          </w:tcPr>
          <w:p w14:paraId="6C337388" w14:textId="77777777" w:rsidR="008D1889" w:rsidRPr="000A4FEE" w:rsidRDefault="008D1889" w:rsidP="003159B3">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761" w:type="dxa"/>
            <w:vAlign w:val="center"/>
          </w:tcPr>
          <w:p w14:paraId="0CE4246B" w14:textId="77777777" w:rsidR="008D1889" w:rsidRPr="000A4FEE" w:rsidRDefault="008D1889" w:rsidP="003159B3">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812" w:type="dxa"/>
            <w:vAlign w:val="center"/>
          </w:tcPr>
          <w:p w14:paraId="2755C1AA" w14:textId="77777777" w:rsidR="008D1889" w:rsidRPr="000A4FEE" w:rsidRDefault="008D1889" w:rsidP="003159B3">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771" w:type="dxa"/>
            <w:vAlign w:val="center"/>
          </w:tcPr>
          <w:p w14:paraId="1FF3515B" w14:textId="77777777" w:rsidR="008D1889" w:rsidRPr="000A4FEE" w:rsidRDefault="008D1889" w:rsidP="003159B3">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c>
          <w:tcPr>
            <w:tcW w:w="707" w:type="dxa"/>
            <w:vAlign w:val="center"/>
          </w:tcPr>
          <w:p w14:paraId="5484C52F" w14:textId="77777777" w:rsidR="008D1889" w:rsidRPr="000A4FEE" w:rsidRDefault="008D1889" w:rsidP="003159B3">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w:t>
            </w:r>
          </w:p>
        </w:tc>
      </w:tr>
      <w:tr w:rsidR="00C928B1" w:rsidRPr="00F95F31" w14:paraId="44F09A1B" w14:textId="77777777" w:rsidTr="003159B3">
        <w:trPr>
          <w:trHeight w:val="358"/>
        </w:trPr>
        <w:tc>
          <w:tcPr>
            <w:tcW w:w="2898" w:type="dxa"/>
            <w:vAlign w:val="center"/>
          </w:tcPr>
          <w:p w14:paraId="40B25209" w14:textId="77777777" w:rsidR="00C928B1" w:rsidRPr="00F95F31" w:rsidRDefault="00C928B1" w:rsidP="003159B3">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Rehabilitimi i deponisë ilegale t</w:t>
            </w:r>
            <w:r w:rsidR="001F688C">
              <w:rPr>
                <w:rFonts w:asciiTheme="minorHAnsi" w:hAnsiTheme="minorHAnsi" w:cstheme="minorHAnsi"/>
                <w:color w:val="000000" w:themeColor="text1"/>
                <w:sz w:val="20"/>
                <w:szCs w:val="20"/>
                <w:lang w:val="bs-Latn-BA"/>
              </w:rPr>
              <w:t>ë</w:t>
            </w:r>
            <w:r w:rsidRPr="00F95F31">
              <w:rPr>
                <w:rFonts w:asciiTheme="minorHAnsi" w:hAnsiTheme="minorHAnsi" w:cstheme="minorHAnsi"/>
                <w:color w:val="000000" w:themeColor="text1"/>
                <w:sz w:val="20"/>
                <w:szCs w:val="20"/>
                <w:lang w:val="bs-Latn-BA"/>
              </w:rPr>
              <w:t xml:space="preserve"> mbeturinave</w:t>
            </w:r>
          </w:p>
        </w:tc>
        <w:tc>
          <w:tcPr>
            <w:tcW w:w="1668" w:type="dxa"/>
          </w:tcPr>
          <w:p w14:paraId="1401F9BD" w14:textId="77777777" w:rsidR="00C928B1" w:rsidRPr="000A4FEE" w:rsidRDefault="00C928B1" w:rsidP="003159B3">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Numri i deponive ilegale</w:t>
            </w:r>
          </w:p>
        </w:tc>
        <w:tc>
          <w:tcPr>
            <w:tcW w:w="1015" w:type="dxa"/>
          </w:tcPr>
          <w:p w14:paraId="2AD692AA" w14:textId="77777777" w:rsidR="00C928B1" w:rsidRPr="000A4FEE" w:rsidRDefault="00C928B1" w:rsidP="003159B3">
            <w:pPr>
              <w:rPr>
                <w:rFonts w:asciiTheme="minorHAnsi" w:hAnsiTheme="minorHAnsi" w:cstheme="minorHAnsi"/>
                <w:sz w:val="20"/>
                <w:szCs w:val="20"/>
                <w:lang w:val="bs-Latn-BA"/>
              </w:rPr>
            </w:pPr>
          </w:p>
          <w:p w14:paraId="04C556C8" w14:textId="77777777" w:rsidR="00C928B1" w:rsidRPr="000A4FEE" w:rsidRDefault="00C928B1" w:rsidP="003159B3">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18</w:t>
            </w:r>
          </w:p>
          <w:p w14:paraId="219EF406" w14:textId="77777777" w:rsidR="00C928B1" w:rsidRPr="000A4FEE" w:rsidRDefault="00C928B1" w:rsidP="003159B3">
            <w:pPr>
              <w:rPr>
                <w:rFonts w:asciiTheme="minorHAnsi" w:hAnsiTheme="minorHAnsi" w:cstheme="minorHAnsi"/>
                <w:sz w:val="20"/>
                <w:szCs w:val="20"/>
                <w:lang w:val="bs-Latn-BA"/>
              </w:rPr>
            </w:pPr>
          </w:p>
        </w:tc>
        <w:tc>
          <w:tcPr>
            <w:tcW w:w="762" w:type="dxa"/>
            <w:vAlign w:val="center"/>
          </w:tcPr>
          <w:p w14:paraId="6A045AF3" w14:textId="77777777" w:rsidR="00C928B1" w:rsidRPr="000A4FEE" w:rsidRDefault="00C928B1" w:rsidP="003159B3">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15</w:t>
            </w:r>
          </w:p>
        </w:tc>
        <w:tc>
          <w:tcPr>
            <w:tcW w:w="761" w:type="dxa"/>
            <w:vAlign w:val="center"/>
          </w:tcPr>
          <w:p w14:paraId="44221523" w14:textId="77777777" w:rsidR="00C928B1" w:rsidRPr="000A4FEE" w:rsidRDefault="00C928B1" w:rsidP="003159B3">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13</w:t>
            </w:r>
          </w:p>
        </w:tc>
        <w:tc>
          <w:tcPr>
            <w:tcW w:w="812" w:type="dxa"/>
            <w:vAlign w:val="center"/>
          </w:tcPr>
          <w:p w14:paraId="6A91B907" w14:textId="77777777" w:rsidR="00C928B1" w:rsidRPr="000A4FEE" w:rsidRDefault="00C928B1" w:rsidP="003159B3">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10</w:t>
            </w:r>
          </w:p>
        </w:tc>
        <w:tc>
          <w:tcPr>
            <w:tcW w:w="771" w:type="dxa"/>
            <w:vAlign w:val="center"/>
          </w:tcPr>
          <w:p w14:paraId="73742F29" w14:textId="77777777" w:rsidR="00C928B1" w:rsidRPr="000A4FEE" w:rsidRDefault="00C928B1" w:rsidP="003159B3">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5</w:t>
            </w:r>
          </w:p>
        </w:tc>
        <w:tc>
          <w:tcPr>
            <w:tcW w:w="707" w:type="dxa"/>
            <w:vAlign w:val="center"/>
          </w:tcPr>
          <w:p w14:paraId="4B422E22" w14:textId="77777777" w:rsidR="00C928B1" w:rsidRPr="000A4FEE" w:rsidRDefault="00C928B1" w:rsidP="003159B3">
            <w:pPr>
              <w:rPr>
                <w:rFonts w:asciiTheme="minorHAnsi" w:hAnsiTheme="minorHAnsi" w:cstheme="minorHAnsi"/>
                <w:sz w:val="20"/>
                <w:szCs w:val="20"/>
                <w:lang w:val="bs-Latn-BA"/>
              </w:rPr>
            </w:pPr>
            <w:r w:rsidRPr="000A4FEE">
              <w:rPr>
                <w:rFonts w:asciiTheme="minorHAnsi" w:hAnsiTheme="minorHAnsi" w:cstheme="minorHAnsi"/>
                <w:sz w:val="20"/>
                <w:szCs w:val="20"/>
                <w:lang w:val="bs-Latn-BA"/>
              </w:rPr>
              <w:t>0</w:t>
            </w:r>
          </w:p>
        </w:tc>
      </w:tr>
    </w:tbl>
    <w:p w14:paraId="5D54C9C9" w14:textId="77777777" w:rsidR="00C928B1" w:rsidRPr="00F95F31" w:rsidRDefault="00C928B1" w:rsidP="00B20CF6">
      <w:pPr>
        <w:rPr>
          <w:rFonts w:asciiTheme="minorHAnsi" w:hAnsiTheme="minorHAnsi" w:cstheme="minorHAnsi"/>
        </w:rPr>
      </w:pPr>
    </w:p>
    <w:p w14:paraId="18CE04E8" w14:textId="77777777" w:rsidR="00C928B1" w:rsidRPr="00F95F31" w:rsidRDefault="00C928B1" w:rsidP="00B20CF6">
      <w:pPr>
        <w:rPr>
          <w:rFonts w:asciiTheme="minorHAnsi" w:hAnsiTheme="minorHAnsi" w:cstheme="minorHAnsi"/>
          <w:b/>
          <w:bCs/>
          <w:noProof/>
          <w:color w:val="7030A0"/>
          <w:shd w:val="clear" w:color="auto" w:fill="FFFFFF"/>
          <w:lang w:val="eu-ES"/>
        </w:rPr>
      </w:pPr>
    </w:p>
    <w:p w14:paraId="329EE670" w14:textId="77777777" w:rsidR="00B56089" w:rsidRPr="00F95F31" w:rsidRDefault="00C928B1" w:rsidP="00E64376">
      <w:pPr>
        <w:pStyle w:val="Heading3"/>
        <w:numPr>
          <w:ilvl w:val="2"/>
          <w:numId w:val="26"/>
        </w:numPr>
      </w:pPr>
      <w:bookmarkStart w:id="74" w:name="_Toc109461533"/>
      <w:bookmarkEnd w:id="73"/>
      <w:r w:rsidRPr="00F95F31">
        <w:t>Objektivi 5</w:t>
      </w:r>
      <w:r w:rsidR="00B56089" w:rsidRPr="00F95F31">
        <w:t xml:space="preserve">: </w:t>
      </w:r>
      <w:bookmarkEnd w:id="74"/>
      <w:r w:rsidR="00784167" w:rsidRPr="00F95F31">
        <w:t>Zhvillimi i kapaciteteve institucionale për menaxhimin e mbeturinave</w:t>
      </w:r>
    </w:p>
    <w:p w14:paraId="14FB2C55" w14:textId="77777777" w:rsidR="00B56089" w:rsidRPr="00F95F31" w:rsidRDefault="00B56089" w:rsidP="00B56089">
      <w:pPr>
        <w:spacing w:before="120" w:after="120"/>
        <w:rPr>
          <w:rFonts w:asciiTheme="minorHAnsi" w:hAnsiTheme="minorHAnsi" w:cstheme="minorHAnsi"/>
          <w:szCs w:val="22"/>
          <w:lang w:val="eu-ES"/>
        </w:rPr>
      </w:pPr>
    </w:p>
    <w:p w14:paraId="02E083F6" w14:textId="79B49FFD" w:rsidR="00E4316B" w:rsidRPr="00F95F31" w:rsidRDefault="00C928B1" w:rsidP="007B611D">
      <w:pPr>
        <w:spacing w:before="120" w:after="120" w:line="360" w:lineRule="auto"/>
        <w:jc w:val="both"/>
        <w:rPr>
          <w:rFonts w:asciiTheme="minorHAnsi" w:hAnsiTheme="minorHAnsi" w:cstheme="minorHAnsi"/>
          <w:lang w:val="bs-Latn-BA"/>
        </w:rPr>
      </w:pPr>
      <w:r w:rsidRPr="00F95F31">
        <w:rPr>
          <w:rFonts w:asciiTheme="minorHAnsi" w:hAnsiTheme="minorHAnsi" w:cstheme="minorHAnsi"/>
          <w:lang w:val="bs-Latn-BA"/>
        </w:rPr>
        <w:t>Objektivi 5</w:t>
      </w:r>
      <w:r w:rsidR="00367A7C">
        <w:rPr>
          <w:rFonts w:asciiTheme="minorHAnsi" w:hAnsiTheme="minorHAnsi" w:cstheme="minorHAnsi"/>
          <w:lang w:val="bs-Latn-BA"/>
        </w:rPr>
        <w:t>,</w:t>
      </w:r>
      <w:r w:rsidRPr="00F95F31">
        <w:rPr>
          <w:rFonts w:asciiTheme="minorHAnsi" w:hAnsiTheme="minorHAnsi" w:cstheme="minorHAnsi"/>
          <w:lang w:val="bs-Latn-BA"/>
        </w:rPr>
        <w:t xml:space="preserve"> ka të bëjë me komponentën e zhvillimit të kuadrit dhe kapaciteteve institucionale për menaxhimin e mbeturinave. Ky objektiv synon fuqizimin e kapaciteteve institucionale dhe zhvillimin e kuadrit për menaxhimin efikas të mbeturinave. </w:t>
      </w:r>
    </w:p>
    <w:tbl>
      <w:tblPr>
        <w:tblW w:w="929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378"/>
        <w:gridCol w:w="1429"/>
        <w:gridCol w:w="972"/>
        <w:gridCol w:w="724"/>
        <w:gridCol w:w="1338"/>
        <w:gridCol w:w="835"/>
        <w:gridCol w:w="809"/>
        <w:gridCol w:w="809"/>
      </w:tblGrid>
      <w:tr w:rsidR="00E4316B" w:rsidRPr="00F95F31" w14:paraId="17921AE3" w14:textId="77777777" w:rsidTr="000C61A5">
        <w:trPr>
          <w:trHeight w:val="385"/>
        </w:trPr>
        <w:tc>
          <w:tcPr>
            <w:tcW w:w="9294" w:type="dxa"/>
            <w:gridSpan w:val="8"/>
          </w:tcPr>
          <w:p w14:paraId="7A3327FD" w14:textId="77777777" w:rsidR="00E4316B" w:rsidRPr="00F95F31" w:rsidRDefault="00B41E76" w:rsidP="00C928B1">
            <w:pPr>
              <w:jc w:val="center"/>
              <w:rPr>
                <w:rFonts w:asciiTheme="minorHAnsi" w:hAnsiTheme="minorHAnsi" w:cstheme="minorHAnsi"/>
                <w:b/>
                <w:bCs/>
                <w:color w:val="000000" w:themeColor="text1"/>
                <w:sz w:val="20"/>
                <w:szCs w:val="20"/>
                <w:lang w:val="bs-Latn-BA"/>
              </w:rPr>
            </w:pPr>
            <w:r>
              <w:rPr>
                <w:rFonts w:asciiTheme="minorHAnsi" w:hAnsiTheme="minorHAnsi" w:cstheme="minorHAnsi"/>
                <w:b/>
                <w:bCs/>
                <w:color w:val="000000" w:themeColor="text1"/>
                <w:sz w:val="20"/>
                <w:szCs w:val="20"/>
                <w:lang w:val="bs-Latn-BA"/>
              </w:rPr>
              <w:t>Tabela 27</w:t>
            </w:r>
            <w:r w:rsidR="00E4316B" w:rsidRPr="00F95F31">
              <w:rPr>
                <w:rFonts w:asciiTheme="minorHAnsi" w:hAnsiTheme="minorHAnsi" w:cstheme="minorHAnsi"/>
                <w:b/>
                <w:bCs/>
                <w:color w:val="000000" w:themeColor="text1"/>
                <w:sz w:val="20"/>
                <w:szCs w:val="20"/>
                <w:lang w:val="bs-Latn-BA"/>
              </w:rPr>
              <w:t>: Korniza strategjike e objektivit 5</w:t>
            </w:r>
          </w:p>
        </w:tc>
      </w:tr>
      <w:tr w:rsidR="00E4316B" w:rsidRPr="00F95F31" w14:paraId="6E160A4C" w14:textId="77777777" w:rsidTr="000C61A5">
        <w:trPr>
          <w:trHeight w:val="264"/>
        </w:trPr>
        <w:tc>
          <w:tcPr>
            <w:tcW w:w="2378" w:type="dxa"/>
            <w:vMerge w:val="restart"/>
            <w:vAlign w:val="center"/>
          </w:tcPr>
          <w:p w14:paraId="5B1E3853" w14:textId="77777777" w:rsidR="00E4316B" w:rsidRPr="00F95F31" w:rsidRDefault="00E4316B" w:rsidP="000C61A5">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 xml:space="preserve">Aktiviteti / Masa </w:t>
            </w:r>
          </w:p>
        </w:tc>
        <w:tc>
          <w:tcPr>
            <w:tcW w:w="1429" w:type="dxa"/>
            <w:vMerge w:val="restart"/>
            <w:vAlign w:val="center"/>
          </w:tcPr>
          <w:p w14:paraId="3163BB65" w14:textId="77777777" w:rsidR="00E4316B" w:rsidRPr="00F95F31" w:rsidRDefault="00E4316B" w:rsidP="000C61A5">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Treguesi</w:t>
            </w:r>
          </w:p>
        </w:tc>
        <w:tc>
          <w:tcPr>
            <w:tcW w:w="972" w:type="dxa"/>
            <w:vAlign w:val="center"/>
          </w:tcPr>
          <w:p w14:paraId="5A18D31A" w14:textId="77777777" w:rsidR="00E4316B" w:rsidRPr="00F95F31" w:rsidRDefault="00E4316B" w:rsidP="000C61A5">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Vlera bazë</w:t>
            </w:r>
          </w:p>
        </w:tc>
        <w:tc>
          <w:tcPr>
            <w:tcW w:w="4515" w:type="dxa"/>
            <w:gridSpan w:val="5"/>
            <w:vAlign w:val="center"/>
          </w:tcPr>
          <w:p w14:paraId="05677C3E" w14:textId="77777777" w:rsidR="00E4316B" w:rsidRPr="00F95F31" w:rsidRDefault="00E4316B" w:rsidP="000C61A5">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Caku</w:t>
            </w:r>
          </w:p>
        </w:tc>
      </w:tr>
      <w:tr w:rsidR="00E4316B" w:rsidRPr="00F95F31" w14:paraId="1F0379AA" w14:textId="77777777" w:rsidTr="000C61A5">
        <w:trPr>
          <w:trHeight w:val="264"/>
        </w:trPr>
        <w:tc>
          <w:tcPr>
            <w:tcW w:w="2378" w:type="dxa"/>
            <w:vMerge/>
            <w:vAlign w:val="center"/>
          </w:tcPr>
          <w:p w14:paraId="5E95F327" w14:textId="77777777" w:rsidR="00E4316B" w:rsidRPr="00F95F31" w:rsidRDefault="00E4316B" w:rsidP="000C61A5">
            <w:pPr>
              <w:jc w:val="center"/>
              <w:rPr>
                <w:rFonts w:asciiTheme="minorHAnsi" w:hAnsiTheme="minorHAnsi" w:cstheme="minorHAnsi"/>
                <w:color w:val="000000" w:themeColor="text1"/>
                <w:sz w:val="20"/>
                <w:szCs w:val="20"/>
                <w:lang w:val="bs-Latn-BA"/>
              </w:rPr>
            </w:pPr>
          </w:p>
        </w:tc>
        <w:tc>
          <w:tcPr>
            <w:tcW w:w="1429" w:type="dxa"/>
            <w:vMerge/>
          </w:tcPr>
          <w:p w14:paraId="399E0E96" w14:textId="77777777" w:rsidR="00E4316B" w:rsidRPr="00F95F31" w:rsidRDefault="00E4316B" w:rsidP="000C61A5">
            <w:pPr>
              <w:jc w:val="center"/>
              <w:rPr>
                <w:rFonts w:asciiTheme="minorHAnsi" w:hAnsiTheme="minorHAnsi" w:cstheme="minorHAnsi"/>
                <w:color w:val="000000" w:themeColor="text1"/>
                <w:sz w:val="20"/>
                <w:szCs w:val="20"/>
                <w:lang w:val="bs-Latn-BA"/>
              </w:rPr>
            </w:pPr>
          </w:p>
        </w:tc>
        <w:tc>
          <w:tcPr>
            <w:tcW w:w="972" w:type="dxa"/>
            <w:vAlign w:val="center"/>
          </w:tcPr>
          <w:p w14:paraId="7FA26E26" w14:textId="77777777" w:rsidR="00E4316B" w:rsidRPr="00F95F31" w:rsidRDefault="00E4316B" w:rsidP="000C61A5">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2022</w:t>
            </w:r>
          </w:p>
        </w:tc>
        <w:tc>
          <w:tcPr>
            <w:tcW w:w="724" w:type="dxa"/>
            <w:vAlign w:val="center"/>
          </w:tcPr>
          <w:p w14:paraId="1568A9F5" w14:textId="77777777" w:rsidR="00E4316B" w:rsidRPr="00F95F31" w:rsidRDefault="00E4316B" w:rsidP="000C61A5">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2023</w:t>
            </w:r>
          </w:p>
        </w:tc>
        <w:tc>
          <w:tcPr>
            <w:tcW w:w="1338" w:type="dxa"/>
          </w:tcPr>
          <w:p w14:paraId="6B4CE31C" w14:textId="77777777" w:rsidR="00E4316B" w:rsidRPr="00F95F31" w:rsidRDefault="00E4316B" w:rsidP="000C61A5">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2024</w:t>
            </w:r>
          </w:p>
        </w:tc>
        <w:tc>
          <w:tcPr>
            <w:tcW w:w="835" w:type="dxa"/>
          </w:tcPr>
          <w:p w14:paraId="7FB19178" w14:textId="77777777" w:rsidR="00E4316B" w:rsidRPr="00F95F31" w:rsidRDefault="00E4316B" w:rsidP="000C61A5">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2025</w:t>
            </w:r>
          </w:p>
        </w:tc>
        <w:tc>
          <w:tcPr>
            <w:tcW w:w="809" w:type="dxa"/>
          </w:tcPr>
          <w:p w14:paraId="5A26A2CD" w14:textId="77777777" w:rsidR="00E4316B" w:rsidRPr="00F95F31" w:rsidRDefault="00E4316B" w:rsidP="000C61A5">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2026</w:t>
            </w:r>
          </w:p>
        </w:tc>
        <w:tc>
          <w:tcPr>
            <w:tcW w:w="809" w:type="dxa"/>
          </w:tcPr>
          <w:p w14:paraId="17407634" w14:textId="77777777" w:rsidR="00E4316B" w:rsidRPr="00F95F31" w:rsidRDefault="00E4316B" w:rsidP="000C61A5">
            <w:pPr>
              <w:jc w:val="cente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2027</w:t>
            </w:r>
          </w:p>
        </w:tc>
      </w:tr>
      <w:tr w:rsidR="00E4316B" w:rsidRPr="00F95F31" w14:paraId="4625DCAA" w14:textId="77777777" w:rsidTr="007B611D">
        <w:trPr>
          <w:trHeight w:val="264"/>
        </w:trPr>
        <w:tc>
          <w:tcPr>
            <w:tcW w:w="2378" w:type="dxa"/>
            <w:vAlign w:val="center"/>
          </w:tcPr>
          <w:p w14:paraId="635F4141" w14:textId="77777777" w:rsidR="00E4316B" w:rsidRPr="00F95F31" w:rsidRDefault="00E4316B" w:rsidP="000C61A5">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Revidimi i RrK të MM</w:t>
            </w:r>
          </w:p>
        </w:tc>
        <w:tc>
          <w:tcPr>
            <w:tcW w:w="1429" w:type="dxa"/>
          </w:tcPr>
          <w:p w14:paraId="585733ED" w14:textId="485AE930"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 xml:space="preserve">RrK e MM </w:t>
            </w:r>
            <w:r w:rsidR="00367A7C">
              <w:rPr>
                <w:rFonts w:asciiTheme="minorHAnsi" w:hAnsiTheme="minorHAnsi" w:cstheme="minorHAnsi"/>
                <w:sz w:val="18"/>
                <w:szCs w:val="18"/>
                <w:lang w:val="bs-Latn-BA"/>
              </w:rPr>
              <w:t>ë</w:t>
            </w:r>
            <w:r w:rsidRPr="000A4FEE">
              <w:rPr>
                <w:rFonts w:asciiTheme="minorHAnsi" w:hAnsiTheme="minorHAnsi" w:cstheme="minorHAnsi"/>
                <w:sz w:val="18"/>
                <w:szCs w:val="18"/>
                <w:lang w:val="bs-Latn-BA"/>
              </w:rPr>
              <w:t>sht</w:t>
            </w:r>
            <w:r w:rsidR="00367A7C">
              <w:rPr>
                <w:rFonts w:asciiTheme="minorHAnsi" w:hAnsiTheme="minorHAnsi" w:cstheme="minorHAnsi"/>
                <w:sz w:val="18"/>
                <w:szCs w:val="18"/>
                <w:lang w:val="bs-Latn-BA"/>
              </w:rPr>
              <w:t>ë</w:t>
            </w:r>
            <w:r w:rsidRPr="000A4FEE">
              <w:rPr>
                <w:rFonts w:asciiTheme="minorHAnsi" w:hAnsiTheme="minorHAnsi" w:cstheme="minorHAnsi"/>
                <w:sz w:val="18"/>
                <w:szCs w:val="18"/>
                <w:lang w:val="bs-Latn-BA"/>
              </w:rPr>
              <w:t xml:space="preserve"> reviduar</w:t>
            </w:r>
          </w:p>
        </w:tc>
        <w:tc>
          <w:tcPr>
            <w:tcW w:w="972" w:type="dxa"/>
            <w:shd w:val="clear" w:color="auto" w:fill="FFFFFF" w:themeFill="background1"/>
            <w:vAlign w:val="center"/>
          </w:tcPr>
          <w:p w14:paraId="246FF8B8"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724" w:type="dxa"/>
            <w:shd w:val="clear" w:color="auto" w:fill="FFFFFF" w:themeFill="background1"/>
          </w:tcPr>
          <w:p w14:paraId="76A57AB7"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1338" w:type="dxa"/>
            <w:shd w:val="clear" w:color="auto" w:fill="FFFFFF" w:themeFill="background1"/>
          </w:tcPr>
          <w:p w14:paraId="4561B072"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1</w:t>
            </w:r>
          </w:p>
        </w:tc>
        <w:tc>
          <w:tcPr>
            <w:tcW w:w="835" w:type="dxa"/>
          </w:tcPr>
          <w:p w14:paraId="4FBAE9E4"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809" w:type="dxa"/>
          </w:tcPr>
          <w:p w14:paraId="50ABBFEC" w14:textId="77777777" w:rsidR="00E4316B" w:rsidRPr="000A4FEE" w:rsidRDefault="00E4316B" w:rsidP="000C61A5">
            <w:pPr>
              <w:rPr>
                <w:rFonts w:asciiTheme="minorHAnsi" w:hAnsiTheme="minorHAnsi" w:cstheme="minorHAnsi"/>
                <w:sz w:val="18"/>
                <w:szCs w:val="18"/>
              </w:rPr>
            </w:pPr>
            <w:r w:rsidRPr="000A4FEE">
              <w:rPr>
                <w:rFonts w:asciiTheme="minorHAnsi" w:hAnsiTheme="minorHAnsi" w:cstheme="minorHAnsi"/>
                <w:sz w:val="18"/>
                <w:szCs w:val="18"/>
                <w:lang w:val="bs-Latn-BA"/>
              </w:rPr>
              <w:t>-</w:t>
            </w:r>
          </w:p>
        </w:tc>
        <w:tc>
          <w:tcPr>
            <w:tcW w:w="809" w:type="dxa"/>
          </w:tcPr>
          <w:p w14:paraId="67EE9062" w14:textId="77777777" w:rsidR="00E4316B" w:rsidRPr="000A4FEE" w:rsidRDefault="00E4316B" w:rsidP="000C61A5">
            <w:pPr>
              <w:rPr>
                <w:rFonts w:asciiTheme="minorHAnsi" w:hAnsiTheme="minorHAnsi" w:cstheme="minorHAnsi"/>
                <w:sz w:val="18"/>
                <w:szCs w:val="18"/>
              </w:rPr>
            </w:pPr>
            <w:r w:rsidRPr="000A4FEE">
              <w:rPr>
                <w:rFonts w:asciiTheme="minorHAnsi" w:hAnsiTheme="minorHAnsi" w:cstheme="minorHAnsi"/>
                <w:sz w:val="18"/>
                <w:szCs w:val="18"/>
                <w:lang w:val="bs-Latn-BA"/>
              </w:rPr>
              <w:t>-</w:t>
            </w:r>
          </w:p>
        </w:tc>
      </w:tr>
      <w:tr w:rsidR="00E4316B" w:rsidRPr="00F95F31" w14:paraId="033DD12B" w14:textId="77777777" w:rsidTr="007B611D">
        <w:trPr>
          <w:trHeight w:val="264"/>
        </w:trPr>
        <w:tc>
          <w:tcPr>
            <w:tcW w:w="2378" w:type="dxa"/>
            <w:vAlign w:val="center"/>
          </w:tcPr>
          <w:p w14:paraId="358F302A" w14:textId="77777777" w:rsidR="00E4316B" w:rsidRPr="00F95F31" w:rsidRDefault="00E4316B" w:rsidP="000C61A5">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Emërimi i zyrtarit / Formimi i njësitit</w:t>
            </w:r>
          </w:p>
        </w:tc>
        <w:tc>
          <w:tcPr>
            <w:tcW w:w="1429" w:type="dxa"/>
          </w:tcPr>
          <w:p w14:paraId="51377CE5" w14:textId="6E449913"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 xml:space="preserve">Zyrtari i MM </w:t>
            </w:r>
            <w:r w:rsidR="00367A7C">
              <w:rPr>
                <w:rFonts w:asciiTheme="minorHAnsi" w:hAnsiTheme="minorHAnsi" w:cstheme="minorHAnsi"/>
                <w:sz w:val="18"/>
                <w:szCs w:val="18"/>
                <w:lang w:val="bs-Latn-BA"/>
              </w:rPr>
              <w:t>ë</w:t>
            </w:r>
            <w:r w:rsidRPr="000A4FEE">
              <w:rPr>
                <w:rFonts w:asciiTheme="minorHAnsi" w:hAnsiTheme="minorHAnsi" w:cstheme="minorHAnsi"/>
                <w:sz w:val="18"/>
                <w:szCs w:val="18"/>
                <w:lang w:val="bs-Latn-BA"/>
              </w:rPr>
              <w:t>sht</w:t>
            </w:r>
            <w:r w:rsidR="00367A7C">
              <w:rPr>
                <w:rFonts w:asciiTheme="minorHAnsi" w:hAnsiTheme="minorHAnsi" w:cstheme="minorHAnsi"/>
                <w:sz w:val="18"/>
                <w:szCs w:val="18"/>
                <w:lang w:val="bs-Latn-BA"/>
              </w:rPr>
              <w:t>ë</w:t>
            </w:r>
            <w:r w:rsidRPr="000A4FEE">
              <w:rPr>
                <w:rFonts w:asciiTheme="minorHAnsi" w:hAnsiTheme="minorHAnsi" w:cstheme="minorHAnsi"/>
                <w:sz w:val="18"/>
                <w:szCs w:val="18"/>
                <w:lang w:val="bs-Latn-BA"/>
              </w:rPr>
              <w:t xml:space="preserve"> em</w:t>
            </w:r>
            <w:r w:rsidR="00367A7C">
              <w:rPr>
                <w:rFonts w:asciiTheme="minorHAnsi" w:hAnsiTheme="minorHAnsi" w:cstheme="minorHAnsi"/>
                <w:sz w:val="18"/>
                <w:szCs w:val="18"/>
                <w:lang w:val="bs-Latn-BA"/>
              </w:rPr>
              <w:t>ë</w:t>
            </w:r>
            <w:r w:rsidRPr="000A4FEE">
              <w:rPr>
                <w:rFonts w:asciiTheme="minorHAnsi" w:hAnsiTheme="minorHAnsi" w:cstheme="minorHAnsi"/>
                <w:sz w:val="18"/>
                <w:szCs w:val="18"/>
                <w:lang w:val="bs-Latn-BA"/>
              </w:rPr>
              <w:t xml:space="preserve">ruar/Sektori </w:t>
            </w:r>
            <w:r w:rsidR="00367A7C">
              <w:rPr>
                <w:rFonts w:asciiTheme="minorHAnsi" w:hAnsiTheme="minorHAnsi" w:cstheme="minorHAnsi"/>
                <w:sz w:val="18"/>
                <w:szCs w:val="18"/>
                <w:lang w:val="bs-Latn-BA"/>
              </w:rPr>
              <w:t>ë</w:t>
            </w:r>
            <w:r w:rsidRPr="000A4FEE">
              <w:rPr>
                <w:rFonts w:asciiTheme="minorHAnsi" w:hAnsiTheme="minorHAnsi" w:cstheme="minorHAnsi"/>
                <w:sz w:val="18"/>
                <w:szCs w:val="18"/>
                <w:lang w:val="bs-Latn-BA"/>
              </w:rPr>
              <w:t>sht</w:t>
            </w:r>
            <w:r w:rsidR="00367A7C">
              <w:rPr>
                <w:rFonts w:asciiTheme="minorHAnsi" w:hAnsiTheme="minorHAnsi" w:cstheme="minorHAnsi"/>
                <w:sz w:val="18"/>
                <w:szCs w:val="18"/>
                <w:lang w:val="bs-Latn-BA"/>
              </w:rPr>
              <w:t>ë</w:t>
            </w:r>
            <w:r w:rsidRPr="000A4FEE">
              <w:rPr>
                <w:rFonts w:asciiTheme="minorHAnsi" w:hAnsiTheme="minorHAnsi" w:cstheme="minorHAnsi"/>
                <w:sz w:val="18"/>
                <w:szCs w:val="18"/>
                <w:lang w:val="bs-Latn-BA"/>
              </w:rPr>
              <w:t xml:space="preserve">  formuar</w:t>
            </w:r>
          </w:p>
        </w:tc>
        <w:tc>
          <w:tcPr>
            <w:tcW w:w="972" w:type="dxa"/>
            <w:shd w:val="clear" w:color="auto" w:fill="FFFFFF" w:themeFill="background1"/>
          </w:tcPr>
          <w:p w14:paraId="58BF3B86"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1</w:t>
            </w:r>
          </w:p>
        </w:tc>
        <w:tc>
          <w:tcPr>
            <w:tcW w:w="724" w:type="dxa"/>
            <w:shd w:val="clear" w:color="auto" w:fill="FFFFFF" w:themeFill="background1"/>
          </w:tcPr>
          <w:p w14:paraId="3B5B77D2"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1338" w:type="dxa"/>
            <w:shd w:val="clear" w:color="auto" w:fill="FFFFFF" w:themeFill="background1"/>
          </w:tcPr>
          <w:p w14:paraId="3F107B98"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835" w:type="dxa"/>
          </w:tcPr>
          <w:p w14:paraId="76625AEB"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809" w:type="dxa"/>
          </w:tcPr>
          <w:p w14:paraId="3646EE5F" w14:textId="77777777" w:rsidR="00E4316B" w:rsidRPr="000A4FEE" w:rsidRDefault="00E4316B" w:rsidP="000C61A5">
            <w:pPr>
              <w:rPr>
                <w:rFonts w:asciiTheme="minorHAnsi" w:hAnsiTheme="minorHAnsi" w:cstheme="minorHAnsi"/>
                <w:sz w:val="18"/>
                <w:szCs w:val="18"/>
              </w:rPr>
            </w:pPr>
            <w:r w:rsidRPr="000A4FEE">
              <w:rPr>
                <w:rFonts w:asciiTheme="minorHAnsi" w:hAnsiTheme="minorHAnsi" w:cstheme="minorHAnsi"/>
                <w:sz w:val="18"/>
                <w:szCs w:val="18"/>
                <w:lang w:val="bs-Latn-BA"/>
              </w:rPr>
              <w:t>-</w:t>
            </w:r>
          </w:p>
        </w:tc>
        <w:tc>
          <w:tcPr>
            <w:tcW w:w="809" w:type="dxa"/>
          </w:tcPr>
          <w:p w14:paraId="5A3375DF" w14:textId="77777777" w:rsidR="00E4316B" w:rsidRPr="000A4FEE" w:rsidRDefault="00E4316B" w:rsidP="000C61A5">
            <w:pPr>
              <w:rPr>
                <w:rFonts w:asciiTheme="minorHAnsi" w:hAnsiTheme="minorHAnsi" w:cstheme="minorHAnsi"/>
                <w:sz w:val="18"/>
                <w:szCs w:val="18"/>
              </w:rPr>
            </w:pPr>
            <w:r w:rsidRPr="000A4FEE">
              <w:rPr>
                <w:rFonts w:asciiTheme="minorHAnsi" w:hAnsiTheme="minorHAnsi" w:cstheme="minorHAnsi"/>
                <w:sz w:val="18"/>
                <w:szCs w:val="18"/>
                <w:lang w:val="bs-Latn-BA"/>
              </w:rPr>
              <w:t>-</w:t>
            </w:r>
          </w:p>
        </w:tc>
      </w:tr>
      <w:tr w:rsidR="00E4316B" w:rsidRPr="00F95F31" w14:paraId="1A3C2B7C" w14:textId="77777777" w:rsidTr="007B611D">
        <w:trPr>
          <w:trHeight w:val="264"/>
        </w:trPr>
        <w:tc>
          <w:tcPr>
            <w:tcW w:w="2378" w:type="dxa"/>
            <w:vAlign w:val="center"/>
          </w:tcPr>
          <w:p w14:paraId="758E1A56" w14:textId="77777777" w:rsidR="00E4316B" w:rsidRPr="00F95F31" w:rsidRDefault="00E4316B" w:rsidP="000C61A5">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Kalimi i procesit tariforë</w:t>
            </w:r>
          </w:p>
        </w:tc>
        <w:tc>
          <w:tcPr>
            <w:tcW w:w="1429" w:type="dxa"/>
          </w:tcPr>
          <w:p w14:paraId="67954C87" w14:textId="271F52E9"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Tarifat e reja jan</w:t>
            </w:r>
            <w:r w:rsidR="00367A7C">
              <w:rPr>
                <w:rFonts w:asciiTheme="minorHAnsi" w:hAnsiTheme="minorHAnsi" w:cstheme="minorHAnsi"/>
                <w:sz w:val="18"/>
                <w:szCs w:val="18"/>
                <w:lang w:val="bs-Latn-BA"/>
              </w:rPr>
              <w:t>ë</w:t>
            </w:r>
            <w:r w:rsidRPr="000A4FEE">
              <w:rPr>
                <w:rFonts w:asciiTheme="minorHAnsi" w:hAnsiTheme="minorHAnsi" w:cstheme="minorHAnsi"/>
                <w:sz w:val="18"/>
                <w:szCs w:val="18"/>
                <w:lang w:val="bs-Latn-BA"/>
              </w:rPr>
              <w:t xml:space="preserve"> kalkuluar dhe miratuar </w:t>
            </w:r>
          </w:p>
        </w:tc>
        <w:tc>
          <w:tcPr>
            <w:tcW w:w="972" w:type="dxa"/>
            <w:shd w:val="clear" w:color="auto" w:fill="FFFFFF" w:themeFill="background1"/>
          </w:tcPr>
          <w:p w14:paraId="65A5CE8D"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724" w:type="dxa"/>
            <w:shd w:val="clear" w:color="auto" w:fill="FFFFFF" w:themeFill="background1"/>
          </w:tcPr>
          <w:p w14:paraId="24F1EC90"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1338" w:type="dxa"/>
            <w:shd w:val="clear" w:color="auto" w:fill="FFFFFF" w:themeFill="background1"/>
          </w:tcPr>
          <w:p w14:paraId="700D1505"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1</w:t>
            </w:r>
          </w:p>
        </w:tc>
        <w:tc>
          <w:tcPr>
            <w:tcW w:w="835" w:type="dxa"/>
          </w:tcPr>
          <w:p w14:paraId="40EC504F"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809" w:type="dxa"/>
          </w:tcPr>
          <w:p w14:paraId="44D1CB54" w14:textId="77777777" w:rsidR="00E4316B" w:rsidRPr="000A4FEE" w:rsidRDefault="00E4316B" w:rsidP="000C61A5">
            <w:pPr>
              <w:rPr>
                <w:rFonts w:asciiTheme="minorHAnsi" w:hAnsiTheme="minorHAnsi" w:cstheme="minorHAnsi"/>
                <w:sz w:val="18"/>
                <w:szCs w:val="18"/>
              </w:rPr>
            </w:pPr>
            <w:r w:rsidRPr="000A4FEE">
              <w:rPr>
                <w:rFonts w:asciiTheme="minorHAnsi" w:hAnsiTheme="minorHAnsi" w:cstheme="minorHAnsi"/>
                <w:sz w:val="18"/>
                <w:szCs w:val="18"/>
                <w:lang w:val="bs-Latn-BA"/>
              </w:rPr>
              <w:t>-</w:t>
            </w:r>
          </w:p>
        </w:tc>
        <w:tc>
          <w:tcPr>
            <w:tcW w:w="809" w:type="dxa"/>
          </w:tcPr>
          <w:p w14:paraId="3F722D2F" w14:textId="77777777" w:rsidR="00E4316B" w:rsidRPr="000A4FEE" w:rsidRDefault="00E4316B" w:rsidP="000C61A5">
            <w:pPr>
              <w:rPr>
                <w:rFonts w:asciiTheme="minorHAnsi" w:hAnsiTheme="minorHAnsi" w:cstheme="minorHAnsi"/>
                <w:sz w:val="18"/>
                <w:szCs w:val="18"/>
              </w:rPr>
            </w:pPr>
            <w:r w:rsidRPr="000A4FEE">
              <w:rPr>
                <w:rFonts w:asciiTheme="minorHAnsi" w:hAnsiTheme="minorHAnsi" w:cstheme="minorHAnsi"/>
                <w:sz w:val="18"/>
                <w:szCs w:val="18"/>
                <w:lang w:val="bs-Latn-BA"/>
              </w:rPr>
              <w:t>-</w:t>
            </w:r>
          </w:p>
        </w:tc>
      </w:tr>
      <w:tr w:rsidR="00E4316B" w:rsidRPr="00F95F31" w14:paraId="7FA302FB" w14:textId="77777777" w:rsidTr="007B611D">
        <w:trPr>
          <w:trHeight w:val="264"/>
        </w:trPr>
        <w:tc>
          <w:tcPr>
            <w:tcW w:w="2378" w:type="dxa"/>
            <w:vAlign w:val="center"/>
          </w:tcPr>
          <w:p w14:paraId="115CEB7F" w14:textId="77777777" w:rsidR="00E4316B" w:rsidRPr="00F95F31" w:rsidRDefault="00E4316B" w:rsidP="000C61A5">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Kontraktimi i operatorit për grumbullim dhe transport</w:t>
            </w:r>
          </w:p>
        </w:tc>
        <w:tc>
          <w:tcPr>
            <w:tcW w:w="1429" w:type="dxa"/>
          </w:tcPr>
          <w:p w14:paraId="34C32A80" w14:textId="3EC6159B"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 xml:space="preserve">Operatori i licencuar </w:t>
            </w:r>
            <w:r w:rsidR="00367A7C">
              <w:rPr>
                <w:rFonts w:asciiTheme="minorHAnsi" w:hAnsiTheme="minorHAnsi" w:cstheme="minorHAnsi"/>
                <w:sz w:val="18"/>
                <w:szCs w:val="18"/>
                <w:lang w:val="bs-Latn-BA"/>
              </w:rPr>
              <w:t>ë</w:t>
            </w:r>
            <w:r w:rsidRPr="000A4FEE">
              <w:rPr>
                <w:rFonts w:asciiTheme="minorHAnsi" w:hAnsiTheme="minorHAnsi" w:cstheme="minorHAnsi"/>
                <w:sz w:val="18"/>
                <w:szCs w:val="18"/>
                <w:lang w:val="bs-Latn-BA"/>
              </w:rPr>
              <w:t>sht</w:t>
            </w:r>
            <w:r w:rsidR="00367A7C">
              <w:rPr>
                <w:rFonts w:asciiTheme="minorHAnsi" w:hAnsiTheme="minorHAnsi" w:cstheme="minorHAnsi"/>
                <w:sz w:val="18"/>
                <w:szCs w:val="18"/>
                <w:lang w:val="bs-Latn-BA"/>
              </w:rPr>
              <w:t>ë</w:t>
            </w:r>
            <w:r w:rsidRPr="000A4FEE">
              <w:rPr>
                <w:rFonts w:asciiTheme="minorHAnsi" w:hAnsiTheme="minorHAnsi" w:cstheme="minorHAnsi"/>
                <w:sz w:val="18"/>
                <w:szCs w:val="18"/>
                <w:lang w:val="bs-Latn-BA"/>
              </w:rPr>
              <w:t xml:space="preserve">   kontraktuar</w:t>
            </w:r>
          </w:p>
        </w:tc>
        <w:tc>
          <w:tcPr>
            <w:tcW w:w="972" w:type="dxa"/>
            <w:shd w:val="clear" w:color="auto" w:fill="FFFFFF" w:themeFill="background1"/>
          </w:tcPr>
          <w:p w14:paraId="3E422F4A"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724" w:type="dxa"/>
            <w:shd w:val="clear" w:color="auto" w:fill="FFFFFF" w:themeFill="background1"/>
          </w:tcPr>
          <w:p w14:paraId="0C1D0BF8"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1338" w:type="dxa"/>
            <w:shd w:val="clear" w:color="auto" w:fill="FFFFFF" w:themeFill="background1"/>
          </w:tcPr>
          <w:p w14:paraId="5160D3A7"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1</w:t>
            </w:r>
          </w:p>
        </w:tc>
        <w:tc>
          <w:tcPr>
            <w:tcW w:w="835" w:type="dxa"/>
          </w:tcPr>
          <w:p w14:paraId="0AA48E1B" w14:textId="77777777" w:rsidR="00E4316B" w:rsidRPr="000A4FEE" w:rsidRDefault="00E4316B" w:rsidP="000C61A5">
            <w:pPr>
              <w:rPr>
                <w:rFonts w:asciiTheme="minorHAnsi" w:hAnsiTheme="minorHAnsi" w:cstheme="minorHAnsi"/>
                <w:sz w:val="18"/>
                <w:szCs w:val="18"/>
              </w:rPr>
            </w:pPr>
            <w:r w:rsidRPr="000A4FEE">
              <w:rPr>
                <w:rFonts w:asciiTheme="minorHAnsi" w:hAnsiTheme="minorHAnsi" w:cstheme="minorHAnsi"/>
                <w:sz w:val="18"/>
                <w:szCs w:val="18"/>
                <w:lang w:val="bs-Latn-BA"/>
              </w:rPr>
              <w:t>-</w:t>
            </w:r>
          </w:p>
        </w:tc>
        <w:tc>
          <w:tcPr>
            <w:tcW w:w="809" w:type="dxa"/>
          </w:tcPr>
          <w:p w14:paraId="65EC4C84" w14:textId="77777777" w:rsidR="00E4316B" w:rsidRPr="000A4FEE" w:rsidRDefault="00E4316B" w:rsidP="000C61A5">
            <w:pPr>
              <w:rPr>
                <w:rFonts w:asciiTheme="minorHAnsi" w:hAnsiTheme="minorHAnsi" w:cstheme="minorHAnsi"/>
                <w:sz w:val="18"/>
                <w:szCs w:val="18"/>
              </w:rPr>
            </w:pPr>
            <w:r w:rsidRPr="000A4FEE">
              <w:rPr>
                <w:rFonts w:asciiTheme="minorHAnsi" w:hAnsiTheme="minorHAnsi" w:cstheme="minorHAnsi"/>
                <w:sz w:val="18"/>
                <w:szCs w:val="18"/>
                <w:lang w:val="bs-Latn-BA"/>
              </w:rPr>
              <w:t>-</w:t>
            </w:r>
          </w:p>
        </w:tc>
        <w:tc>
          <w:tcPr>
            <w:tcW w:w="809" w:type="dxa"/>
          </w:tcPr>
          <w:p w14:paraId="35405253" w14:textId="77777777" w:rsidR="00E4316B" w:rsidRPr="000A4FEE" w:rsidRDefault="00E4316B" w:rsidP="000C61A5">
            <w:pPr>
              <w:rPr>
                <w:rFonts w:asciiTheme="minorHAnsi" w:hAnsiTheme="minorHAnsi" w:cstheme="minorHAnsi"/>
                <w:sz w:val="18"/>
                <w:szCs w:val="18"/>
              </w:rPr>
            </w:pPr>
            <w:r w:rsidRPr="000A4FEE">
              <w:rPr>
                <w:rFonts w:asciiTheme="minorHAnsi" w:hAnsiTheme="minorHAnsi" w:cstheme="minorHAnsi"/>
                <w:sz w:val="18"/>
                <w:szCs w:val="18"/>
                <w:lang w:val="bs-Latn-BA"/>
              </w:rPr>
              <w:t>-</w:t>
            </w:r>
          </w:p>
        </w:tc>
      </w:tr>
      <w:tr w:rsidR="00E4316B" w:rsidRPr="00F95F31" w14:paraId="3C3144B4" w14:textId="77777777" w:rsidTr="007B611D">
        <w:trPr>
          <w:trHeight w:val="264"/>
        </w:trPr>
        <w:tc>
          <w:tcPr>
            <w:tcW w:w="2378" w:type="dxa"/>
            <w:vAlign w:val="center"/>
          </w:tcPr>
          <w:p w14:paraId="2BB6464E" w14:textId="77777777" w:rsidR="00E4316B" w:rsidRPr="00F95F31" w:rsidRDefault="00E4316B" w:rsidP="000C61A5">
            <w:pPr>
              <w:rPr>
                <w:rFonts w:asciiTheme="minorHAnsi" w:hAnsiTheme="minorHAnsi" w:cstheme="minorHAnsi"/>
                <w:color w:val="000000" w:themeColor="text1"/>
                <w:sz w:val="20"/>
                <w:szCs w:val="20"/>
                <w:lang w:val="bs-Latn-BA"/>
              </w:rPr>
            </w:pPr>
            <w:r w:rsidRPr="00F95F31">
              <w:rPr>
                <w:rFonts w:asciiTheme="minorHAnsi" w:hAnsiTheme="minorHAnsi" w:cstheme="minorHAnsi"/>
                <w:color w:val="000000" w:themeColor="text1"/>
                <w:sz w:val="20"/>
                <w:szCs w:val="20"/>
                <w:lang w:val="bs-Latn-BA"/>
              </w:rPr>
              <w:t>Kontraktimi i operatorit për MND</w:t>
            </w:r>
          </w:p>
        </w:tc>
        <w:tc>
          <w:tcPr>
            <w:tcW w:w="1429" w:type="dxa"/>
          </w:tcPr>
          <w:p w14:paraId="0AB3E034" w14:textId="674D4B3D"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 xml:space="preserve">Operatori i licencuar </w:t>
            </w:r>
            <w:r w:rsidR="00367A7C">
              <w:rPr>
                <w:rFonts w:asciiTheme="minorHAnsi" w:hAnsiTheme="minorHAnsi" w:cstheme="minorHAnsi"/>
                <w:sz w:val="18"/>
                <w:szCs w:val="18"/>
                <w:lang w:val="bs-Latn-BA"/>
              </w:rPr>
              <w:t>ë</w:t>
            </w:r>
            <w:r w:rsidRPr="000A4FEE">
              <w:rPr>
                <w:rFonts w:asciiTheme="minorHAnsi" w:hAnsiTheme="minorHAnsi" w:cstheme="minorHAnsi"/>
                <w:sz w:val="18"/>
                <w:szCs w:val="18"/>
                <w:lang w:val="bs-Latn-BA"/>
              </w:rPr>
              <w:t>sht</w:t>
            </w:r>
            <w:r w:rsidR="00367A7C">
              <w:rPr>
                <w:rFonts w:asciiTheme="minorHAnsi" w:hAnsiTheme="minorHAnsi" w:cstheme="minorHAnsi"/>
                <w:sz w:val="18"/>
                <w:szCs w:val="18"/>
                <w:lang w:val="bs-Latn-BA"/>
              </w:rPr>
              <w:t>ë</w:t>
            </w:r>
            <w:r w:rsidRPr="000A4FEE">
              <w:rPr>
                <w:rFonts w:asciiTheme="minorHAnsi" w:hAnsiTheme="minorHAnsi" w:cstheme="minorHAnsi"/>
                <w:sz w:val="18"/>
                <w:szCs w:val="18"/>
                <w:lang w:val="bs-Latn-BA"/>
              </w:rPr>
              <w:t xml:space="preserve"> kontraktuar</w:t>
            </w:r>
          </w:p>
        </w:tc>
        <w:tc>
          <w:tcPr>
            <w:tcW w:w="972" w:type="dxa"/>
            <w:shd w:val="clear" w:color="auto" w:fill="FFFFFF" w:themeFill="background1"/>
          </w:tcPr>
          <w:p w14:paraId="31ACD168"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724" w:type="dxa"/>
            <w:shd w:val="clear" w:color="auto" w:fill="FFFFFF" w:themeFill="background1"/>
          </w:tcPr>
          <w:p w14:paraId="4DEA4431"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w:t>
            </w:r>
          </w:p>
        </w:tc>
        <w:tc>
          <w:tcPr>
            <w:tcW w:w="1338" w:type="dxa"/>
            <w:shd w:val="clear" w:color="auto" w:fill="FFFFFF" w:themeFill="background1"/>
          </w:tcPr>
          <w:p w14:paraId="2F46FB98" w14:textId="77777777" w:rsidR="00E4316B" w:rsidRPr="000A4FEE" w:rsidRDefault="00E4316B" w:rsidP="000C61A5">
            <w:pPr>
              <w:jc w:val="center"/>
              <w:rPr>
                <w:rFonts w:asciiTheme="minorHAnsi" w:hAnsiTheme="minorHAnsi" w:cstheme="minorHAnsi"/>
                <w:sz w:val="18"/>
                <w:szCs w:val="18"/>
                <w:lang w:val="bs-Latn-BA"/>
              </w:rPr>
            </w:pPr>
            <w:r w:rsidRPr="000A4FEE">
              <w:rPr>
                <w:rFonts w:asciiTheme="minorHAnsi" w:hAnsiTheme="minorHAnsi" w:cstheme="minorHAnsi"/>
                <w:sz w:val="18"/>
                <w:szCs w:val="18"/>
                <w:lang w:val="bs-Latn-BA"/>
              </w:rPr>
              <w:t>1</w:t>
            </w:r>
          </w:p>
        </w:tc>
        <w:tc>
          <w:tcPr>
            <w:tcW w:w="835" w:type="dxa"/>
          </w:tcPr>
          <w:p w14:paraId="512ED05B" w14:textId="77777777" w:rsidR="00E4316B" w:rsidRPr="000A4FEE" w:rsidRDefault="00E4316B" w:rsidP="000C61A5">
            <w:pPr>
              <w:rPr>
                <w:rFonts w:asciiTheme="minorHAnsi" w:hAnsiTheme="minorHAnsi" w:cstheme="minorHAnsi"/>
                <w:sz w:val="18"/>
                <w:szCs w:val="18"/>
              </w:rPr>
            </w:pPr>
            <w:r w:rsidRPr="000A4FEE">
              <w:rPr>
                <w:rFonts w:asciiTheme="minorHAnsi" w:hAnsiTheme="minorHAnsi" w:cstheme="minorHAnsi"/>
                <w:sz w:val="18"/>
                <w:szCs w:val="18"/>
                <w:lang w:val="bs-Latn-BA"/>
              </w:rPr>
              <w:t>-</w:t>
            </w:r>
          </w:p>
        </w:tc>
        <w:tc>
          <w:tcPr>
            <w:tcW w:w="809" w:type="dxa"/>
          </w:tcPr>
          <w:p w14:paraId="0BFC209B" w14:textId="77777777" w:rsidR="00E4316B" w:rsidRPr="000A4FEE" w:rsidRDefault="00E4316B" w:rsidP="000C61A5">
            <w:pPr>
              <w:rPr>
                <w:rFonts w:asciiTheme="minorHAnsi" w:hAnsiTheme="minorHAnsi" w:cstheme="minorHAnsi"/>
                <w:sz w:val="18"/>
                <w:szCs w:val="18"/>
              </w:rPr>
            </w:pPr>
            <w:r w:rsidRPr="000A4FEE">
              <w:rPr>
                <w:rFonts w:asciiTheme="minorHAnsi" w:hAnsiTheme="minorHAnsi" w:cstheme="minorHAnsi"/>
                <w:sz w:val="18"/>
                <w:szCs w:val="18"/>
                <w:lang w:val="bs-Latn-BA"/>
              </w:rPr>
              <w:t>-</w:t>
            </w:r>
          </w:p>
        </w:tc>
        <w:tc>
          <w:tcPr>
            <w:tcW w:w="809" w:type="dxa"/>
          </w:tcPr>
          <w:p w14:paraId="627BA336" w14:textId="77777777" w:rsidR="00E4316B" w:rsidRPr="000A4FEE" w:rsidRDefault="00E4316B" w:rsidP="000C61A5">
            <w:pPr>
              <w:rPr>
                <w:rFonts w:asciiTheme="minorHAnsi" w:hAnsiTheme="minorHAnsi" w:cstheme="minorHAnsi"/>
                <w:sz w:val="18"/>
                <w:szCs w:val="18"/>
              </w:rPr>
            </w:pPr>
            <w:r w:rsidRPr="000A4FEE">
              <w:rPr>
                <w:rFonts w:asciiTheme="minorHAnsi" w:hAnsiTheme="minorHAnsi" w:cstheme="minorHAnsi"/>
                <w:sz w:val="18"/>
                <w:szCs w:val="18"/>
                <w:lang w:val="bs-Latn-BA"/>
              </w:rPr>
              <w:t>-</w:t>
            </w:r>
          </w:p>
        </w:tc>
      </w:tr>
    </w:tbl>
    <w:p w14:paraId="5AEECB14" w14:textId="77777777" w:rsidR="00367A7C" w:rsidRDefault="00367A7C" w:rsidP="00E4316B">
      <w:pPr>
        <w:spacing w:before="120" w:after="120" w:line="360" w:lineRule="auto"/>
        <w:ind w:left="360"/>
        <w:rPr>
          <w:rFonts w:asciiTheme="minorHAnsi" w:hAnsiTheme="minorHAnsi" w:cstheme="minorHAnsi"/>
          <w:b/>
          <w:bCs/>
          <w:color w:val="7030A0"/>
          <w:lang w:val="bs-Latn-BA"/>
        </w:rPr>
      </w:pPr>
    </w:p>
    <w:p w14:paraId="4925916B" w14:textId="1B4C5893" w:rsidR="00E4316B" w:rsidRPr="00F95F31" w:rsidRDefault="00E4316B" w:rsidP="00E4316B">
      <w:pPr>
        <w:spacing w:before="120" w:after="120" w:line="360" w:lineRule="auto"/>
        <w:ind w:left="360"/>
        <w:rPr>
          <w:rFonts w:asciiTheme="minorHAnsi" w:hAnsiTheme="minorHAnsi" w:cstheme="minorHAnsi"/>
          <w:b/>
          <w:bCs/>
          <w:lang w:val="bs-Latn-BA"/>
        </w:rPr>
      </w:pPr>
      <w:r w:rsidRPr="00F95F31">
        <w:rPr>
          <w:rFonts w:asciiTheme="minorHAnsi" w:hAnsiTheme="minorHAnsi" w:cstheme="minorHAnsi"/>
          <w:b/>
          <w:bCs/>
          <w:color w:val="7030A0"/>
          <w:lang w:val="bs-Latn-BA"/>
        </w:rPr>
        <w:lastRenderedPageBreak/>
        <w:t>Emërimi i zyrtarëvë komunal apo themelimi i njësitit për MM</w:t>
      </w:r>
    </w:p>
    <w:p w14:paraId="4148A284" w14:textId="77777777" w:rsidR="00E4316B" w:rsidRPr="000A4FEE" w:rsidRDefault="00E4316B" w:rsidP="00E4316B">
      <w:pPr>
        <w:spacing w:before="120" w:after="120" w:line="360" w:lineRule="auto"/>
        <w:jc w:val="both"/>
        <w:rPr>
          <w:rFonts w:asciiTheme="minorHAnsi" w:hAnsiTheme="minorHAnsi" w:cstheme="minorHAnsi"/>
          <w:lang w:val="bs-Latn-BA"/>
        </w:rPr>
      </w:pPr>
      <w:r w:rsidRPr="000A4FEE">
        <w:rPr>
          <w:rFonts w:asciiTheme="minorHAnsi" w:hAnsiTheme="minorHAnsi" w:cstheme="minorHAnsi"/>
          <w:lang w:val="bs-Latn-BA"/>
        </w:rPr>
        <w:t>Komuna e ka zbatuar këtë obligim në vitin 2020 me emërimin e zyrtarit komunal të MM.</w:t>
      </w:r>
    </w:p>
    <w:p w14:paraId="1A8F8A55" w14:textId="77777777" w:rsidR="00E4316B" w:rsidRPr="00F95F31" w:rsidRDefault="00E4316B" w:rsidP="00E4316B">
      <w:pPr>
        <w:spacing w:before="120" w:after="120" w:line="360" w:lineRule="auto"/>
        <w:ind w:left="360"/>
        <w:rPr>
          <w:rFonts w:asciiTheme="minorHAnsi" w:hAnsiTheme="minorHAnsi" w:cstheme="minorHAnsi"/>
          <w:b/>
          <w:bCs/>
          <w:color w:val="7030A0"/>
          <w:lang w:val="bs-Latn-BA"/>
        </w:rPr>
      </w:pPr>
      <w:r w:rsidRPr="00F95F31">
        <w:rPr>
          <w:rFonts w:asciiTheme="minorHAnsi" w:hAnsiTheme="minorHAnsi" w:cstheme="minorHAnsi"/>
          <w:b/>
          <w:bCs/>
          <w:color w:val="7030A0"/>
          <w:lang w:val="bs-Latn-BA"/>
        </w:rPr>
        <w:t>Emërimi i inspektorit mjedisorë</w:t>
      </w:r>
    </w:p>
    <w:p w14:paraId="0FBA9355" w14:textId="77777777" w:rsidR="00E4316B" w:rsidRPr="000A4FEE" w:rsidRDefault="00E4316B" w:rsidP="00E4316B">
      <w:pPr>
        <w:spacing w:before="120" w:after="120" w:line="360" w:lineRule="auto"/>
        <w:jc w:val="both"/>
        <w:rPr>
          <w:rFonts w:asciiTheme="minorHAnsi" w:hAnsiTheme="minorHAnsi" w:cstheme="minorHAnsi"/>
          <w:lang w:val="bs-Latn-BA"/>
        </w:rPr>
      </w:pPr>
      <w:r w:rsidRPr="000A4FEE">
        <w:rPr>
          <w:rFonts w:asciiTheme="minorHAnsi" w:hAnsiTheme="minorHAnsi" w:cstheme="minorHAnsi"/>
          <w:lang w:val="bs-Latn-BA"/>
        </w:rPr>
        <w:t>Komuna e ka zbatuar këtë obligim në vitin 2020 me emërimin e inspektorit mjedisorë të MM.</w:t>
      </w:r>
    </w:p>
    <w:p w14:paraId="03B2DD0E" w14:textId="77777777" w:rsidR="00E4316B" w:rsidRPr="00F95F31" w:rsidRDefault="00E4316B" w:rsidP="00E4316B">
      <w:pPr>
        <w:spacing w:before="120" w:after="120" w:line="360" w:lineRule="auto"/>
        <w:ind w:left="360"/>
        <w:rPr>
          <w:rFonts w:asciiTheme="minorHAnsi" w:hAnsiTheme="minorHAnsi" w:cstheme="minorHAnsi"/>
          <w:b/>
          <w:bCs/>
          <w:color w:val="7030A0"/>
          <w:lang w:val="bs-Latn-BA"/>
        </w:rPr>
      </w:pPr>
      <w:r w:rsidRPr="00F95F31">
        <w:rPr>
          <w:rFonts w:asciiTheme="minorHAnsi" w:hAnsiTheme="minorHAnsi" w:cstheme="minorHAnsi"/>
          <w:b/>
          <w:bCs/>
          <w:color w:val="7030A0"/>
          <w:lang w:val="bs-Latn-BA"/>
        </w:rPr>
        <w:t>Kalimi i procesit tariforë</w:t>
      </w:r>
    </w:p>
    <w:p w14:paraId="7FD705E6" w14:textId="6BB1A9D5" w:rsidR="00E4316B" w:rsidRPr="000A4FEE" w:rsidRDefault="00E4316B" w:rsidP="00E4316B">
      <w:pPr>
        <w:spacing w:before="120" w:after="120" w:line="360" w:lineRule="auto"/>
        <w:jc w:val="both"/>
        <w:rPr>
          <w:rFonts w:asciiTheme="minorHAnsi" w:hAnsiTheme="minorHAnsi" w:cstheme="minorHAnsi"/>
          <w:lang w:val="bs-Latn-BA"/>
        </w:rPr>
      </w:pPr>
      <w:r w:rsidRPr="000A4FEE">
        <w:rPr>
          <w:rFonts w:asciiTheme="minorHAnsi" w:hAnsiTheme="minorHAnsi" w:cstheme="minorHAnsi"/>
          <w:lang w:val="bs-Latn-BA"/>
        </w:rPr>
        <w:t xml:space="preserve">Komuna e ka kaluar procesin tariforë në vitin 2019 dhe planifikon që ti nënshtrohet të njëjtit gjatë vitit 2023 për të reflektuar ndryshimin e kostove dhe parametrave tjerë relevant. </w:t>
      </w:r>
    </w:p>
    <w:p w14:paraId="770A4203" w14:textId="77777777" w:rsidR="00E4316B" w:rsidRPr="00F95F31" w:rsidRDefault="00E4316B" w:rsidP="00E4316B">
      <w:pPr>
        <w:spacing w:before="120" w:after="120" w:line="360" w:lineRule="auto"/>
        <w:ind w:left="360"/>
        <w:rPr>
          <w:rFonts w:asciiTheme="minorHAnsi" w:hAnsiTheme="minorHAnsi" w:cstheme="minorHAnsi"/>
          <w:b/>
          <w:bCs/>
          <w:color w:val="7030A0"/>
          <w:lang w:val="bs-Latn-BA"/>
        </w:rPr>
      </w:pPr>
      <w:r w:rsidRPr="00F95F31">
        <w:rPr>
          <w:rFonts w:asciiTheme="minorHAnsi" w:hAnsiTheme="minorHAnsi" w:cstheme="minorHAnsi"/>
          <w:b/>
          <w:bCs/>
          <w:color w:val="7030A0"/>
          <w:lang w:val="bs-Latn-BA"/>
        </w:rPr>
        <w:t>Zbatimi i programit të trajnimit dhe mbështetjes së proceseve për komunën dhe operatorët</w:t>
      </w:r>
    </w:p>
    <w:p w14:paraId="5F9357DC" w14:textId="77777777" w:rsidR="00E4316B" w:rsidRPr="00F95F31" w:rsidRDefault="00E4316B" w:rsidP="00E4316B">
      <w:pPr>
        <w:spacing w:before="120" w:after="120" w:line="360" w:lineRule="auto"/>
        <w:jc w:val="both"/>
        <w:rPr>
          <w:rFonts w:asciiTheme="minorHAnsi" w:hAnsiTheme="minorHAnsi" w:cstheme="minorHAnsi"/>
          <w:lang w:val="bs-Latn-BA"/>
        </w:rPr>
      </w:pPr>
      <w:r w:rsidRPr="00F95F31">
        <w:rPr>
          <w:rFonts w:asciiTheme="minorHAnsi" w:hAnsiTheme="minorHAnsi" w:cstheme="minorHAnsi"/>
          <w:lang w:val="bs-Latn-BA"/>
        </w:rPr>
        <w:t xml:space="preserve">Ky program do të dizajnohet që të i ngris kapacitetet në zbatimin e proceseve si revidimi dhe zbatimi i PKMM, amendimi i RrK të MM, kalimin e procesit tariforë, draftimin dhe monitorimin e kontratave të shërbimit dhe partneriteti publiko privat, zbatimin e skemës së përgjegjësis së zgjeruar të prodhuesit dhe skemës së kthimit të depozitës, ekonominë qarkore, riciklimin e mbeturinave e të ngjashme.  </w:t>
      </w:r>
    </w:p>
    <w:p w14:paraId="329E8CFB" w14:textId="77777777" w:rsidR="00E4316B" w:rsidRPr="00F95F31" w:rsidRDefault="00E4316B" w:rsidP="00E64376">
      <w:pPr>
        <w:pStyle w:val="Heading1"/>
        <w:numPr>
          <w:ilvl w:val="0"/>
          <w:numId w:val="26"/>
        </w:numPr>
        <w:ind w:left="431" w:hanging="431"/>
        <w:rPr>
          <w:lang w:val="bs-Latn-BA"/>
        </w:rPr>
      </w:pPr>
      <w:bookmarkStart w:id="75" w:name="_Toc116066125"/>
      <w:bookmarkStart w:id="76" w:name="_Toc119779950"/>
      <w:r w:rsidRPr="00F95F31">
        <w:rPr>
          <w:lang w:val="bs-Latn-BA"/>
        </w:rPr>
        <w:t>Plani i MM në kushte emergjente</w:t>
      </w:r>
      <w:bookmarkEnd w:id="75"/>
      <w:bookmarkEnd w:id="76"/>
    </w:p>
    <w:p w14:paraId="07934EE8" w14:textId="77777777" w:rsidR="00E4316B" w:rsidRPr="00F95F31" w:rsidRDefault="00E4316B" w:rsidP="00E4316B">
      <w:pPr>
        <w:spacing w:before="120" w:after="120" w:line="360" w:lineRule="auto"/>
        <w:jc w:val="both"/>
        <w:rPr>
          <w:rFonts w:asciiTheme="minorHAnsi" w:hAnsiTheme="minorHAnsi" w:cstheme="minorHAnsi"/>
          <w:lang w:val="bs-Latn-BA"/>
        </w:rPr>
      </w:pPr>
      <w:r w:rsidRPr="00F95F31">
        <w:rPr>
          <w:rFonts w:asciiTheme="minorHAnsi" w:hAnsiTheme="minorHAnsi" w:cstheme="minorHAnsi"/>
          <w:lang w:val="bs-Latn-BA"/>
        </w:rPr>
        <w:t xml:space="preserve">Komunat duhet të bëjnë planifikimin e MM në kushte emergjente sipas kërkesave të Ligjit nr. 04/l-027 për mbrojtje nga fatkeqësitë natyrore dhe fatkeqësitë tjera, planit kombëtar të reagimit emergjent të Agjencisë për menaxhimin emergjent dhe ndonjë dokumenti tjetër relevant. </w:t>
      </w:r>
    </w:p>
    <w:p w14:paraId="3946C5F7" w14:textId="77777777" w:rsidR="00E4316B" w:rsidRPr="00F95F31" w:rsidRDefault="00E4316B" w:rsidP="00E4316B">
      <w:pPr>
        <w:spacing w:before="120" w:after="120" w:line="360" w:lineRule="auto"/>
        <w:jc w:val="both"/>
        <w:rPr>
          <w:rFonts w:asciiTheme="minorHAnsi" w:hAnsiTheme="minorHAnsi" w:cstheme="minorHAnsi"/>
          <w:lang w:val="bs-Latn-BA"/>
        </w:rPr>
      </w:pPr>
      <w:r w:rsidRPr="00F95F31">
        <w:rPr>
          <w:rFonts w:asciiTheme="minorHAnsi" w:hAnsiTheme="minorHAnsi" w:cstheme="minorHAnsi"/>
          <w:lang w:val="bs-Latn-BA"/>
        </w:rPr>
        <w:t xml:space="preserve">Fatkeqësitë  sipas ligjit konsiderohen ngjarjet të shkaktuara nga forcat madhore të natyrës apo forcat tjera te pakontrolluara, të cilat rrezikojnë jetën e njerëzve, kafshëve dhe pronave. Në fatkeqësi përfshihen: tërmetet, vërshimet, rrëshqitjet e dheut, zjarret, shpërthim i sëmundjeve infektive aksidentet që përfshijnë trafikun rrugor, hekurudhor dhe ajror, zjarret, aksidentet ekologjike dhe industriale, lufta dhe gjendja emergjente, etj. </w:t>
      </w:r>
    </w:p>
    <w:p w14:paraId="6B256A99" w14:textId="19CD33BD" w:rsidR="00E4316B" w:rsidRPr="00F95F31" w:rsidRDefault="00E4316B" w:rsidP="00E4316B">
      <w:pPr>
        <w:spacing w:before="120" w:after="120" w:line="360" w:lineRule="auto"/>
        <w:jc w:val="both"/>
        <w:rPr>
          <w:rFonts w:asciiTheme="minorHAnsi" w:hAnsiTheme="minorHAnsi" w:cstheme="minorHAnsi"/>
          <w:b/>
          <w:bCs/>
          <w:color w:val="7030A0"/>
          <w:kern w:val="36"/>
          <w:sz w:val="28"/>
          <w:szCs w:val="28"/>
          <w:lang w:val="bs-Latn-BA"/>
        </w:rPr>
      </w:pPr>
      <w:r w:rsidRPr="00F95F31">
        <w:rPr>
          <w:rFonts w:asciiTheme="minorHAnsi" w:hAnsiTheme="minorHAnsi" w:cstheme="minorHAnsi"/>
          <w:lang w:val="bs-Latn-BA"/>
        </w:rPr>
        <w:t>Ngjarja e fundit që ka kualifikuar</w:t>
      </w:r>
      <w:r w:rsidR="00BF0831">
        <w:rPr>
          <w:rFonts w:asciiTheme="minorHAnsi" w:hAnsiTheme="minorHAnsi" w:cstheme="minorHAnsi"/>
          <w:lang w:val="bs-Latn-BA"/>
        </w:rPr>
        <w:t xml:space="preserve"> </w:t>
      </w:r>
      <w:r w:rsidRPr="00F95F31">
        <w:rPr>
          <w:rFonts w:asciiTheme="minorHAnsi" w:hAnsiTheme="minorHAnsi" w:cstheme="minorHAnsi"/>
          <w:lang w:val="bs-Latn-BA"/>
        </w:rPr>
        <w:t xml:space="preserve">për emergjencë apo fatkeqësi ka qenë pandemia Covid 19 dhe e cila na ka ofruar disa përvoja të dobishme. </w:t>
      </w:r>
    </w:p>
    <w:p w14:paraId="15774F91" w14:textId="77777777" w:rsidR="00E4316B" w:rsidRDefault="00E4316B" w:rsidP="00E4316B">
      <w:pPr>
        <w:spacing w:line="360" w:lineRule="auto"/>
        <w:jc w:val="both"/>
        <w:rPr>
          <w:rFonts w:asciiTheme="minorHAnsi" w:hAnsiTheme="minorHAnsi" w:cstheme="minorHAnsi"/>
          <w:lang w:val="bs-Latn-BA"/>
        </w:rPr>
      </w:pPr>
      <w:r w:rsidRPr="00F95F31">
        <w:rPr>
          <w:rFonts w:asciiTheme="minorHAnsi" w:hAnsiTheme="minorHAnsi" w:cstheme="minorHAnsi"/>
          <w:lang w:val="bs-Latn-BA"/>
        </w:rPr>
        <w:lastRenderedPageBreak/>
        <w:t xml:space="preserve">Komuna do ta </w:t>
      </w:r>
      <w:r w:rsidRPr="00F95F31">
        <w:rPr>
          <w:rFonts w:asciiTheme="minorHAnsi" w:hAnsiTheme="minorHAnsi" w:cstheme="minorHAnsi"/>
          <w:b/>
          <w:bCs/>
          <w:lang w:val="bs-Latn-BA"/>
        </w:rPr>
        <w:t>amendoj planin komunal të reagimit emergjent duke shtuar kaptinën për menaxhimin e shërbimit të mbeturinave në kushte emergjente</w:t>
      </w:r>
      <w:r w:rsidRPr="00F95F31">
        <w:rPr>
          <w:rFonts w:asciiTheme="minorHAnsi" w:hAnsiTheme="minorHAnsi" w:cstheme="minorHAnsi"/>
          <w:lang w:val="bs-Latn-BA"/>
        </w:rPr>
        <w:t>!</w:t>
      </w:r>
    </w:p>
    <w:p w14:paraId="1D343B61" w14:textId="77777777" w:rsidR="001F688C" w:rsidRDefault="001F688C" w:rsidP="00E4316B">
      <w:pPr>
        <w:spacing w:line="360" w:lineRule="auto"/>
        <w:jc w:val="both"/>
        <w:rPr>
          <w:rFonts w:asciiTheme="minorHAnsi" w:hAnsiTheme="minorHAnsi" w:cstheme="minorHAnsi"/>
          <w:lang w:val="bs-Latn-BA"/>
        </w:rPr>
      </w:pPr>
    </w:p>
    <w:p w14:paraId="77D6B993" w14:textId="77777777" w:rsidR="001F688C" w:rsidRDefault="001F688C" w:rsidP="00E64376">
      <w:pPr>
        <w:pStyle w:val="Heading1"/>
        <w:numPr>
          <w:ilvl w:val="0"/>
          <w:numId w:val="26"/>
        </w:numPr>
        <w:ind w:left="431" w:hanging="431"/>
      </w:pPr>
      <w:bookmarkStart w:id="77" w:name="_Toc119779951"/>
      <w:r>
        <w:t>Plani financiar, i veprimit dhe i monitorimit</w:t>
      </w:r>
      <w:bookmarkEnd w:id="77"/>
    </w:p>
    <w:p w14:paraId="039A253B" w14:textId="797DC872" w:rsidR="00A94F56" w:rsidRPr="00F95F31" w:rsidRDefault="001F688C" w:rsidP="00BF0831">
      <w:pPr>
        <w:spacing w:before="120" w:after="120" w:line="360" w:lineRule="auto"/>
        <w:jc w:val="both"/>
        <w:rPr>
          <w:rFonts w:asciiTheme="minorHAnsi" w:hAnsiTheme="minorHAnsi" w:cstheme="minorHAnsi"/>
          <w:lang w:val="bs-Latn-BA"/>
        </w:rPr>
        <w:sectPr w:rsidR="00A94F56" w:rsidRPr="00F95F31" w:rsidSect="00BB774B">
          <w:headerReference w:type="even" r:id="rId15"/>
          <w:footerReference w:type="even" r:id="rId16"/>
          <w:footerReference w:type="default" r:id="rId17"/>
          <w:headerReference w:type="first" r:id="rId18"/>
          <w:pgSz w:w="11901" w:h="16817"/>
          <w:pgMar w:top="1440" w:right="1440" w:bottom="1440" w:left="1440" w:header="720" w:footer="720" w:gutter="0"/>
          <w:cols w:space="720"/>
          <w:docGrid w:linePitch="360"/>
        </w:sectPr>
      </w:pPr>
      <w:r>
        <w:rPr>
          <w:rFonts w:asciiTheme="minorHAnsi" w:hAnsiTheme="minorHAnsi" w:cstheme="minorHAnsi"/>
          <w:lang w:val="bs-Latn-BA"/>
        </w:rPr>
        <w:t>Tabelat në vijim paraqesin në mënyrë tabelare planin financiar, te veprimit dhe monitorimit sipas objektivave përkatëse. Tabela prezanton objektivat dhe aktivitetet e planit, p</w:t>
      </w:r>
      <w:r w:rsidR="00BF0831">
        <w:rPr>
          <w:rFonts w:asciiTheme="minorHAnsi" w:hAnsiTheme="minorHAnsi" w:cstheme="minorHAnsi"/>
          <w:lang w:val="bs-Latn-BA"/>
        </w:rPr>
        <w:t>ë</w:t>
      </w:r>
      <w:r>
        <w:rPr>
          <w:rFonts w:asciiTheme="minorHAnsi" w:hAnsiTheme="minorHAnsi" w:cstheme="minorHAnsi"/>
          <w:lang w:val="bs-Latn-BA"/>
        </w:rPr>
        <w:t>rgjegj</w:t>
      </w:r>
      <w:r w:rsidR="00BF0831">
        <w:rPr>
          <w:rFonts w:asciiTheme="minorHAnsi" w:hAnsiTheme="minorHAnsi" w:cstheme="minorHAnsi"/>
          <w:lang w:val="bs-Latn-BA"/>
        </w:rPr>
        <w:t>ë</w:t>
      </w:r>
      <w:r>
        <w:rPr>
          <w:rFonts w:asciiTheme="minorHAnsi" w:hAnsiTheme="minorHAnsi" w:cstheme="minorHAnsi"/>
          <w:lang w:val="bs-Latn-BA"/>
        </w:rPr>
        <w:t>sit p</w:t>
      </w:r>
      <w:r w:rsidR="00BF0831">
        <w:rPr>
          <w:rFonts w:asciiTheme="minorHAnsi" w:hAnsiTheme="minorHAnsi" w:cstheme="minorHAnsi"/>
          <w:lang w:val="bs-Latn-BA"/>
        </w:rPr>
        <w:t>ë</w:t>
      </w:r>
      <w:r>
        <w:rPr>
          <w:rFonts w:asciiTheme="minorHAnsi" w:hAnsiTheme="minorHAnsi" w:cstheme="minorHAnsi"/>
          <w:lang w:val="bs-Latn-BA"/>
        </w:rPr>
        <w:t>r zbatimin e k</w:t>
      </w:r>
      <w:r w:rsidR="00BF0831">
        <w:rPr>
          <w:rFonts w:asciiTheme="minorHAnsi" w:hAnsiTheme="minorHAnsi" w:cstheme="minorHAnsi"/>
          <w:lang w:val="bs-Latn-BA"/>
        </w:rPr>
        <w:t>ë</w:t>
      </w:r>
      <w:r>
        <w:rPr>
          <w:rFonts w:asciiTheme="minorHAnsi" w:hAnsiTheme="minorHAnsi" w:cstheme="minorHAnsi"/>
          <w:lang w:val="bs-Latn-BA"/>
        </w:rPr>
        <w:t>tyre aktiviteteve, afatet kohore t</w:t>
      </w:r>
      <w:r w:rsidR="00BF0831">
        <w:rPr>
          <w:rFonts w:asciiTheme="minorHAnsi" w:hAnsiTheme="minorHAnsi" w:cstheme="minorHAnsi"/>
          <w:lang w:val="bs-Latn-BA"/>
        </w:rPr>
        <w:t>ë</w:t>
      </w:r>
      <w:r>
        <w:rPr>
          <w:rFonts w:asciiTheme="minorHAnsi" w:hAnsiTheme="minorHAnsi" w:cstheme="minorHAnsi"/>
          <w:lang w:val="bs-Latn-BA"/>
        </w:rPr>
        <w:t xml:space="preserve"> implementimit, buxhetin e planifikuar, treguesit, vler</w:t>
      </w:r>
      <w:r w:rsidR="00BF0831">
        <w:rPr>
          <w:rFonts w:asciiTheme="minorHAnsi" w:hAnsiTheme="minorHAnsi" w:cstheme="minorHAnsi"/>
          <w:lang w:val="bs-Latn-BA"/>
        </w:rPr>
        <w:t>ë</w:t>
      </w:r>
      <w:r>
        <w:rPr>
          <w:rFonts w:asciiTheme="minorHAnsi" w:hAnsiTheme="minorHAnsi" w:cstheme="minorHAnsi"/>
          <w:lang w:val="bs-Latn-BA"/>
        </w:rPr>
        <w:t>n baz</w:t>
      </w:r>
      <w:r w:rsidR="00BF0831">
        <w:rPr>
          <w:rFonts w:asciiTheme="minorHAnsi" w:hAnsiTheme="minorHAnsi" w:cstheme="minorHAnsi"/>
          <w:lang w:val="bs-Latn-BA"/>
        </w:rPr>
        <w:t>ë</w:t>
      </w:r>
      <w:r>
        <w:rPr>
          <w:rFonts w:asciiTheme="minorHAnsi" w:hAnsiTheme="minorHAnsi" w:cstheme="minorHAnsi"/>
          <w:lang w:val="bs-Latn-BA"/>
        </w:rPr>
        <w:t>, caqet dhe realizimin. Këto tabela të velerësimit dhe monitorimit do të shëbejnë edhe me rastin e revidimi</w:t>
      </w:r>
      <w:r w:rsidR="00BF0831">
        <w:rPr>
          <w:rFonts w:asciiTheme="minorHAnsi" w:hAnsiTheme="minorHAnsi" w:cstheme="minorHAnsi"/>
          <w:lang w:val="bs-Latn-BA"/>
        </w:rPr>
        <w:t>t</w:t>
      </w:r>
      <w:r>
        <w:rPr>
          <w:rFonts w:asciiTheme="minorHAnsi" w:hAnsiTheme="minorHAnsi" w:cstheme="minorHAnsi"/>
          <w:lang w:val="bs-Latn-BA"/>
        </w:rPr>
        <w:t xml:space="preserve"> </w:t>
      </w:r>
      <w:r w:rsidR="00BF0831">
        <w:rPr>
          <w:rFonts w:asciiTheme="minorHAnsi" w:hAnsiTheme="minorHAnsi" w:cstheme="minorHAnsi"/>
          <w:lang w:val="bs-Latn-BA"/>
        </w:rPr>
        <w:t>të</w:t>
      </w:r>
      <w:r>
        <w:rPr>
          <w:rFonts w:asciiTheme="minorHAnsi" w:hAnsiTheme="minorHAnsi" w:cstheme="minorHAnsi"/>
          <w:lang w:val="bs-Latn-BA"/>
        </w:rPr>
        <w:t xml:space="preserve"> planit të ri, për të analizuar nivelin e</w:t>
      </w:r>
      <w:r w:rsidR="00BF0831">
        <w:rPr>
          <w:rFonts w:asciiTheme="minorHAnsi" w:hAnsiTheme="minorHAnsi" w:cstheme="minorHAnsi"/>
          <w:lang w:val="bs-Latn-BA"/>
        </w:rPr>
        <w:t xml:space="preserve"> </w:t>
      </w:r>
      <w:r>
        <w:rPr>
          <w:rFonts w:asciiTheme="minorHAnsi" w:hAnsiTheme="minorHAnsi" w:cstheme="minorHAnsi"/>
          <w:lang w:val="bs-Latn-BA"/>
        </w:rPr>
        <w:t>zbatimit t</w:t>
      </w:r>
      <w:r w:rsidR="00BF0831">
        <w:rPr>
          <w:rFonts w:asciiTheme="minorHAnsi" w:hAnsiTheme="minorHAnsi" w:cstheme="minorHAnsi"/>
          <w:lang w:val="bs-Latn-BA"/>
        </w:rPr>
        <w:t>ë</w:t>
      </w:r>
      <w:r>
        <w:rPr>
          <w:rFonts w:asciiTheme="minorHAnsi" w:hAnsiTheme="minorHAnsi" w:cstheme="minorHAnsi"/>
          <w:lang w:val="bs-Latn-BA"/>
        </w:rPr>
        <w:t xml:space="preserve"> planit paraprak sipas objektivave të parcaktuara. </w:t>
      </w:r>
    </w:p>
    <w:tbl>
      <w:tblPr>
        <w:tblW w:w="5494" w:type="pct"/>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324"/>
        <w:gridCol w:w="1315"/>
        <w:gridCol w:w="1300"/>
        <w:gridCol w:w="1285"/>
        <w:gridCol w:w="1151"/>
        <w:gridCol w:w="1151"/>
        <w:gridCol w:w="1154"/>
        <w:gridCol w:w="1294"/>
        <w:gridCol w:w="1577"/>
      </w:tblGrid>
      <w:tr w:rsidR="001F688C" w:rsidRPr="008D2CD9" w14:paraId="6183638E" w14:textId="77777777" w:rsidTr="001F688C">
        <w:trPr>
          <w:trHeight w:val="503"/>
          <w:jc w:val="center"/>
        </w:trPr>
        <w:tc>
          <w:tcPr>
            <w:tcW w:w="5000" w:type="pct"/>
            <w:gridSpan w:val="9"/>
            <w:vAlign w:val="center"/>
          </w:tcPr>
          <w:p w14:paraId="4B930068" w14:textId="77777777" w:rsidR="001F688C" w:rsidRPr="008D2CD9" w:rsidRDefault="008D1889" w:rsidP="001F688C">
            <w:pPr>
              <w:jc w:val="center"/>
              <w:rPr>
                <w:rFonts w:ascii="Calibri" w:hAnsi="Calibri" w:cs="Calibri"/>
                <w:b/>
                <w:sz w:val="20"/>
                <w:szCs w:val="20"/>
                <w:lang w:val="bs-Latn-BA"/>
              </w:rPr>
            </w:pPr>
            <w:r>
              <w:rPr>
                <w:rFonts w:ascii="Calibri" w:hAnsi="Calibri" w:cs="Calibri"/>
                <w:b/>
                <w:sz w:val="20"/>
                <w:szCs w:val="20"/>
                <w:lang w:val="bs-Latn-BA"/>
              </w:rPr>
              <w:lastRenderedPageBreak/>
              <w:t>Tabela 28</w:t>
            </w:r>
            <w:r w:rsidR="001F688C" w:rsidRPr="008D2CD9">
              <w:rPr>
                <w:rFonts w:ascii="Calibri" w:hAnsi="Calibri" w:cs="Calibri"/>
                <w:b/>
                <w:sz w:val="20"/>
                <w:szCs w:val="20"/>
                <w:lang w:val="bs-Latn-BA"/>
              </w:rPr>
              <w:t xml:space="preserve">: </w:t>
            </w:r>
            <w:r w:rsidR="001F688C">
              <w:rPr>
                <w:rFonts w:ascii="Calibri" w:hAnsi="Calibri" w:cs="Calibri"/>
                <w:b/>
                <w:sz w:val="20"/>
                <w:szCs w:val="20"/>
                <w:lang w:val="bs-Latn-BA"/>
              </w:rPr>
              <w:t>Plani financiar, veprimit dhe monitorimit - Objektivi 1 „Parandalimi dhe reduktimi“</w:t>
            </w:r>
          </w:p>
        </w:tc>
      </w:tr>
      <w:tr w:rsidR="001F688C" w:rsidRPr="008D2CD9" w14:paraId="342EAFCC" w14:textId="77777777" w:rsidTr="001F688C">
        <w:trPr>
          <w:trHeight w:val="262"/>
          <w:jc w:val="center"/>
        </w:trPr>
        <w:tc>
          <w:tcPr>
            <w:tcW w:w="1712" w:type="pct"/>
            <w:vMerge w:val="restart"/>
            <w:shd w:val="clear" w:color="auto" w:fill="auto"/>
            <w:vAlign w:val="center"/>
          </w:tcPr>
          <w:p w14:paraId="088F2D42" w14:textId="77777777" w:rsidR="001F688C" w:rsidRDefault="001F688C" w:rsidP="001F688C">
            <w:pPr>
              <w:rPr>
                <w:rFonts w:ascii="Calibri" w:hAnsi="Calibri" w:cs="Calibri"/>
                <w:sz w:val="20"/>
                <w:szCs w:val="20"/>
                <w:lang w:val="bs-Latn-BA"/>
              </w:rPr>
            </w:pPr>
            <w:r>
              <w:rPr>
                <w:rFonts w:ascii="Calibri" w:hAnsi="Calibri" w:cs="Calibri"/>
                <w:sz w:val="20"/>
                <w:szCs w:val="20"/>
                <w:lang w:val="bs-Latn-BA"/>
              </w:rPr>
              <w:t xml:space="preserve">Masat dhe aktivitetet </w:t>
            </w:r>
          </w:p>
        </w:tc>
        <w:tc>
          <w:tcPr>
            <w:tcW w:w="423" w:type="pct"/>
            <w:vMerge w:val="restart"/>
            <w:vAlign w:val="center"/>
          </w:tcPr>
          <w:p w14:paraId="77C7FB50"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Nj</w:t>
            </w:r>
            <w:r w:rsidR="00E02A4C">
              <w:rPr>
                <w:rFonts w:ascii="Calibri" w:hAnsi="Calibri" w:cs="Calibri"/>
                <w:sz w:val="20"/>
                <w:szCs w:val="20"/>
                <w:lang w:val="bs-Latn-BA"/>
              </w:rPr>
              <w:t>ë</w:t>
            </w:r>
            <w:r>
              <w:rPr>
                <w:rFonts w:ascii="Calibri" w:hAnsi="Calibri" w:cs="Calibri"/>
                <w:sz w:val="20"/>
                <w:szCs w:val="20"/>
                <w:lang w:val="bs-Latn-BA"/>
              </w:rPr>
              <w:t>siti p</w:t>
            </w:r>
            <w:r w:rsidR="00E02A4C">
              <w:rPr>
                <w:rFonts w:ascii="Calibri" w:hAnsi="Calibri" w:cs="Calibri"/>
                <w:sz w:val="20"/>
                <w:szCs w:val="20"/>
                <w:lang w:val="bs-Latn-BA"/>
              </w:rPr>
              <w:t>ë</w:t>
            </w:r>
            <w:r>
              <w:rPr>
                <w:rFonts w:ascii="Calibri" w:hAnsi="Calibri" w:cs="Calibri"/>
                <w:sz w:val="20"/>
                <w:szCs w:val="20"/>
                <w:lang w:val="bs-Latn-BA"/>
              </w:rPr>
              <w:t>rgjegj</w:t>
            </w:r>
            <w:r w:rsidR="00E02A4C">
              <w:rPr>
                <w:rFonts w:ascii="Calibri" w:hAnsi="Calibri" w:cs="Calibri"/>
                <w:sz w:val="20"/>
                <w:szCs w:val="20"/>
                <w:lang w:val="bs-Latn-BA"/>
              </w:rPr>
              <w:t>ë</w:t>
            </w:r>
            <w:r>
              <w:rPr>
                <w:rFonts w:ascii="Calibri" w:hAnsi="Calibri" w:cs="Calibri"/>
                <w:sz w:val="20"/>
                <w:szCs w:val="20"/>
                <w:lang w:val="bs-Latn-BA"/>
              </w:rPr>
              <w:t>s</w:t>
            </w:r>
          </w:p>
        </w:tc>
        <w:tc>
          <w:tcPr>
            <w:tcW w:w="1942" w:type="pct"/>
            <w:gridSpan w:val="5"/>
            <w:shd w:val="clear" w:color="auto" w:fill="auto"/>
            <w:vAlign w:val="center"/>
          </w:tcPr>
          <w:p w14:paraId="4E01310F"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Afati i implementimit dhe buxheti</w:t>
            </w:r>
          </w:p>
        </w:tc>
        <w:tc>
          <w:tcPr>
            <w:tcW w:w="416" w:type="pct"/>
            <w:vMerge w:val="restart"/>
            <w:vAlign w:val="center"/>
          </w:tcPr>
          <w:p w14:paraId="1EC3F62D"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2023 - 2027</w:t>
            </w:r>
          </w:p>
        </w:tc>
        <w:tc>
          <w:tcPr>
            <w:tcW w:w="507" w:type="pct"/>
            <w:vMerge w:val="restart"/>
            <w:vAlign w:val="center"/>
          </w:tcPr>
          <w:p w14:paraId="5EC7DB23"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Burimi i financimit</w:t>
            </w:r>
          </w:p>
        </w:tc>
      </w:tr>
      <w:tr w:rsidR="001F688C" w:rsidRPr="008D2CD9" w14:paraId="71BCBCBC" w14:textId="77777777" w:rsidTr="001F688C">
        <w:trPr>
          <w:trHeight w:val="281"/>
          <w:jc w:val="center"/>
        </w:trPr>
        <w:tc>
          <w:tcPr>
            <w:tcW w:w="1712" w:type="pct"/>
            <w:vMerge/>
            <w:shd w:val="clear" w:color="auto" w:fill="auto"/>
            <w:vAlign w:val="center"/>
          </w:tcPr>
          <w:p w14:paraId="7E1AF607" w14:textId="77777777" w:rsidR="001F688C" w:rsidRPr="008D2CD9" w:rsidRDefault="001F688C" w:rsidP="001F688C">
            <w:pPr>
              <w:jc w:val="center"/>
              <w:rPr>
                <w:rFonts w:ascii="Calibri" w:hAnsi="Calibri" w:cs="Calibri"/>
                <w:sz w:val="20"/>
                <w:szCs w:val="20"/>
                <w:lang w:val="bs-Latn-BA"/>
              </w:rPr>
            </w:pPr>
          </w:p>
        </w:tc>
        <w:tc>
          <w:tcPr>
            <w:tcW w:w="423" w:type="pct"/>
            <w:vMerge/>
            <w:vAlign w:val="center"/>
          </w:tcPr>
          <w:p w14:paraId="6B5D7156" w14:textId="77777777" w:rsidR="001F688C" w:rsidRDefault="001F688C" w:rsidP="001F688C">
            <w:pPr>
              <w:jc w:val="center"/>
              <w:rPr>
                <w:rFonts w:ascii="Calibri" w:hAnsi="Calibri" w:cs="Calibri"/>
                <w:sz w:val="20"/>
                <w:szCs w:val="20"/>
                <w:lang w:val="bs-Latn-BA"/>
              </w:rPr>
            </w:pPr>
          </w:p>
        </w:tc>
        <w:tc>
          <w:tcPr>
            <w:tcW w:w="418" w:type="pct"/>
            <w:shd w:val="clear" w:color="auto" w:fill="auto"/>
            <w:vAlign w:val="center"/>
          </w:tcPr>
          <w:p w14:paraId="7AD1E7C0"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2023</w:t>
            </w:r>
          </w:p>
        </w:tc>
        <w:tc>
          <w:tcPr>
            <w:tcW w:w="413" w:type="pct"/>
            <w:vAlign w:val="center"/>
          </w:tcPr>
          <w:p w14:paraId="61B4A629"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2024</w:t>
            </w:r>
          </w:p>
        </w:tc>
        <w:tc>
          <w:tcPr>
            <w:tcW w:w="370" w:type="pct"/>
            <w:vAlign w:val="center"/>
          </w:tcPr>
          <w:p w14:paraId="6A576502"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2025</w:t>
            </w:r>
          </w:p>
        </w:tc>
        <w:tc>
          <w:tcPr>
            <w:tcW w:w="370" w:type="pct"/>
            <w:vAlign w:val="center"/>
          </w:tcPr>
          <w:p w14:paraId="35CAF011"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2026</w:t>
            </w:r>
          </w:p>
        </w:tc>
        <w:tc>
          <w:tcPr>
            <w:tcW w:w="371" w:type="pct"/>
            <w:vAlign w:val="center"/>
          </w:tcPr>
          <w:p w14:paraId="45689D0F"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2027</w:t>
            </w:r>
          </w:p>
        </w:tc>
        <w:tc>
          <w:tcPr>
            <w:tcW w:w="416" w:type="pct"/>
            <w:vMerge/>
          </w:tcPr>
          <w:p w14:paraId="595E1CF8" w14:textId="77777777" w:rsidR="001F688C" w:rsidRDefault="001F688C" w:rsidP="001F688C">
            <w:pPr>
              <w:jc w:val="center"/>
              <w:rPr>
                <w:rFonts w:ascii="Calibri" w:hAnsi="Calibri" w:cs="Calibri"/>
                <w:sz w:val="20"/>
                <w:szCs w:val="20"/>
                <w:lang w:val="bs-Latn-BA"/>
              </w:rPr>
            </w:pPr>
          </w:p>
        </w:tc>
        <w:tc>
          <w:tcPr>
            <w:tcW w:w="507" w:type="pct"/>
            <w:vMerge/>
            <w:vAlign w:val="center"/>
          </w:tcPr>
          <w:p w14:paraId="0A8A2BBE" w14:textId="77777777" w:rsidR="001F688C" w:rsidRDefault="001F688C" w:rsidP="001F688C">
            <w:pPr>
              <w:jc w:val="center"/>
              <w:rPr>
                <w:rFonts w:ascii="Calibri" w:hAnsi="Calibri" w:cs="Calibri"/>
                <w:sz w:val="20"/>
                <w:szCs w:val="20"/>
                <w:lang w:val="bs-Latn-BA"/>
              </w:rPr>
            </w:pPr>
          </w:p>
        </w:tc>
      </w:tr>
      <w:tr w:rsidR="001F688C" w:rsidRPr="008D2CD9" w14:paraId="403B1701" w14:textId="77777777" w:rsidTr="001F688C">
        <w:trPr>
          <w:trHeight w:val="275"/>
          <w:jc w:val="center"/>
        </w:trPr>
        <w:tc>
          <w:tcPr>
            <w:tcW w:w="1712" w:type="pct"/>
            <w:shd w:val="clear" w:color="auto" w:fill="auto"/>
            <w:vAlign w:val="center"/>
          </w:tcPr>
          <w:p w14:paraId="70A178A5" w14:textId="77777777" w:rsidR="001F688C" w:rsidRDefault="001F688C" w:rsidP="001F688C">
            <w:pPr>
              <w:rPr>
                <w:rFonts w:asciiTheme="minorHAnsi" w:hAnsiTheme="minorHAnsi" w:cstheme="minorHAnsi"/>
                <w:color w:val="000000" w:themeColor="text1"/>
                <w:sz w:val="20"/>
                <w:szCs w:val="20"/>
                <w:lang w:val="bs-Latn-BA"/>
              </w:rPr>
            </w:pPr>
            <w:r>
              <w:rPr>
                <w:rFonts w:asciiTheme="minorHAnsi" w:hAnsiTheme="minorHAnsi" w:cstheme="minorHAnsi"/>
                <w:color w:val="000000" w:themeColor="text1"/>
                <w:sz w:val="20"/>
                <w:szCs w:val="20"/>
                <w:lang w:val="bs-Latn-BA"/>
              </w:rPr>
              <w:t>Riorganizimi i sh</w:t>
            </w:r>
            <w:r w:rsidR="00E02A4C">
              <w:rPr>
                <w:rFonts w:asciiTheme="minorHAnsi" w:hAnsiTheme="minorHAnsi" w:cstheme="minorHAnsi"/>
                <w:color w:val="000000" w:themeColor="text1"/>
                <w:sz w:val="20"/>
                <w:szCs w:val="20"/>
                <w:lang w:val="bs-Latn-BA"/>
              </w:rPr>
              <w:t>ë</w:t>
            </w:r>
            <w:r>
              <w:rPr>
                <w:rFonts w:asciiTheme="minorHAnsi" w:hAnsiTheme="minorHAnsi" w:cstheme="minorHAnsi"/>
                <w:color w:val="000000" w:themeColor="text1"/>
                <w:sz w:val="20"/>
                <w:szCs w:val="20"/>
                <w:lang w:val="bs-Latn-BA"/>
              </w:rPr>
              <w:t>rbimit</w:t>
            </w:r>
          </w:p>
        </w:tc>
        <w:tc>
          <w:tcPr>
            <w:tcW w:w="423" w:type="pct"/>
          </w:tcPr>
          <w:p w14:paraId="7D9E57FC" w14:textId="77777777" w:rsidR="001F688C" w:rsidRDefault="001F688C" w:rsidP="001F688C">
            <w:pPr>
              <w:jc w:val="both"/>
              <w:rPr>
                <w:rFonts w:ascii="Calibri" w:hAnsi="Calibri" w:cs="Calibri"/>
                <w:sz w:val="20"/>
                <w:szCs w:val="20"/>
                <w:lang w:val="bs-Latn-BA"/>
              </w:rPr>
            </w:pPr>
          </w:p>
        </w:tc>
        <w:tc>
          <w:tcPr>
            <w:tcW w:w="418" w:type="pct"/>
            <w:shd w:val="clear" w:color="auto" w:fill="auto"/>
            <w:vAlign w:val="center"/>
          </w:tcPr>
          <w:p w14:paraId="3EA25D1A" w14:textId="77777777" w:rsidR="001F688C" w:rsidRDefault="001F688C" w:rsidP="001F688C">
            <w:pPr>
              <w:jc w:val="right"/>
              <w:rPr>
                <w:rFonts w:ascii="Calibri" w:hAnsi="Calibri" w:cs="Calibri"/>
                <w:sz w:val="20"/>
                <w:szCs w:val="20"/>
                <w:lang w:val="bs-Latn-BA"/>
              </w:rPr>
            </w:pPr>
          </w:p>
        </w:tc>
        <w:tc>
          <w:tcPr>
            <w:tcW w:w="413" w:type="pct"/>
            <w:vAlign w:val="center"/>
          </w:tcPr>
          <w:p w14:paraId="75DA8057" w14:textId="77777777" w:rsidR="001F688C" w:rsidRPr="008D2CD9" w:rsidRDefault="001F688C" w:rsidP="001F688C">
            <w:pPr>
              <w:jc w:val="right"/>
              <w:rPr>
                <w:rFonts w:ascii="Calibri" w:hAnsi="Calibri" w:cs="Calibri"/>
                <w:sz w:val="20"/>
                <w:szCs w:val="20"/>
                <w:lang w:val="bs-Latn-BA"/>
              </w:rPr>
            </w:pPr>
          </w:p>
        </w:tc>
        <w:tc>
          <w:tcPr>
            <w:tcW w:w="370" w:type="pct"/>
            <w:vAlign w:val="center"/>
          </w:tcPr>
          <w:p w14:paraId="5A7A77E6" w14:textId="77777777" w:rsidR="001F688C" w:rsidRPr="009E3804" w:rsidRDefault="001F688C" w:rsidP="001F688C">
            <w:pPr>
              <w:jc w:val="right"/>
              <w:rPr>
                <w:rFonts w:ascii="Calibri" w:hAnsi="Calibri" w:cs="Calibri"/>
                <w:sz w:val="20"/>
                <w:szCs w:val="20"/>
                <w:lang w:val="bs-Latn-BA"/>
              </w:rPr>
            </w:pPr>
            <w:r>
              <w:rPr>
                <w:rFonts w:ascii="Calibri" w:hAnsi="Calibri" w:cs="Calibri"/>
                <w:sz w:val="20"/>
                <w:szCs w:val="20"/>
                <w:lang w:val="bs-Latn-BA"/>
              </w:rPr>
              <w:t>30</w:t>
            </w:r>
            <w:r w:rsidRPr="009E3804">
              <w:rPr>
                <w:rFonts w:ascii="Calibri" w:hAnsi="Calibri" w:cs="Calibri"/>
                <w:sz w:val="20"/>
                <w:szCs w:val="20"/>
                <w:lang w:val="bs-Latn-BA"/>
              </w:rPr>
              <w:t>,000 €</w:t>
            </w:r>
          </w:p>
        </w:tc>
        <w:tc>
          <w:tcPr>
            <w:tcW w:w="370" w:type="pct"/>
            <w:vAlign w:val="center"/>
          </w:tcPr>
          <w:p w14:paraId="27569AC8" w14:textId="77777777" w:rsidR="001F688C" w:rsidRPr="008D2CD9" w:rsidRDefault="001F688C" w:rsidP="001F688C">
            <w:pPr>
              <w:jc w:val="right"/>
              <w:rPr>
                <w:rFonts w:ascii="Calibri" w:hAnsi="Calibri" w:cs="Calibri"/>
                <w:sz w:val="20"/>
                <w:szCs w:val="20"/>
                <w:lang w:val="bs-Latn-BA"/>
              </w:rPr>
            </w:pPr>
          </w:p>
        </w:tc>
        <w:tc>
          <w:tcPr>
            <w:tcW w:w="371" w:type="pct"/>
            <w:vAlign w:val="center"/>
          </w:tcPr>
          <w:p w14:paraId="407CB788" w14:textId="77777777" w:rsidR="001F688C" w:rsidRPr="008D2CD9" w:rsidRDefault="001F688C" w:rsidP="001F688C">
            <w:pPr>
              <w:jc w:val="right"/>
              <w:rPr>
                <w:rFonts w:ascii="Calibri" w:hAnsi="Calibri" w:cs="Calibri"/>
                <w:sz w:val="20"/>
                <w:szCs w:val="20"/>
                <w:lang w:val="bs-Latn-BA"/>
              </w:rPr>
            </w:pPr>
          </w:p>
        </w:tc>
        <w:tc>
          <w:tcPr>
            <w:tcW w:w="416" w:type="pct"/>
            <w:vAlign w:val="center"/>
          </w:tcPr>
          <w:p w14:paraId="0B99C42F" w14:textId="77777777" w:rsidR="001F688C" w:rsidRPr="008D2CD9" w:rsidRDefault="001F688C" w:rsidP="001F688C">
            <w:pPr>
              <w:jc w:val="right"/>
              <w:rPr>
                <w:rFonts w:ascii="Calibri" w:hAnsi="Calibri" w:cs="Calibri"/>
                <w:sz w:val="20"/>
                <w:szCs w:val="20"/>
                <w:lang w:val="bs-Latn-BA"/>
              </w:rPr>
            </w:pPr>
            <w:r>
              <w:rPr>
                <w:rFonts w:ascii="Calibri" w:hAnsi="Calibri" w:cs="Calibri"/>
                <w:sz w:val="20"/>
                <w:szCs w:val="20"/>
                <w:lang w:val="bs-Latn-BA"/>
              </w:rPr>
              <w:t xml:space="preserve">30,000 € </w:t>
            </w:r>
          </w:p>
        </w:tc>
        <w:tc>
          <w:tcPr>
            <w:tcW w:w="507" w:type="pct"/>
          </w:tcPr>
          <w:p w14:paraId="25080882" w14:textId="77777777" w:rsidR="001F688C" w:rsidRPr="008D2CD9" w:rsidRDefault="001F688C" w:rsidP="001F688C">
            <w:pPr>
              <w:rPr>
                <w:rFonts w:ascii="Calibri" w:hAnsi="Calibri" w:cs="Calibri"/>
                <w:sz w:val="20"/>
                <w:szCs w:val="20"/>
                <w:lang w:val="bs-Latn-BA"/>
              </w:rPr>
            </w:pPr>
          </w:p>
        </w:tc>
      </w:tr>
      <w:tr w:rsidR="001F688C" w:rsidRPr="008D2CD9" w14:paraId="4F509C0C" w14:textId="77777777" w:rsidTr="001F688C">
        <w:trPr>
          <w:trHeight w:val="275"/>
          <w:jc w:val="center"/>
        </w:trPr>
        <w:tc>
          <w:tcPr>
            <w:tcW w:w="1712" w:type="pct"/>
            <w:shd w:val="clear" w:color="auto" w:fill="auto"/>
            <w:vAlign w:val="center"/>
          </w:tcPr>
          <w:p w14:paraId="35EE488C" w14:textId="77777777" w:rsidR="001F688C" w:rsidRPr="009D41ED" w:rsidRDefault="001F688C" w:rsidP="001F688C">
            <w:pPr>
              <w:pStyle w:val="ListParagraph"/>
              <w:numPr>
                <w:ilvl w:val="0"/>
                <w:numId w:val="20"/>
              </w:numPr>
              <w:rPr>
                <w:rFonts w:ascii="Calibri" w:hAnsi="Calibri" w:cs="Calibri"/>
                <w:sz w:val="20"/>
                <w:szCs w:val="20"/>
                <w:lang w:val="bs-Latn-BA"/>
              </w:rPr>
            </w:pPr>
            <w:r w:rsidRPr="009D41ED">
              <w:rPr>
                <w:rFonts w:asciiTheme="minorHAnsi" w:hAnsiTheme="minorHAnsi" w:cstheme="minorHAnsi"/>
                <w:color w:val="000000" w:themeColor="text1"/>
                <w:sz w:val="20"/>
                <w:szCs w:val="20"/>
                <w:lang w:val="bs-Latn-BA"/>
              </w:rPr>
              <w:t>Plani i riorganizimit t</w:t>
            </w:r>
            <w:r w:rsidR="00E02A4C">
              <w:rPr>
                <w:rFonts w:asciiTheme="minorHAnsi" w:hAnsiTheme="minorHAnsi" w:cstheme="minorHAnsi"/>
                <w:color w:val="000000" w:themeColor="text1"/>
                <w:sz w:val="20"/>
                <w:szCs w:val="20"/>
                <w:lang w:val="bs-Latn-BA"/>
              </w:rPr>
              <w:t>ë</w:t>
            </w:r>
            <w:r w:rsidRPr="009D41ED">
              <w:rPr>
                <w:rFonts w:asciiTheme="minorHAnsi" w:hAnsiTheme="minorHAnsi" w:cstheme="minorHAnsi"/>
                <w:color w:val="000000" w:themeColor="text1"/>
                <w:sz w:val="20"/>
                <w:szCs w:val="20"/>
                <w:lang w:val="bs-Latn-BA"/>
              </w:rPr>
              <w:t xml:space="preserve"> sh</w:t>
            </w:r>
            <w:r w:rsidR="00E02A4C">
              <w:rPr>
                <w:rFonts w:asciiTheme="minorHAnsi" w:hAnsiTheme="minorHAnsi" w:cstheme="minorHAnsi"/>
                <w:color w:val="000000" w:themeColor="text1"/>
                <w:sz w:val="20"/>
                <w:szCs w:val="20"/>
                <w:lang w:val="bs-Latn-BA"/>
              </w:rPr>
              <w:t>ë</w:t>
            </w:r>
            <w:r w:rsidRPr="009D41ED">
              <w:rPr>
                <w:rFonts w:asciiTheme="minorHAnsi" w:hAnsiTheme="minorHAnsi" w:cstheme="minorHAnsi"/>
                <w:color w:val="000000" w:themeColor="text1"/>
                <w:sz w:val="20"/>
                <w:szCs w:val="20"/>
                <w:lang w:val="bs-Latn-BA"/>
              </w:rPr>
              <w:t xml:space="preserve">rbimit </w:t>
            </w:r>
          </w:p>
        </w:tc>
        <w:tc>
          <w:tcPr>
            <w:tcW w:w="423" w:type="pct"/>
          </w:tcPr>
          <w:p w14:paraId="1161EBC5" w14:textId="77777777" w:rsidR="001F688C" w:rsidRDefault="001F688C" w:rsidP="00E02A4C">
            <w:pPr>
              <w:jc w:val="center"/>
              <w:rPr>
                <w:rFonts w:ascii="Calibri" w:hAnsi="Calibri" w:cs="Calibri"/>
                <w:sz w:val="20"/>
                <w:szCs w:val="20"/>
                <w:lang w:val="bs-Latn-BA"/>
              </w:rPr>
            </w:pPr>
            <w:r>
              <w:rPr>
                <w:rFonts w:ascii="Calibri" w:hAnsi="Calibri" w:cs="Calibri"/>
                <w:sz w:val="20"/>
                <w:szCs w:val="20"/>
                <w:lang w:val="bs-Latn-BA"/>
              </w:rPr>
              <w:t>DSHP</w:t>
            </w:r>
          </w:p>
        </w:tc>
        <w:tc>
          <w:tcPr>
            <w:tcW w:w="418" w:type="pct"/>
            <w:shd w:val="clear" w:color="auto" w:fill="auto"/>
            <w:vAlign w:val="center"/>
          </w:tcPr>
          <w:p w14:paraId="749E8DED" w14:textId="77777777" w:rsidR="001F688C" w:rsidRPr="008D2CD9" w:rsidRDefault="001F688C" w:rsidP="001F688C">
            <w:pPr>
              <w:jc w:val="right"/>
              <w:rPr>
                <w:rFonts w:ascii="Calibri" w:hAnsi="Calibri" w:cs="Calibri"/>
                <w:sz w:val="20"/>
                <w:szCs w:val="20"/>
                <w:lang w:val="bs-Latn-BA"/>
              </w:rPr>
            </w:pPr>
          </w:p>
        </w:tc>
        <w:tc>
          <w:tcPr>
            <w:tcW w:w="413" w:type="pct"/>
            <w:vAlign w:val="center"/>
          </w:tcPr>
          <w:p w14:paraId="01B7A122" w14:textId="77777777" w:rsidR="001F688C" w:rsidRPr="00E51FE2" w:rsidRDefault="001F688C" w:rsidP="001F688C">
            <w:pPr>
              <w:jc w:val="right"/>
              <w:rPr>
                <w:rFonts w:ascii="Calibri" w:hAnsi="Calibri" w:cs="Calibri"/>
                <w:i/>
                <w:iCs/>
                <w:sz w:val="20"/>
                <w:szCs w:val="20"/>
                <w:lang w:val="bs-Latn-BA"/>
              </w:rPr>
            </w:pPr>
          </w:p>
        </w:tc>
        <w:tc>
          <w:tcPr>
            <w:tcW w:w="370" w:type="pct"/>
            <w:vAlign w:val="center"/>
          </w:tcPr>
          <w:p w14:paraId="7CAD3558" w14:textId="77777777" w:rsidR="001F688C" w:rsidRDefault="001F688C" w:rsidP="001F688C">
            <w:pPr>
              <w:jc w:val="right"/>
              <w:rPr>
                <w:rFonts w:ascii="Calibri" w:hAnsi="Calibri" w:cs="Calibri"/>
                <w:sz w:val="20"/>
                <w:szCs w:val="20"/>
                <w:lang w:val="bs-Latn-BA"/>
              </w:rPr>
            </w:pPr>
            <w:r>
              <w:rPr>
                <w:rFonts w:ascii="Calibri" w:hAnsi="Calibri" w:cs="Calibri"/>
                <w:i/>
                <w:iCs/>
                <w:sz w:val="20"/>
                <w:szCs w:val="20"/>
                <w:lang w:val="bs-Latn-BA"/>
              </w:rPr>
              <w:t>5</w:t>
            </w:r>
            <w:r w:rsidRPr="00E51FE2">
              <w:rPr>
                <w:rFonts w:ascii="Calibri" w:hAnsi="Calibri" w:cs="Calibri"/>
                <w:i/>
                <w:iCs/>
                <w:sz w:val="20"/>
                <w:szCs w:val="20"/>
                <w:lang w:val="bs-Latn-BA"/>
              </w:rPr>
              <w:t>,000 €</w:t>
            </w:r>
          </w:p>
        </w:tc>
        <w:tc>
          <w:tcPr>
            <w:tcW w:w="370" w:type="pct"/>
            <w:vAlign w:val="center"/>
          </w:tcPr>
          <w:p w14:paraId="1BE46051" w14:textId="77777777" w:rsidR="001F688C" w:rsidRDefault="001F688C" w:rsidP="001F688C">
            <w:pPr>
              <w:jc w:val="right"/>
              <w:rPr>
                <w:rFonts w:ascii="Calibri" w:hAnsi="Calibri" w:cs="Calibri"/>
                <w:sz w:val="20"/>
                <w:szCs w:val="20"/>
                <w:lang w:val="bs-Latn-BA"/>
              </w:rPr>
            </w:pPr>
          </w:p>
        </w:tc>
        <w:tc>
          <w:tcPr>
            <w:tcW w:w="371" w:type="pct"/>
            <w:vAlign w:val="center"/>
          </w:tcPr>
          <w:p w14:paraId="234FCAD6" w14:textId="77777777" w:rsidR="001F688C" w:rsidRDefault="001F688C" w:rsidP="001F688C">
            <w:pPr>
              <w:jc w:val="right"/>
              <w:rPr>
                <w:rFonts w:ascii="Calibri" w:hAnsi="Calibri" w:cs="Calibri"/>
                <w:sz w:val="20"/>
                <w:szCs w:val="20"/>
                <w:lang w:val="bs-Latn-BA"/>
              </w:rPr>
            </w:pPr>
          </w:p>
        </w:tc>
        <w:tc>
          <w:tcPr>
            <w:tcW w:w="416" w:type="pct"/>
            <w:vAlign w:val="center"/>
          </w:tcPr>
          <w:p w14:paraId="47252B30" w14:textId="77777777" w:rsidR="001F688C" w:rsidRDefault="001F688C" w:rsidP="001F688C">
            <w:pPr>
              <w:jc w:val="right"/>
              <w:rPr>
                <w:rFonts w:ascii="Calibri" w:hAnsi="Calibri" w:cs="Calibri"/>
                <w:sz w:val="20"/>
                <w:szCs w:val="20"/>
                <w:lang w:val="bs-Latn-BA"/>
              </w:rPr>
            </w:pPr>
            <w:r>
              <w:rPr>
                <w:rFonts w:ascii="Calibri" w:hAnsi="Calibri" w:cs="Calibri"/>
                <w:i/>
                <w:iCs/>
                <w:sz w:val="20"/>
                <w:szCs w:val="20"/>
                <w:lang w:val="bs-Latn-BA"/>
              </w:rPr>
              <w:t>5</w:t>
            </w:r>
            <w:r w:rsidRPr="00E51FE2">
              <w:rPr>
                <w:rFonts w:ascii="Calibri" w:hAnsi="Calibri" w:cs="Calibri"/>
                <w:i/>
                <w:iCs/>
                <w:sz w:val="20"/>
                <w:szCs w:val="20"/>
                <w:lang w:val="bs-Latn-BA"/>
              </w:rPr>
              <w:t>,000 €</w:t>
            </w:r>
          </w:p>
        </w:tc>
        <w:tc>
          <w:tcPr>
            <w:tcW w:w="507" w:type="pct"/>
            <w:vAlign w:val="center"/>
          </w:tcPr>
          <w:p w14:paraId="77F6BA29"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1F688C" w:rsidRPr="008D2CD9" w14:paraId="18B234D4" w14:textId="77777777" w:rsidTr="001F688C">
        <w:trPr>
          <w:trHeight w:val="275"/>
          <w:jc w:val="center"/>
        </w:trPr>
        <w:tc>
          <w:tcPr>
            <w:tcW w:w="1712" w:type="pct"/>
            <w:shd w:val="clear" w:color="auto" w:fill="auto"/>
            <w:vAlign w:val="center"/>
          </w:tcPr>
          <w:p w14:paraId="627F5A97" w14:textId="77777777" w:rsidR="001F688C" w:rsidRPr="009D41ED" w:rsidRDefault="001F688C" w:rsidP="001F688C">
            <w:pPr>
              <w:pStyle w:val="ListParagraph"/>
              <w:numPr>
                <w:ilvl w:val="0"/>
                <w:numId w:val="20"/>
              </w:numPr>
              <w:rPr>
                <w:rFonts w:ascii="Calibri" w:hAnsi="Calibri" w:cs="Calibri"/>
                <w:sz w:val="20"/>
                <w:szCs w:val="20"/>
                <w:lang w:val="bs-Latn-BA"/>
              </w:rPr>
            </w:pPr>
            <w:r w:rsidRPr="009D41ED">
              <w:rPr>
                <w:rFonts w:ascii="Calibri" w:hAnsi="Calibri" w:cs="Calibri"/>
                <w:sz w:val="20"/>
                <w:szCs w:val="20"/>
                <w:lang w:val="bs-Latn-BA"/>
              </w:rPr>
              <w:t>Sigurimi i infrastruktur</w:t>
            </w:r>
            <w:r w:rsidR="00E02A4C">
              <w:rPr>
                <w:rFonts w:ascii="Calibri" w:hAnsi="Calibri" w:cs="Calibri"/>
                <w:sz w:val="20"/>
                <w:szCs w:val="20"/>
                <w:lang w:val="bs-Latn-BA"/>
              </w:rPr>
              <w:t>ë</w:t>
            </w:r>
            <w:r w:rsidRPr="009D41ED">
              <w:rPr>
                <w:rFonts w:ascii="Calibri" w:hAnsi="Calibri" w:cs="Calibri"/>
                <w:sz w:val="20"/>
                <w:szCs w:val="20"/>
                <w:lang w:val="bs-Latn-BA"/>
              </w:rPr>
              <w:t>s mat</w:t>
            </w:r>
            <w:r w:rsidR="00E02A4C">
              <w:rPr>
                <w:rFonts w:ascii="Calibri" w:hAnsi="Calibri" w:cs="Calibri"/>
                <w:sz w:val="20"/>
                <w:szCs w:val="20"/>
                <w:lang w:val="bs-Latn-BA"/>
              </w:rPr>
              <w:t>ë</w:t>
            </w:r>
            <w:r w:rsidRPr="009D41ED">
              <w:rPr>
                <w:rFonts w:ascii="Calibri" w:hAnsi="Calibri" w:cs="Calibri"/>
                <w:sz w:val="20"/>
                <w:szCs w:val="20"/>
                <w:lang w:val="bs-Latn-BA"/>
              </w:rPr>
              <w:t>se</w:t>
            </w:r>
          </w:p>
        </w:tc>
        <w:tc>
          <w:tcPr>
            <w:tcW w:w="423" w:type="pct"/>
          </w:tcPr>
          <w:p w14:paraId="4AC331B7" w14:textId="77777777" w:rsidR="001F688C" w:rsidRPr="008D2CD9" w:rsidRDefault="00E02A4C" w:rsidP="00E02A4C">
            <w:pPr>
              <w:jc w:val="center"/>
              <w:rPr>
                <w:rFonts w:ascii="Calibri" w:hAnsi="Calibri" w:cs="Calibri"/>
                <w:sz w:val="20"/>
                <w:szCs w:val="20"/>
                <w:lang w:val="bs-Latn-BA"/>
              </w:rPr>
            </w:pPr>
            <w:r>
              <w:rPr>
                <w:rFonts w:ascii="Calibri" w:hAnsi="Calibri" w:cs="Calibri"/>
                <w:sz w:val="20"/>
                <w:szCs w:val="20"/>
                <w:lang w:val="bs-Latn-BA"/>
              </w:rPr>
              <w:t>DSHP</w:t>
            </w:r>
          </w:p>
        </w:tc>
        <w:tc>
          <w:tcPr>
            <w:tcW w:w="418" w:type="pct"/>
            <w:shd w:val="clear" w:color="auto" w:fill="auto"/>
            <w:vAlign w:val="center"/>
          </w:tcPr>
          <w:p w14:paraId="3D5711AC" w14:textId="77777777" w:rsidR="001F688C" w:rsidRPr="008D2CD9" w:rsidRDefault="001F688C" w:rsidP="001F688C">
            <w:pPr>
              <w:jc w:val="right"/>
              <w:rPr>
                <w:rFonts w:ascii="Calibri" w:hAnsi="Calibri" w:cs="Calibri"/>
                <w:sz w:val="20"/>
                <w:szCs w:val="20"/>
                <w:lang w:val="bs-Latn-BA"/>
              </w:rPr>
            </w:pPr>
          </w:p>
        </w:tc>
        <w:tc>
          <w:tcPr>
            <w:tcW w:w="413" w:type="pct"/>
            <w:vAlign w:val="center"/>
          </w:tcPr>
          <w:p w14:paraId="504DC54E" w14:textId="77777777" w:rsidR="001F688C" w:rsidRPr="00E51FE2" w:rsidRDefault="001F688C" w:rsidP="001F688C">
            <w:pPr>
              <w:jc w:val="right"/>
              <w:rPr>
                <w:rFonts w:ascii="Calibri" w:hAnsi="Calibri" w:cs="Calibri"/>
                <w:i/>
                <w:iCs/>
                <w:sz w:val="20"/>
                <w:szCs w:val="20"/>
                <w:lang w:val="bs-Latn-BA"/>
              </w:rPr>
            </w:pPr>
          </w:p>
        </w:tc>
        <w:tc>
          <w:tcPr>
            <w:tcW w:w="370" w:type="pct"/>
            <w:vAlign w:val="center"/>
          </w:tcPr>
          <w:p w14:paraId="529728A9" w14:textId="77777777" w:rsidR="001F688C" w:rsidRPr="008D2CD9" w:rsidRDefault="001F688C" w:rsidP="001F688C">
            <w:pPr>
              <w:jc w:val="right"/>
              <w:rPr>
                <w:rFonts w:ascii="Calibri" w:hAnsi="Calibri" w:cs="Calibri"/>
                <w:sz w:val="20"/>
                <w:szCs w:val="20"/>
                <w:lang w:val="bs-Latn-BA"/>
              </w:rPr>
            </w:pPr>
            <w:r>
              <w:rPr>
                <w:rFonts w:ascii="Calibri" w:hAnsi="Calibri" w:cs="Calibri"/>
                <w:i/>
                <w:iCs/>
                <w:sz w:val="20"/>
                <w:szCs w:val="20"/>
                <w:lang w:val="bs-Latn-BA"/>
              </w:rPr>
              <w:t>25</w:t>
            </w:r>
            <w:r w:rsidRPr="00A74ACA">
              <w:rPr>
                <w:rFonts w:ascii="Calibri" w:hAnsi="Calibri" w:cs="Calibri"/>
                <w:i/>
                <w:iCs/>
                <w:sz w:val="20"/>
                <w:szCs w:val="20"/>
                <w:lang w:val="bs-Latn-BA"/>
              </w:rPr>
              <w:t>,000</w:t>
            </w:r>
            <w:r>
              <w:rPr>
                <w:rFonts w:ascii="Calibri" w:hAnsi="Calibri" w:cs="Calibri"/>
                <w:sz w:val="20"/>
                <w:szCs w:val="20"/>
                <w:lang w:val="bs-Latn-BA"/>
              </w:rPr>
              <w:t xml:space="preserve"> </w:t>
            </w:r>
            <w:r w:rsidRPr="00E51FE2">
              <w:rPr>
                <w:rFonts w:ascii="Calibri" w:hAnsi="Calibri" w:cs="Calibri"/>
                <w:i/>
                <w:iCs/>
                <w:sz w:val="20"/>
                <w:szCs w:val="20"/>
                <w:lang w:val="bs-Latn-BA"/>
              </w:rPr>
              <w:t>€</w:t>
            </w:r>
          </w:p>
        </w:tc>
        <w:tc>
          <w:tcPr>
            <w:tcW w:w="370" w:type="pct"/>
            <w:vAlign w:val="center"/>
          </w:tcPr>
          <w:p w14:paraId="0BFFC7BF" w14:textId="77777777" w:rsidR="001F688C" w:rsidRPr="008D2CD9" w:rsidRDefault="001F688C" w:rsidP="001F688C">
            <w:pPr>
              <w:jc w:val="right"/>
              <w:rPr>
                <w:rFonts w:ascii="Calibri" w:hAnsi="Calibri" w:cs="Calibri"/>
                <w:sz w:val="20"/>
                <w:szCs w:val="20"/>
                <w:lang w:val="bs-Latn-BA"/>
              </w:rPr>
            </w:pPr>
          </w:p>
        </w:tc>
        <w:tc>
          <w:tcPr>
            <w:tcW w:w="371" w:type="pct"/>
            <w:vAlign w:val="center"/>
          </w:tcPr>
          <w:p w14:paraId="6E9E9086" w14:textId="77777777" w:rsidR="001F688C" w:rsidRPr="008D2CD9" w:rsidRDefault="001F688C" w:rsidP="001F688C">
            <w:pPr>
              <w:jc w:val="right"/>
              <w:rPr>
                <w:rFonts w:ascii="Calibri" w:hAnsi="Calibri" w:cs="Calibri"/>
                <w:sz w:val="20"/>
                <w:szCs w:val="20"/>
                <w:lang w:val="bs-Latn-BA"/>
              </w:rPr>
            </w:pPr>
          </w:p>
        </w:tc>
        <w:tc>
          <w:tcPr>
            <w:tcW w:w="416" w:type="pct"/>
            <w:vAlign w:val="center"/>
          </w:tcPr>
          <w:p w14:paraId="541B4FFA" w14:textId="77777777" w:rsidR="001F688C" w:rsidRPr="008D2CD9" w:rsidRDefault="001F688C" w:rsidP="001F688C">
            <w:pPr>
              <w:jc w:val="right"/>
              <w:rPr>
                <w:rFonts w:ascii="Calibri" w:hAnsi="Calibri" w:cs="Calibri"/>
                <w:sz w:val="20"/>
                <w:szCs w:val="20"/>
                <w:lang w:val="bs-Latn-BA"/>
              </w:rPr>
            </w:pPr>
            <w:r>
              <w:rPr>
                <w:rFonts w:ascii="Calibri" w:hAnsi="Calibri" w:cs="Calibri"/>
                <w:i/>
                <w:iCs/>
                <w:sz w:val="20"/>
                <w:szCs w:val="20"/>
                <w:lang w:val="bs-Latn-BA"/>
              </w:rPr>
              <w:t>25</w:t>
            </w:r>
            <w:r w:rsidRPr="00A74ACA">
              <w:rPr>
                <w:rFonts w:ascii="Calibri" w:hAnsi="Calibri" w:cs="Calibri"/>
                <w:i/>
                <w:iCs/>
                <w:sz w:val="20"/>
                <w:szCs w:val="20"/>
                <w:lang w:val="bs-Latn-BA"/>
              </w:rPr>
              <w:t>,000</w:t>
            </w:r>
            <w:r>
              <w:rPr>
                <w:rFonts w:ascii="Calibri" w:hAnsi="Calibri" w:cs="Calibri"/>
                <w:sz w:val="20"/>
                <w:szCs w:val="20"/>
                <w:lang w:val="bs-Latn-BA"/>
              </w:rPr>
              <w:t xml:space="preserve"> </w:t>
            </w:r>
            <w:r w:rsidRPr="00E51FE2">
              <w:rPr>
                <w:rFonts w:ascii="Calibri" w:hAnsi="Calibri" w:cs="Calibri"/>
                <w:i/>
                <w:iCs/>
                <w:sz w:val="20"/>
                <w:szCs w:val="20"/>
                <w:lang w:val="bs-Latn-BA"/>
              </w:rPr>
              <w:t>€</w:t>
            </w:r>
          </w:p>
        </w:tc>
        <w:tc>
          <w:tcPr>
            <w:tcW w:w="507" w:type="pct"/>
            <w:vAlign w:val="center"/>
          </w:tcPr>
          <w:p w14:paraId="36D807DB" w14:textId="77777777" w:rsidR="001F688C" w:rsidRPr="008D2CD9" w:rsidRDefault="001F688C" w:rsidP="001F688C">
            <w:pPr>
              <w:jc w:val="center"/>
              <w:rPr>
                <w:rFonts w:ascii="Calibri" w:hAnsi="Calibri" w:cs="Calibri"/>
                <w:sz w:val="20"/>
                <w:szCs w:val="20"/>
                <w:lang w:val="bs-Latn-BA"/>
              </w:rPr>
            </w:pPr>
          </w:p>
        </w:tc>
      </w:tr>
      <w:tr w:rsidR="001F688C" w:rsidRPr="008D2CD9" w14:paraId="21785C10" w14:textId="77777777" w:rsidTr="001F688C">
        <w:trPr>
          <w:trHeight w:val="258"/>
          <w:jc w:val="center"/>
        </w:trPr>
        <w:tc>
          <w:tcPr>
            <w:tcW w:w="1712" w:type="pct"/>
            <w:shd w:val="clear" w:color="auto" w:fill="auto"/>
            <w:vAlign w:val="center"/>
          </w:tcPr>
          <w:p w14:paraId="07A15B72" w14:textId="77777777" w:rsidR="001F688C" w:rsidRPr="009777EA" w:rsidRDefault="001F688C" w:rsidP="001F688C">
            <w:pPr>
              <w:rPr>
                <w:rFonts w:ascii="Calibri" w:hAnsi="Calibri" w:cs="Calibri"/>
                <w:sz w:val="20"/>
                <w:szCs w:val="20"/>
                <w:lang w:val="bs-Latn-BA"/>
              </w:rPr>
            </w:pPr>
            <w:r>
              <w:rPr>
                <w:rFonts w:ascii="Calibri" w:hAnsi="Calibri" w:cs="Calibri"/>
                <w:sz w:val="20"/>
                <w:szCs w:val="20"/>
                <w:lang w:val="bs-Latn-BA"/>
              </w:rPr>
              <w:t>Zbatimi i tarifave volumetrike</w:t>
            </w:r>
          </w:p>
        </w:tc>
        <w:tc>
          <w:tcPr>
            <w:tcW w:w="423" w:type="pct"/>
          </w:tcPr>
          <w:p w14:paraId="543DE141" w14:textId="77777777" w:rsidR="001F688C" w:rsidRPr="008D2CD9" w:rsidRDefault="001F688C" w:rsidP="00E02A4C">
            <w:pPr>
              <w:jc w:val="center"/>
              <w:rPr>
                <w:rFonts w:ascii="Calibri" w:hAnsi="Calibri" w:cs="Calibri"/>
                <w:sz w:val="20"/>
                <w:szCs w:val="20"/>
                <w:lang w:val="bs-Latn-BA"/>
              </w:rPr>
            </w:pPr>
          </w:p>
        </w:tc>
        <w:tc>
          <w:tcPr>
            <w:tcW w:w="418" w:type="pct"/>
            <w:shd w:val="clear" w:color="auto" w:fill="auto"/>
            <w:vAlign w:val="center"/>
          </w:tcPr>
          <w:p w14:paraId="64F76755" w14:textId="77777777" w:rsidR="001F688C" w:rsidRPr="008D2CD9" w:rsidRDefault="001F688C" w:rsidP="001F688C">
            <w:pPr>
              <w:jc w:val="right"/>
              <w:rPr>
                <w:rFonts w:ascii="Calibri" w:hAnsi="Calibri" w:cs="Calibri"/>
                <w:sz w:val="20"/>
                <w:szCs w:val="20"/>
                <w:lang w:val="bs-Latn-BA"/>
              </w:rPr>
            </w:pPr>
          </w:p>
        </w:tc>
        <w:tc>
          <w:tcPr>
            <w:tcW w:w="413" w:type="pct"/>
            <w:vAlign w:val="center"/>
          </w:tcPr>
          <w:p w14:paraId="0244173A" w14:textId="77777777" w:rsidR="001F688C" w:rsidRPr="00E51FE2" w:rsidRDefault="001F688C" w:rsidP="001F688C">
            <w:pPr>
              <w:jc w:val="right"/>
              <w:rPr>
                <w:rFonts w:ascii="Calibri" w:hAnsi="Calibri" w:cs="Calibri"/>
                <w:i/>
                <w:iCs/>
                <w:sz w:val="20"/>
                <w:szCs w:val="20"/>
                <w:lang w:val="bs-Latn-BA"/>
              </w:rPr>
            </w:pPr>
            <w:r>
              <w:rPr>
                <w:rFonts w:ascii="Calibri" w:hAnsi="Calibri" w:cs="Calibri"/>
                <w:sz w:val="20"/>
                <w:szCs w:val="20"/>
                <w:lang w:val="bs-Latn-BA"/>
              </w:rPr>
              <w:t>5,000 €</w:t>
            </w:r>
          </w:p>
        </w:tc>
        <w:tc>
          <w:tcPr>
            <w:tcW w:w="370" w:type="pct"/>
            <w:vAlign w:val="center"/>
          </w:tcPr>
          <w:p w14:paraId="093BBC67" w14:textId="77777777" w:rsidR="001F688C" w:rsidRPr="008D2CD9" w:rsidRDefault="001F688C" w:rsidP="001F688C">
            <w:pPr>
              <w:jc w:val="right"/>
              <w:rPr>
                <w:rFonts w:ascii="Calibri" w:hAnsi="Calibri" w:cs="Calibri"/>
                <w:sz w:val="20"/>
                <w:szCs w:val="20"/>
                <w:lang w:val="bs-Latn-BA"/>
              </w:rPr>
            </w:pPr>
          </w:p>
        </w:tc>
        <w:tc>
          <w:tcPr>
            <w:tcW w:w="370" w:type="pct"/>
            <w:vAlign w:val="center"/>
          </w:tcPr>
          <w:p w14:paraId="53B774F7" w14:textId="77777777" w:rsidR="001F688C" w:rsidRPr="008D2CD9" w:rsidRDefault="001F688C" w:rsidP="001F688C">
            <w:pPr>
              <w:jc w:val="right"/>
              <w:rPr>
                <w:rFonts w:ascii="Calibri" w:hAnsi="Calibri" w:cs="Calibri"/>
                <w:sz w:val="20"/>
                <w:szCs w:val="20"/>
                <w:lang w:val="bs-Latn-BA"/>
              </w:rPr>
            </w:pPr>
          </w:p>
        </w:tc>
        <w:tc>
          <w:tcPr>
            <w:tcW w:w="371" w:type="pct"/>
            <w:vAlign w:val="center"/>
          </w:tcPr>
          <w:p w14:paraId="400F0562" w14:textId="77777777" w:rsidR="001F688C" w:rsidRPr="008D2CD9" w:rsidRDefault="001F688C" w:rsidP="001F688C">
            <w:pPr>
              <w:jc w:val="right"/>
              <w:rPr>
                <w:rFonts w:ascii="Calibri" w:hAnsi="Calibri" w:cs="Calibri"/>
                <w:sz w:val="20"/>
                <w:szCs w:val="20"/>
                <w:lang w:val="bs-Latn-BA"/>
              </w:rPr>
            </w:pPr>
          </w:p>
        </w:tc>
        <w:tc>
          <w:tcPr>
            <w:tcW w:w="416" w:type="pct"/>
            <w:vAlign w:val="center"/>
          </w:tcPr>
          <w:p w14:paraId="1B4E4D1B" w14:textId="77777777" w:rsidR="001F688C" w:rsidRPr="008D2CD9" w:rsidRDefault="001F688C" w:rsidP="001F688C">
            <w:pPr>
              <w:jc w:val="right"/>
              <w:rPr>
                <w:rFonts w:ascii="Calibri" w:hAnsi="Calibri" w:cs="Calibri"/>
                <w:sz w:val="20"/>
                <w:szCs w:val="20"/>
                <w:lang w:val="bs-Latn-BA"/>
              </w:rPr>
            </w:pPr>
            <w:r>
              <w:rPr>
                <w:rFonts w:ascii="Calibri" w:hAnsi="Calibri" w:cs="Calibri"/>
                <w:sz w:val="20"/>
                <w:szCs w:val="20"/>
                <w:lang w:val="bs-Latn-BA"/>
              </w:rPr>
              <w:t>5,000 €</w:t>
            </w:r>
          </w:p>
        </w:tc>
        <w:tc>
          <w:tcPr>
            <w:tcW w:w="507" w:type="pct"/>
            <w:vAlign w:val="center"/>
          </w:tcPr>
          <w:p w14:paraId="25F0C9BF" w14:textId="77777777" w:rsidR="001F688C" w:rsidRPr="008D2CD9" w:rsidRDefault="001F688C" w:rsidP="001F688C">
            <w:pPr>
              <w:jc w:val="center"/>
              <w:rPr>
                <w:rFonts w:ascii="Calibri" w:hAnsi="Calibri" w:cs="Calibri"/>
                <w:sz w:val="20"/>
                <w:szCs w:val="20"/>
                <w:lang w:val="bs-Latn-BA"/>
              </w:rPr>
            </w:pPr>
          </w:p>
        </w:tc>
      </w:tr>
      <w:tr w:rsidR="00E02A4C" w:rsidRPr="008D2CD9" w14:paraId="055F915A" w14:textId="77777777" w:rsidTr="001F688C">
        <w:trPr>
          <w:trHeight w:val="258"/>
          <w:jc w:val="center"/>
        </w:trPr>
        <w:tc>
          <w:tcPr>
            <w:tcW w:w="1712" w:type="pct"/>
            <w:shd w:val="clear" w:color="auto" w:fill="auto"/>
            <w:vAlign w:val="center"/>
          </w:tcPr>
          <w:p w14:paraId="217083B8" w14:textId="77777777" w:rsidR="00E02A4C" w:rsidRPr="009D41ED" w:rsidRDefault="00E02A4C" w:rsidP="001F688C">
            <w:pPr>
              <w:pStyle w:val="ListParagraph"/>
              <w:numPr>
                <w:ilvl w:val="0"/>
                <w:numId w:val="20"/>
              </w:numPr>
              <w:rPr>
                <w:rFonts w:ascii="Calibri" w:hAnsi="Calibri" w:cs="Calibri"/>
                <w:sz w:val="20"/>
                <w:szCs w:val="20"/>
                <w:lang w:val="bs-Latn-BA"/>
              </w:rPr>
            </w:pPr>
            <w:r w:rsidRPr="009D41ED">
              <w:rPr>
                <w:rFonts w:ascii="Calibri" w:hAnsi="Calibri" w:cs="Calibri"/>
                <w:sz w:val="20"/>
                <w:szCs w:val="20"/>
                <w:lang w:val="bs-Latn-BA"/>
              </w:rPr>
              <w:t>Kalimi i tarifave PAYT (procesi)</w:t>
            </w:r>
          </w:p>
        </w:tc>
        <w:tc>
          <w:tcPr>
            <w:tcW w:w="423" w:type="pct"/>
          </w:tcPr>
          <w:p w14:paraId="7479DC45" w14:textId="77777777" w:rsidR="00E02A4C" w:rsidRDefault="00E02A4C" w:rsidP="00E02A4C">
            <w:pPr>
              <w:jc w:val="center"/>
            </w:pPr>
            <w:r w:rsidRPr="00914E2F">
              <w:rPr>
                <w:rFonts w:ascii="Calibri" w:hAnsi="Calibri" w:cs="Calibri"/>
                <w:sz w:val="20"/>
                <w:szCs w:val="20"/>
                <w:lang w:val="bs-Latn-BA"/>
              </w:rPr>
              <w:t>DSHP</w:t>
            </w:r>
          </w:p>
        </w:tc>
        <w:tc>
          <w:tcPr>
            <w:tcW w:w="418" w:type="pct"/>
            <w:shd w:val="clear" w:color="auto" w:fill="auto"/>
            <w:vAlign w:val="center"/>
          </w:tcPr>
          <w:p w14:paraId="02042647" w14:textId="77777777" w:rsidR="00E02A4C" w:rsidRPr="008D2CD9" w:rsidRDefault="00E02A4C" w:rsidP="001F688C">
            <w:pPr>
              <w:jc w:val="right"/>
              <w:rPr>
                <w:rFonts w:ascii="Calibri" w:hAnsi="Calibri" w:cs="Calibri"/>
                <w:sz w:val="20"/>
                <w:szCs w:val="20"/>
                <w:lang w:val="bs-Latn-BA"/>
              </w:rPr>
            </w:pPr>
          </w:p>
        </w:tc>
        <w:tc>
          <w:tcPr>
            <w:tcW w:w="413" w:type="pct"/>
            <w:vAlign w:val="center"/>
          </w:tcPr>
          <w:p w14:paraId="743D11C9" w14:textId="77777777" w:rsidR="00E02A4C" w:rsidRPr="00E51FE2" w:rsidRDefault="00E02A4C" w:rsidP="001F688C">
            <w:pPr>
              <w:jc w:val="right"/>
              <w:rPr>
                <w:rFonts w:ascii="Calibri" w:hAnsi="Calibri" w:cs="Calibri"/>
                <w:i/>
                <w:iCs/>
                <w:sz w:val="20"/>
                <w:szCs w:val="20"/>
                <w:lang w:val="bs-Latn-BA"/>
              </w:rPr>
            </w:pPr>
            <w:r>
              <w:rPr>
                <w:rFonts w:ascii="Calibri" w:hAnsi="Calibri" w:cs="Calibri"/>
                <w:i/>
                <w:iCs/>
                <w:sz w:val="20"/>
                <w:szCs w:val="20"/>
                <w:lang w:val="bs-Latn-BA"/>
              </w:rPr>
              <w:t>1,</w:t>
            </w:r>
            <w:r w:rsidRPr="00E51FE2">
              <w:rPr>
                <w:rFonts w:ascii="Calibri" w:hAnsi="Calibri" w:cs="Calibri"/>
                <w:i/>
                <w:iCs/>
                <w:sz w:val="20"/>
                <w:szCs w:val="20"/>
                <w:lang w:val="bs-Latn-BA"/>
              </w:rPr>
              <w:t>500 €</w:t>
            </w:r>
          </w:p>
        </w:tc>
        <w:tc>
          <w:tcPr>
            <w:tcW w:w="370" w:type="pct"/>
            <w:vAlign w:val="center"/>
          </w:tcPr>
          <w:p w14:paraId="65E03B5D" w14:textId="77777777" w:rsidR="00E02A4C" w:rsidRDefault="00E02A4C" w:rsidP="001F688C">
            <w:pPr>
              <w:jc w:val="right"/>
              <w:rPr>
                <w:rFonts w:ascii="Calibri" w:hAnsi="Calibri" w:cs="Calibri"/>
                <w:sz w:val="20"/>
                <w:szCs w:val="20"/>
                <w:lang w:val="bs-Latn-BA"/>
              </w:rPr>
            </w:pPr>
          </w:p>
        </w:tc>
        <w:tc>
          <w:tcPr>
            <w:tcW w:w="370" w:type="pct"/>
            <w:vAlign w:val="center"/>
          </w:tcPr>
          <w:p w14:paraId="66524C8E" w14:textId="77777777" w:rsidR="00E02A4C" w:rsidRDefault="00E02A4C" w:rsidP="001F688C">
            <w:pPr>
              <w:jc w:val="right"/>
              <w:rPr>
                <w:rFonts w:ascii="Calibri" w:hAnsi="Calibri" w:cs="Calibri"/>
                <w:sz w:val="20"/>
                <w:szCs w:val="20"/>
                <w:lang w:val="bs-Latn-BA"/>
              </w:rPr>
            </w:pPr>
          </w:p>
        </w:tc>
        <w:tc>
          <w:tcPr>
            <w:tcW w:w="371" w:type="pct"/>
            <w:vAlign w:val="center"/>
          </w:tcPr>
          <w:p w14:paraId="7E4FC165" w14:textId="77777777" w:rsidR="00E02A4C" w:rsidRDefault="00E02A4C" w:rsidP="001F688C">
            <w:pPr>
              <w:jc w:val="right"/>
              <w:rPr>
                <w:rFonts w:ascii="Calibri" w:hAnsi="Calibri" w:cs="Calibri"/>
                <w:sz w:val="20"/>
                <w:szCs w:val="20"/>
                <w:lang w:val="bs-Latn-BA"/>
              </w:rPr>
            </w:pPr>
          </w:p>
        </w:tc>
        <w:tc>
          <w:tcPr>
            <w:tcW w:w="416" w:type="pct"/>
            <w:vAlign w:val="center"/>
          </w:tcPr>
          <w:p w14:paraId="54BB296A" w14:textId="77777777" w:rsidR="00E02A4C" w:rsidRDefault="00E02A4C" w:rsidP="001F688C">
            <w:pPr>
              <w:jc w:val="right"/>
              <w:rPr>
                <w:rFonts w:ascii="Calibri" w:hAnsi="Calibri" w:cs="Calibri"/>
                <w:sz w:val="20"/>
                <w:szCs w:val="20"/>
                <w:lang w:val="bs-Latn-BA"/>
              </w:rPr>
            </w:pPr>
            <w:r>
              <w:rPr>
                <w:rFonts w:ascii="Calibri" w:hAnsi="Calibri" w:cs="Calibri"/>
                <w:i/>
                <w:iCs/>
                <w:sz w:val="20"/>
                <w:szCs w:val="20"/>
                <w:lang w:val="bs-Latn-BA"/>
              </w:rPr>
              <w:t>1</w:t>
            </w:r>
            <w:r w:rsidRPr="00687E13">
              <w:rPr>
                <w:rFonts w:ascii="Calibri" w:hAnsi="Calibri" w:cs="Calibri"/>
                <w:i/>
                <w:iCs/>
                <w:sz w:val="20"/>
                <w:szCs w:val="20"/>
                <w:lang w:val="bs-Latn-BA"/>
              </w:rPr>
              <w:t>,</w:t>
            </w:r>
            <w:r>
              <w:rPr>
                <w:rFonts w:ascii="Calibri" w:hAnsi="Calibri" w:cs="Calibri"/>
                <w:i/>
                <w:iCs/>
                <w:sz w:val="20"/>
                <w:szCs w:val="20"/>
                <w:lang w:val="bs-Latn-BA"/>
              </w:rPr>
              <w:t>5</w:t>
            </w:r>
            <w:r w:rsidRPr="00687E13">
              <w:rPr>
                <w:rFonts w:ascii="Calibri" w:hAnsi="Calibri" w:cs="Calibri"/>
                <w:i/>
                <w:iCs/>
                <w:sz w:val="20"/>
                <w:szCs w:val="20"/>
                <w:lang w:val="bs-Latn-BA"/>
              </w:rPr>
              <w:t>00 €</w:t>
            </w:r>
          </w:p>
        </w:tc>
        <w:tc>
          <w:tcPr>
            <w:tcW w:w="507" w:type="pct"/>
            <w:vAlign w:val="center"/>
          </w:tcPr>
          <w:p w14:paraId="2B30ACBD" w14:textId="77777777" w:rsidR="00E02A4C" w:rsidRPr="008D2CD9" w:rsidRDefault="00E02A4C"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E02A4C" w:rsidRPr="008D2CD9" w14:paraId="18DC382F" w14:textId="77777777" w:rsidTr="001F688C">
        <w:trPr>
          <w:trHeight w:val="275"/>
          <w:jc w:val="center"/>
        </w:trPr>
        <w:tc>
          <w:tcPr>
            <w:tcW w:w="1712" w:type="pct"/>
            <w:shd w:val="clear" w:color="auto" w:fill="auto"/>
            <w:vAlign w:val="center"/>
          </w:tcPr>
          <w:p w14:paraId="3E57D022" w14:textId="77777777" w:rsidR="00E02A4C" w:rsidRPr="009D41ED" w:rsidRDefault="00E02A4C" w:rsidP="001F688C">
            <w:pPr>
              <w:pStyle w:val="ListParagraph"/>
              <w:numPr>
                <w:ilvl w:val="0"/>
                <w:numId w:val="20"/>
              </w:numPr>
              <w:rPr>
                <w:rFonts w:ascii="Calibri" w:hAnsi="Calibri" w:cs="Calibri"/>
                <w:sz w:val="20"/>
                <w:szCs w:val="20"/>
                <w:lang w:val="bs-Latn-BA"/>
              </w:rPr>
            </w:pPr>
            <w:r w:rsidRPr="009D41ED">
              <w:rPr>
                <w:rFonts w:ascii="Calibri" w:hAnsi="Calibri" w:cs="Calibri"/>
                <w:sz w:val="20"/>
                <w:szCs w:val="20"/>
                <w:lang w:val="bs-Latn-BA"/>
              </w:rPr>
              <w:t>Azhurnimi i softuerit t</w:t>
            </w:r>
            <w:r>
              <w:rPr>
                <w:rFonts w:ascii="Calibri" w:hAnsi="Calibri" w:cs="Calibri"/>
                <w:sz w:val="20"/>
                <w:szCs w:val="20"/>
                <w:lang w:val="bs-Latn-BA"/>
              </w:rPr>
              <w:t>ë</w:t>
            </w:r>
            <w:r w:rsidRPr="009D41ED">
              <w:rPr>
                <w:rFonts w:ascii="Calibri" w:hAnsi="Calibri" w:cs="Calibri"/>
                <w:sz w:val="20"/>
                <w:szCs w:val="20"/>
                <w:lang w:val="bs-Latn-BA"/>
              </w:rPr>
              <w:t xml:space="preserve"> faturimit</w:t>
            </w:r>
          </w:p>
        </w:tc>
        <w:tc>
          <w:tcPr>
            <w:tcW w:w="423" w:type="pct"/>
          </w:tcPr>
          <w:p w14:paraId="49D88929" w14:textId="77777777" w:rsidR="00E02A4C" w:rsidRDefault="00E02A4C" w:rsidP="00E02A4C">
            <w:pPr>
              <w:jc w:val="center"/>
            </w:pPr>
            <w:r w:rsidRPr="00914E2F">
              <w:rPr>
                <w:rFonts w:ascii="Calibri" w:hAnsi="Calibri" w:cs="Calibri"/>
                <w:sz w:val="20"/>
                <w:szCs w:val="20"/>
                <w:lang w:val="bs-Latn-BA"/>
              </w:rPr>
              <w:t>DSHP</w:t>
            </w:r>
          </w:p>
        </w:tc>
        <w:tc>
          <w:tcPr>
            <w:tcW w:w="418" w:type="pct"/>
            <w:shd w:val="clear" w:color="auto" w:fill="auto"/>
            <w:vAlign w:val="center"/>
          </w:tcPr>
          <w:p w14:paraId="1312B773" w14:textId="77777777" w:rsidR="00E02A4C" w:rsidRPr="008D2CD9" w:rsidRDefault="00E02A4C" w:rsidP="001F688C">
            <w:pPr>
              <w:jc w:val="right"/>
              <w:rPr>
                <w:rFonts w:ascii="Calibri" w:hAnsi="Calibri" w:cs="Calibri"/>
                <w:sz w:val="20"/>
                <w:szCs w:val="20"/>
                <w:lang w:val="bs-Latn-BA"/>
              </w:rPr>
            </w:pPr>
          </w:p>
        </w:tc>
        <w:tc>
          <w:tcPr>
            <w:tcW w:w="413" w:type="pct"/>
            <w:vAlign w:val="center"/>
          </w:tcPr>
          <w:p w14:paraId="50146A2D" w14:textId="77777777" w:rsidR="00E02A4C" w:rsidRPr="00E51FE2" w:rsidRDefault="00E02A4C" w:rsidP="001F688C">
            <w:pPr>
              <w:jc w:val="right"/>
              <w:rPr>
                <w:rFonts w:ascii="Calibri" w:hAnsi="Calibri" w:cs="Calibri"/>
                <w:i/>
                <w:iCs/>
                <w:sz w:val="20"/>
                <w:szCs w:val="20"/>
                <w:lang w:val="bs-Latn-BA"/>
              </w:rPr>
            </w:pPr>
            <w:r>
              <w:rPr>
                <w:rFonts w:ascii="Calibri" w:hAnsi="Calibri" w:cs="Calibri"/>
                <w:i/>
                <w:iCs/>
                <w:sz w:val="20"/>
                <w:szCs w:val="20"/>
                <w:lang w:val="bs-Latn-BA"/>
              </w:rPr>
              <w:t>3,</w:t>
            </w:r>
            <w:r w:rsidRPr="00E51FE2">
              <w:rPr>
                <w:rFonts w:ascii="Calibri" w:hAnsi="Calibri" w:cs="Calibri"/>
                <w:i/>
                <w:iCs/>
                <w:sz w:val="20"/>
                <w:szCs w:val="20"/>
                <w:lang w:val="bs-Latn-BA"/>
              </w:rPr>
              <w:t>500 €</w:t>
            </w:r>
          </w:p>
        </w:tc>
        <w:tc>
          <w:tcPr>
            <w:tcW w:w="370" w:type="pct"/>
            <w:vAlign w:val="center"/>
          </w:tcPr>
          <w:p w14:paraId="3A3A316A" w14:textId="77777777" w:rsidR="00E02A4C" w:rsidRDefault="00E02A4C" w:rsidP="001F688C">
            <w:pPr>
              <w:jc w:val="right"/>
              <w:rPr>
                <w:rFonts w:ascii="Calibri" w:hAnsi="Calibri" w:cs="Calibri"/>
                <w:sz w:val="20"/>
                <w:szCs w:val="20"/>
                <w:lang w:val="bs-Latn-BA"/>
              </w:rPr>
            </w:pPr>
          </w:p>
        </w:tc>
        <w:tc>
          <w:tcPr>
            <w:tcW w:w="370" w:type="pct"/>
            <w:vAlign w:val="center"/>
          </w:tcPr>
          <w:p w14:paraId="65868D04" w14:textId="77777777" w:rsidR="00E02A4C" w:rsidRDefault="00E02A4C" w:rsidP="001F688C">
            <w:pPr>
              <w:jc w:val="right"/>
              <w:rPr>
                <w:rFonts w:ascii="Calibri" w:hAnsi="Calibri" w:cs="Calibri"/>
                <w:sz w:val="20"/>
                <w:szCs w:val="20"/>
                <w:lang w:val="bs-Latn-BA"/>
              </w:rPr>
            </w:pPr>
          </w:p>
        </w:tc>
        <w:tc>
          <w:tcPr>
            <w:tcW w:w="371" w:type="pct"/>
            <w:vAlign w:val="center"/>
          </w:tcPr>
          <w:p w14:paraId="75DCC6AA" w14:textId="77777777" w:rsidR="00E02A4C" w:rsidRDefault="00E02A4C" w:rsidP="001F688C">
            <w:pPr>
              <w:jc w:val="right"/>
              <w:rPr>
                <w:rFonts w:ascii="Calibri" w:hAnsi="Calibri" w:cs="Calibri"/>
                <w:sz w:val="20"/>
                <w:szCs w:val="20"/>
                <w:lang w:val="bs-Latn-BA"/>
              </w:rPr>
            </w:pPr>
          </w:p>
        </w:tc>
        <w:tc>
          <w:tcPr>
            <w:tcW w:w="416" w:type="pct"/>
            <w:vAlign w:val="center"/>
          </w:tcPr>
          <w:p w14:paraId="31BE5D65" w14:textId="77777777" w:rsidR="00E02A4C" w:rsidRDefault="00E02A4C" w:rsidP="001F688C">
            <w:pPr>
              <w:jc w:val="right"/>
              <w:rPr>
                <w:rFonts w:ascii="Calibri" w:hAnsi="Calibri" w:cs="Calibri"/>
                <w:sz w:val="20"/>
                <w:szCs w:val="20"/>
                <w:lang w:val="bs-Latn-BA"/>
              </w:rPr>
            </w:pPr>
            <w:r>
              <w:rPr>
                <w:rFonts w:ascii="Calibri" w:hAnsi="Calibri" w:cs="Calibri"/>
                <w:i/>
                <w:iCs/>
                <w:sz w:val="20"/>
                <w:szCs w:val="20"/>
                <w:lang w:val="bs-Latn-BA"/>
              </w:rPr>
              <w:t>3</w:t>
            </w:r>
            <w:r w:rsidRPr="00687E13">
              <w:rPr>
                <w:rFonts w:ascii="Calibri" w:hAnsi="Calibri" w:cs="Calibri"/>
                <w:i/>
                <w:iCs/>
                <w:sz w:val="20"/>
                <w:szCs w:val="20"/>
                <w:lang w:val="bs-Latn-BA"/>
              </w:rPr>
              <w:t>,</w:t>
            </w:r>
            <w:r>
              <w:rPr>
                <w:rFonts w:ascii="Calibri" w:hAnsi="Calibri" w:cs="Calibri"/>
                <w:i/>
                <w:iCs/>
                <w:sz w:val="20"/>
                <w:szCs w:val="20"/>
                <w:lang w:val="bs-Latn-BA"/>
              </w:rPr>
              <w:t>5</w:t>
            </w:r>
            <w:r w:rsidRPr="00687E13">
              <w:rPr>
                <w:rFonts w:ascii="Calibri" w:hAnsi="Calibri" w:cs="Calibri"/>
                <w:i/>
                <w:iCs/>
                <w:sz w:val="20"/>
                <w:szCs w:val="20"/>
                <w:lang w:val="bs-Latn-BA"/>
              </w:rPr>
              <w:t>00 €</w:t>
            </w:r>
          </w:p>
        </w:tc>
        <w:tc>
          <w:tcPr>
            <w:tcW w:w="507" w:type="pct"/>
            <w:vAlign w:val="center"/>
          </w:tcPr>
          <w:p w14:paraId="6F11CC6C" w14:textId="77777777" w:rsidR="00E02A4C" w:rsidRPr="008D2CD9" w:rsidRDefault="00E02A4C"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1F688C" w:rsidRPr="008D2CD9" w14:paraId="7244CA25" w14:textId="77777777" w:rsidTr="001F688C">
        <w:trPr>
          <w:trHeight w:val="275"/>
          <w:jc w:val="center"/>
        </w:trPr>
        <w:tc>
          <w:tcPr>
            <w:tcW w:w="1712" w:type="pct"/>
            <w:shd w:val="clear" w:color="auto" w:fill="auto"/>
            <w:vAlign w:val="center"/>
          </w:tcPr>
          <w:p w14:paraId="53641ABF" w14:textId="77777777" w:rsidR="001F688C" w:rsidRPr="009D41ED" w:rsidRDefault="001F688C" w:rsidP="001F688C">
            <w:pPr>
              <w:pStyle w:val="ListParagraph"/>
              <w:numPr>
                <w:ilvl w:val="0"/>
                <w:numId w:val="20"/>
              </w:numPr>
              <w:rPr>
                <w:rFonts w:ascii="Calibri" w:hAnsi="Calibri" w:cs="Calibri"/>
                <w:sz w:val="20"/>
                <w:szCs w:val="20"/>
                <w:lang w:val="bs-Latn-BA"/>
              </w:rPr>
            </w:pPr>
            <w:r w:rsidRPr="009D41ED">
              <w:rPr>
                <w:rFonts w:ascii="Calibri" w:hAnsi="Calibri" w:cs="Calibri"/>
                <w:sz w:val="20"/>
                <w:szCs w:val="20"/>
                <w:lang w:val="bs-Latn-BA"/>
              </w:rPr>
              <w:t>Zbatimi i tarifave PAYT</w:t>
            </w:r>
          </w:p>
        </w:tc>
        <w:tc>
          <w:tcPr>
            <w:tcW w:w="423" w:type="pct"/>
          </w:tcPr>
          <w:p w14:paraId="4262E9A7" w14:textId="77777777" w:rsidR="001F688C" w:rsidRPr="008D2CD9" w:rsidRDefault="00E02A4C" w:rsidP="00E02A4C">
            <w:pPr>
              <w:jc w:val="center"/>
              <w:rPr>
                <w:rFonts w:ascii="Calibri" w:hAnsi="Calibri" w:cs="Calibri"/>
                <w:sz w:val="20"/>
                <w:szCs w:val="20"/>
                <w:lang w:val="bs-Latn-BA"/>
              </w:rPr>
            </w:pPr>
            <w:r>
              <w:rPr>
                <w:rFonts w:ascii="Calibri" w:hAnsi="Calibri" w:cs="Calibri"/>
                <w:sz w:val="20"/>
                <w:szCs w:val="20"/>
                <w:lang w:val="bs-Latn-BA"/>
              </w:rPr>
              <w:t>KRM</w:t>
            </w:r>
          </w:p>
        </w:tc>
        <w:tc>
          <w:tcPr>
            <w:tcW w:w="418" w:type="pct"/>
            <w:shd w:val="clear" w:color="auto" w:fill="auto"/>
            <w:vAlign w:val="center"/>
          </w:tcPr>
          <w:p w14:paraId="67AA8475" w14:textId="77777777" w:rsidR="001F688C" w:rsidRPr="008D2CD9" w:rsidRDefault="001F688C" w:rsidP="001F688C">
            <w:pPr>
              <w:jc w:val="right"/>
              <w:rPr>
                <w:rFonts w:ascii="Calibri" w:hAnsi="Calibri" w:cs="Calibri"/>
                <w:sz w:val="20"/>
                <w:szCs w:val="20"/>
                <w:lang w:val="bs-Latn-BA"/>
              </w:rPr>
            </w:pPr>
          </w:p>
        </w:tc>
        <w:tc>
          <w:tcPr>
            <w:tcW w:w="413" w:type="pct"/>
            <w:vAlign w:val="center"/>
          </w:tcPr>
          <w:p w14:paraId="13A85FB6" w14:textId="77777777" w:rsidR="001F688C" w:rsidRPr="00E51FE2" w:rsidRDefault="001F688C" w:rsidP="001F688C">
            <w:pPr>
              <w:jc w:val="right"/>
              <w:rPr>
                <w:rFonts w:ascii="Calibri" w:hAnsi="Calibri" w:cs="Calibri"/>
                <w:i/>
                <w:iCs/>
                <w:sz w:val="20"/>
                <w:szCs w:val="20"/>
                <w:lang w:val="bs-Latn-BA"/>
              </w:rPr>
            </w:pPr>
          </w:p>
        </w:tc>
        <w:tc>
          <w:tcPr>
            <w:tcW w:w="370" w:type="pct"/>
            <w:vAlign w:val="center"/>
          </w:tcPr>
          <w:p w14:paraId="3D6C8F7A" w14:textId="77777777" w:rsidR="001F688C" w:rsidRDefault="001F688C" w:rsidP="001F688C">
            <w:pPr>
              <w:jc w:val="right"/>
              <w:rPr>
                <w:rFonts w:ascii="Calibri" w:hAnsi="Calibri" w:cs="Calibri"/>
                <w:sz w:val="20"/>
                <w:szCs w:val="20"/>
                <w:lang w:val="bs-Latn-BA"/>
              </w:rPr>
            </w:pPr>
            <w:r>
              <w:rPr>
                <w:rFonts w:ascii="Calibri" w:hAnsi="Calibri" w:cs="Calibri"/>
                <w:sz w:val="20"/>
                <w:szCs w:val="20"/>
                <w:lang w:val="bs-Latn-BA"/>
              </w:rPr>
              <w:t>x</w:t>
            </w:r>
          </w:p>
        </w:tc>
        <w:tc>
          <w:tcPr>
            <w:tcW w:w="370" w:type="pct"/>
            <w:vAlign w:val="center"/>
          </w:tcPr>
          <w:p w14:paraId="08C9044E" w14:textId="77777777" w:rsidR="001F688C" w:rsidRDefault="001F688C" w:rsidP="001F688C">
            <w:pPr>
              <w:jc w:val="right"/>
              <w:rPr>
                <w:rFonts w:ascii="Calibri" w:hAnsi="Calibri" w:cs="Calibri"/>
                <w:sz w:val="20"/>
                <w:szCs w:val="20"/>
                <w:lang w:val="bs-Latn-BA"/>
              </w:rPr>
            </w:pPr>
          </w:p>
        </w:tc>
        <w:tc>
          <w:tcPr>
            <w:tcW w:w="371" w:type="pct"/>
            <w:vAlign w:val="center"/>
          </w:tcPr>
          <w:p w14:paraId="22B6D4AB" w14:textId="77777777" w:rsidR="001F688C" w:rsidRDefault="001F688C" w:rsidP="001F688C">
            <w:pPr>
              <w:jc w:val="right"/>
              <w:rPr>
                <w:rFonts w:ascii="Calibri" w:hAnsi="Calibri" w:cs="Calibri"/>
                <w:sz w:val="20"/>
                <w:szCs w:val="20"/>
                <w:lang w:val="bs-Latn-BA"/>
              </w:rPr>
            </w:pPr>
          </w:p>
        </w:tc>
        <w:tc>
          <w:tcPr>
            <w:tcW w:w="416" w:type="pct"/>
            <w:vAlign w:val="center"/>
          </w:tcPr>
          <w:p w14:paraId="5B095DAA" w14:textId="77777777" w:rsidR="001F688C" w:rsidRDefault="001F688C" w:rsidP="001F688C">
            <w:pPr>
              <w:jc w:val="right"/>
              <w:rPr>
                <w:rFonts w:ascii="Calibri" w:hAnsi="Calibri" w:cs="Calibri"/>
                <w:sz w:val="20"/>
                <w:szCs w:val="20"/>
                <w:lang w:val="bs-Latn-BA"/>
              </w:rPr>
            </w:pPr>
          </w:p>
        </w:tc>
        <w:tc>
          <w:tcPr>
            <w:tcW w:w="507" w:type="pct"/>
            <w:vAlign w:val="center"/>
          </w:tcPr>
          <w:p w14:paraId="115B2FC8"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KRM</w:t>
            </w:r>
          </w:p>
        </w:tc>
      </w:tr>
      <w:tr w:rsidR="001F688C" w:rsidRPr="008D2CD9" w14:paraId="6E8DA638" w14:textId="77777777" w:rsidTr="001F688C">
        <w:trPr>
          <w:trHeight w:val="275"/>
          <w:jc w:val="center"/>
        </w:trPr>
        <w:tc>
          <w:tcPr>
            <w:tcW w:w="1712" w:type="pct"/>
            <w:shd w:val="clear" w:color="auto" w:fill="auto"/>
            <w:vAlign w:val="center"/>
          </w:tcPr>
          <w:p w14:paraId="540BDA03" w14:textId="77777777" w:rsidR="001F688C" w:rsidRPr="008D2CD9" w:rsidRDefault="001F688C" w:rsidP="001F688C">
            <w:pPr>
              <w:rPr>
                <w:rFonts w:ascii="Calibri" w:hAnsi="Calibri" w:cs="Calibri"/>
                <w:sz w:val="20"/>
                <w:szCs w:val="20"/>
                <w:lang w:val="bs-Latn-BA"/>
              </w:rPr>
            </w:pPr>
            <w:r w:rsidRPr="00011B74">
              <w:rPr>
                <w:rFonts w:ascii="Calibri" w:hAnsi="Calibri" w:cs="Calibri"/>
                <w:sz w:val="20"/>
                <w:szCs w:val="20"/>
                <w:lang w:val="bs-Latn-BA"/>
              </w:rPr>
              <w:t xml:space="preserve">Nxjerrja e pakos stimuluese për bizneset </w:t>
            </w:r>
          </w:p>
        </w:tc>
        <w:tc>
          <w:tcPr>
            <w:tcW w:w="423" w:type="pct"/>
          </w:tcPr>
          <w:p w14:paraId="65B78692" w14:textId="77777777" w:rsidR="001F688C" w:rsidRPr="008D2CD9" w:rsidRDefault="001F688C" w:rsidP="001F688C">
            <w:pPr>
              <w:jc w:val="right"/>
              <w:rPr>
                <w:rFonts w:ascii="Calibri" w:hAnsi="Calibri" w:cs="Calibri"/>
                <w:sz w:val="20"/>
                <w:szCs w:val="20"/>
                <w:lang w:val="bs-Latn-BA"/>
              </w:rPr>
            </w:pPr>
          </w:p>
        </w:tc>
        <w:tc>
          <w:tcPr>
            <w:tcW w:w="418" w:type="pct"/>
            <w:shd w:val="clear" w:color="auto" w:fill="auto"/>
            <w:vAlign w:val="center"/>
          </w:tcPr>
          <w:p w14:paraId="4CB274F1" w14:textId="77777777" w:rsidR="001F688C" w:rsidRPr="008D2CD9" w:rsidRDefault="001F688C" w:rsidP="001F688C">
            <w:pPr>
              <w:jc w:val="right"/>
              <w:rPr>
                <w:rFonts w:ascii="Calibri" w:hAnsi="Calibri" w:cs="Calibri"/>
                <w:sz w:val="20"/>
                <w:szCs w:val="20"/>
                <w:lang w:val="bs-Latn-BA"/>
              </w:rPr>
            </w:pPr>
          </w:p>
        </w:tc>
        <w:tc>
          <w:tcPr>
            <w:tcW w:w="413" w:type="pct"/>
            <w:vAlign w:val="center"/>
          </w:tcPr>
          <w:p w14:paraId="753D1C96" w14:textId="77777777" w:rsidR="001F688C" w:rsidRPr="008D2CD9" w:rsidRDefault="001F688C" w:rsidP="001F688C">
            <w:pPr>
              <w:jc w:val="right"/>
              <w:rPr>
                <w:rFonts w:ascii="Calibri" w:hAnsi="Calibri" w:cs="Calibri"/>
                <w:sz w:val="20"/>
                <w:szCs w:val="20"/>
                <w:lang w:val="bs-Latn-BA"/>
              </w:rPr>
            </w:pPr>
          </w:p>
        </w:tc>
        <w:tc>
          <w:tcPr>
            <w:tcW w:w="370" w:type="pct"/>
            <w:vAlign w:val="center"/>
          </w:tcPr>
          <w:p w14:paraId="447E9AEE" w14:textId="77777777" w:rsidR="001F688C" w:rsidRPr="00BC0165" w:rsidRDefault="001F688C" w:rsidP="001F688C">
            <w:pPr>
              <w:jc w:val="right"/>
              <w:rPr>
                <w:rFonts w:ascii="Calibri" w:hAnsi="Calibri" w:cs="Calibri"/>
                <w:sz w:val="20"/>
                <w:szCs w:val="20"/>
                <w:lang w:val="bs-Latn-BA"/>
              </w:rPr>
            </w:pPr>
            <w:r w:rsidRPr="00BC0165">
              <w:rPr>
                <w:rFonts w:ascii="Calibri" w:hAnsi="Calibri" w:cs="Calibri"/>
                <w:sz w:val="20"/>
                <w:szCs w:val="20"/>
                <w:lang w:val="bs-Latn-BA"/>
              </w:rPr>
              <w:t>1,500 €</w:t>
            </w:r>
          </w:p>
        </w:tc>
        <w:tc>
          <w:tcPr>
            <w:tcW w:w="370" w:type="pct"/>
            <w:vAlign w:val="center"/>
          </w:tcPr>
          <w:p w14:paraId="480A80CA" w14:textId="77777777" w:rsidR="001F688C" w:rsidRPr="008D2CD9" w:rsidRDefault="001F688C" w:rsidP="001F688C">
            <w:pPr>
              <w:jc w:val="right"/>
              <w:rPr>
                <w:rFonts w:ascii="Calibri" w:hAnsi="Calibri" w:cs="Calibri"/>
                <w:sz w:val="20"/>
                <w:szCs w:val="20"/>
                <w:lang w:val="bs-Latn-BA"/>
              </w:rPr>
            </w:pPr>
          </w:p>
        </w:tc>
        <w:tc>
          <w:tcPr>
            <w:tcW w:w="371" w:type="pct"/>
            <w:vAlign w:val="center"/>
          </w:tcPr>
          <w:p w14:paraId="55FBA78A" w14:textId="77777777" w:rsidR="001F688C" w:rsidRPr="008D2CD9" w:rsidRDefault="001F688C" w:rsidP="001F688C">
            <w:pPr>
              <w:jc w:val="right"/>
              <w:rPr>
                <w:rFonts w:ascii="Calibri" w:hAnsi="Calibri" w:cs="Calibri"/>
                <w:sz w:val="20"/>
                <w:szCs w:val="20"/>
                <w:lang w:val="bs-Latn-BA"/>
              </w:rPr>
            </w:pPr>
          </w:p>
        </w:tc>
        <w:tc>
          <w:tcPr>
            <w:tcW w:w="416" w:type="pct"/>
            <w:vAlign w:val="center"/>
          </w:tcPr>
          <w:p w14:paraId="32573106" w14:textId="77777777" w:rsidR="001F688C" w:rsidRPr="00BC0165" w:rsidRDefault="001F688C" w:rsidP="001F688C">
            <w:pPr>
              <w:jc w:val="right"/>
              <w:rPr>
                <w:rFonts w:ascii="Calibri" w:hAnsi="Calibri" w:cs="Calibri"/>
                <w:sz w:val="20"/>
                <w:szCs w:val="20"/>
                <w:lang w:val="bs-Latn-BA"/>
              </w:rPr>
            </w:pPr>
            <w:r w:rsidRPr="00BC0165">
              <w:rPr>
                <w:rFonts w:ascii="Calibri" w:hAnsi="Calibri" w:cs="Calibri"/>
                <w:sz w:val="20"/>
                <w:szCs w:val="20"/>
                <w:lang w:val="bs-Latn-BA"/>
              </w:rPr>
              <w:t>1,500 €</w:t>
            </w:r>
          </w:p>
        </w:tc>
        <w:tc>
          <w:tcPr>
            <w:tcW w:w="507" w:type="pct"/>
            <w:vAlign w:val="center"/>
          </w:tcPr>
          <w:p w14:paraId="56008F7E" w14:textId="77777777" w:rsidR="001F688C" w:rsidRPr="008D2CD9" w:rsidRDefault="001F688C" w:rsidP="001F688C">
            <w:pPr>
              <w:jc w:val="center"/>
              <w:rPr>
                <w:rFonts w:ascii="Calibri" w:hAnsi="Calibri" w:cs="Calibri"/>
                <w:sz w:val="20"/>
                <w:szCs w:val="20"/>
                <w:lang w:val="bs-Latn-BA"/>
              </w:rPr>
            </w:pPr>
          </w:p>
        </w:tc>
      </w:tr>
      <w:tr w:rsidR="001F688C" w:rsidRPr="008D2CD9" w14:paraId="23F9CB24" w14:textId="77777777" w:rsidTr="001F688C">
        <w:trPr>
          <w:trHeight w:val="275"/>
          <w:jc w:val="center"/>
        </w:trPr>
        <w:tc>
          <w:tcPr>
            <w:tcW w:w="1712" w:type="pct"/>
            <w:shd w:val="clear" w:color="auto" w:fill="auto"/>
            <w:vAlign w:val="center"/>
          </w:tcPr>
          <w:p w14:paraId="4B2E9D31" w14:textId="77777777" w:rsidR="001F688C" w:rsidRPr="009D41ED" w:rsidRDefault="001F688C" w:rsidP="001F688C">
            <w:pPr>
              <w:pStyle w:val="ListParagraph"/>
              <w:numPr>
                <w:ilvl w:val="0"/>
                <w:numId w:val="20"/>
              </w:numPr>
              <w:rPr>
                <w:rFonts w:ascii="Calibri" w:hAnsi="Calibri" w:cs="Calibri"/>
                <w:sz w:val="20"/>
                <w:szCs w:val="20"/>
                <w:lang w:val="bs-Latn-BA"/>
              </w:rPr>
            </w:pPr>
            <w:r w:rsidRPr="009D41ED">
              <w:rPr>
                <w:rFonts w:ascii="Calibri" w:hAnsi="Calibri" w:cs="Calibri"/>
                <w:sz w:val="20"/>
                <w:szCs w:val="20"/>
                <w:lang w:val="bs-Latn-BA"/>
              </w:rPr>
              <w:t xml:space="preserve">Studimi i mënyrës së futjes së stimujve fiskal </w:t>
            </w:r>
          </w:p>
        </w:tc>
        <w:tc>
          <w:tcPr>
            <w:tcW w:w="423" w:type="pct"/>
          </w:tcPr>
          <w:p w14:paraId="56513B8A" w14:textId="77777777" w:rsidR="001F688C" w:rsidRPr="008D2CD9" w:rsidRDefault="00E02A4C" w:rsidP="00E02A4C">
            <w:pPr>
              <w:jc w:val="center"/>
              <w:rPr>
                <w:rFonts w:ascii="Calibri" w:hAnsi="Calibri" w:cs="Calibri"/>
                <w:sz w:val="20"/>
                <w:szCs w:val="20"/>
                <w:lang w:val="bs-Latn-BA"/>
              </w:rPr>
            </w:pPr>
            <w:r>
              <w:rPr>
                <w:rFonts w:ascii="Calibri" w:hAnsi="Calibri" w:cs="Calibri"/>
                <w:sz w:val="20"/>
                <w:szCs w:val="20"/>
                <w:lang w:val="bs-Latn-BA"/>
              </w:rPr>
              <w:t>DF</w:t>
            </w:r>
          </w:p>
        </w:tc>
        <w:tc>
          <w:tcPr>
            <w:tcW w:w="418" w:type="pct"/>
            <w:shd w:val="clear" w:color="auto" w:fill="auto"/>
            <w:vAlign w:val="center"/>
          </w:tcPr>
          <w:p w14:paraId="0565F5B4" w14:textId="77777777" w:rsidR="001F688C" w:rsidRPr="008D2CD9" w:rsidRDefault="001F688C" w:rsidP="001F688C">
            <w:pPr>
              <w:jc w:val="right"/>
              <w:rPr>
                <w:rFonts w:ascii="Calibri" w:hAnsi="Calibri" w:cs="Calibri"/>
                <w:sz w:val="20"/>
                <w:szCs w:val="20"/>
                <w:lang w:val="bs-Latn-BA"/>
              </w:rPr>
            </w:pPr>
          </w:p>
        </w:tc>
        <w:tc>
          <w:tcPr>
            <w:tcW w:w="413" w:type="pct"/>
            <w:vAlign w:val="center"/>
          </w:tcPr>
          <w:p w14:paraId="338FA254" w14:textId="77777777" w:rsidR="001F688C" w:rsidRPr="008D2CD9" w:rsidRDefault="001F688C" w:rsidP="001F688C">
            <w:pPr>
              <w:jc w:val="right"/>
              <w:rPr>
                <w:rFonts w:ascii="Calibri" w:hAnsi="Calibri" w:cs="Calibri"/>
                <w:sz w:val="20"/>
                <w:szCs w:val="20"/>
                <w:lang w:val="bs-Latn-BA"/>
              </w:rPr>
            </w:pPr>
          </w:p>
        </w:tc>
        <w:tc>
          <w:tcPr>
            <w:tcW w:w="370" w:type="pct"/>
            <w:vAlign w:val="center"/>
          </w:tcPr>
          <w:p w14:paraId="2853433D" w14:textId="77777777" w:rsidR="001F688C" w:rsidRDefault="001F688C" w:rsidP="001F688C">
            <w:pPr>
              <w:jc w:val="right"/>
              <w:rPr>
                <w:rFonts w:ascii="Calibri" w:hAnsi="Calibri" w:cs="Calibri"/>
                <w:sz w:val="20"/>
                <w:szCs w:val="20"/>
                <w:lang w:val="bs-Latn-BA"/>
              </w:rPr>
            </w:pPr>
            <w:r>
              <w:rPr>
                <w:rFonts w:ascii="Calibri" w:hAnsi="Calibri" w:cs="Calibri"/>
                <w:i/>
                <w:iCs/>
                <w:sz w:val="20"/>
                <w:szCs w:val="20"/>
                <w:lang w:val="bs-Latn-BA"/>
              </w:rPr>
              <w:t>1,</w:t>
            </w:r>
            <w:r w:rsidRPr="00E51FE2">
              <w:rPr>
                <w:rFonts w:ascii="Calibri" w:hAnsi="Calibri" w:cs="Calibri"/>
                <w:i/>
                <w:iCs/>
                <w:sz w:val="20"/>
                <w:szCs w:val="20"/>
                <w:lang w:val="bs-Latn-BA"/>
              </w:rPr>
              <w:t>500 €</w:t>
            </w:r>
          </w:p>
        </w:tc>
        <w:tc>
          <w:tcPr>
            <w:tcW w:w="370" w:type="pct"/>
            <w:vAlign w:val="center"/>
          </w:tcPr>
          <w:p w14:paraId="1D474305" w14:textId="77777777" w:rsidR="001F688C" w:rsidRDefault="001F688C" w:rsidP="001F688C">
            <w:pPr>
              <w:jc w:val="right"/>
              <w:rPr>
                <w:rFonts w:ascii="Calibri" w:hAnsi="Calibri" w:cs="Calibri"/>
                <w:sz w:val="20"/>
                <w:szCs w:val="20"/>
                <w:lang w:val="bs-Latn-BA"/>
              </w:rPr>
            </w:pPr>
          </w:p>
        </w:tc>
        <w:tc>
          <w:tcPr>
            <w:tcW w:w="371" w:type="pct"/>
            <w:vAlign w:val="center"/>
          </w:tcPr>
          <w:p w14:paraId="51E2D1B6" w14:textId="77777777" w:rsidR="001F688C" w:rsidRDefault="001F688C" w:rsidP="001F688C">
            <w:pPr>
              <w:jc w:val="right"/>
              <w:rPr>
                <w:rFonts w:ascii="Calibri" w:hAnsi="Calibri" w:cs="Calibri"/>
                <w:sz w:val="20"/>
                <w:szCs w:val="20"/>
                <w:lang w:val="bs-Latn-BA"/>
              </w:rPr>
            </w:pPr>
          </w:p>
        </w:tc>
        <w:tc>
          <w:tcPr>
            <w:tcW w:w="416" w:type="pct"/>
            <w:vAlign w:val="center"/>
          </w:tcPr>
          <w:p w14:paraId="0594041E" w14:textId="77777777" w:rsidR="001F688C" w:rsidRDefault="001F688C" w:rsidP="001F688C">
            <w:pPr>
              <w:jc w:val="right"/>
              <w:rPr>
                <w:rFonts w:ascii="Calibri" w:hAnsi="Calibri" w:cs="Calibri"/>
                <w:sz w:val="20"/>
                <w:szCs w:val="20"/>
                <w:lang w:val="bs-Latn-BA"/>
              </w:rPr>
            </w:pPr>
            <w:r>
              <w:rPr>
                <w:rFonts w:ascii="Calibri" w:hAnsi="Calibri" w:cs="Calibri"/>
                <w:i/>
                <w:iCs/>
                <w:sz w:val="20"/>
                <w:szCs w:val="20"/>
                <w:lang w:val="bs-Latn-BA"/>
              </w:rPr>
              <w:t>1,</w:t>
            </w:r>
            <w:r w:rsidRPr="00E51FE2">
              <w:rPr>
                <w:rFonts w:ascii="Calibri" w:hAnsi="Calibri" w:cs="Calibri"/>
                <w:i/>
                <w:iCs/>
                <w:sz w:val="20"/>
                <w:szCs w:val="20"/>
                <w:lang w:val="bs-Latn-BA"/>
              </w:rPr>
              <w:t>500 €</w:t>
            </w:r>
          </w:p>
        </w:tc>
        <w:tc>
          <w:tcPr>
            <w:tcW w:w="507" w:type="pct"/>
            <w:vAlign w:val="center"/>
          </w:tcPr>
          <w:p w14:paraId="1A6EB3F0"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1F688C" w:rsidRPr="008D2CD9" w14:paraId="34D3BDCD" w14:textId="77777777" w:rsidTr="001F688C">
        <w:trPr>
          <w:trHeight w:val="275"/>
          <w:jc w:val="center"/>
        </w:trPr>
        <w:tc>
          <w:tcPr>
            <w:tcW w:w="1712" w:type="pct"/>
            <w:shd w:val="clear" w:color="auto" w:fill="auto"/>
            <w:vAlign w:val="center"/>
          </w:tcPr>
          <w:p w14:paraId="40F2EC76" w14:textId="77777777" w:rsidR="001F688C" w:rsidRPr="009D41ED" w:rsidRDefault="001F688C" w:rsidP="001F688C">
            <w:pPr>
              <w:pStyle w:val="ListParagraph"/>
              <w:numPr>
                <w:ilvl w:val="0"/>
                <w:numId w:val="20"/>
              </w:numPr>
              <w:rPr>
                <w:rFonts w:ascii="Calibri" w:hAnsi="Calibri" w:cs="Calibri"/>
                <w:sz w:val="20"/>
                <w:szCs w:val="20"/>
                <w:lang w:val="bs-Latn-BA"/>
              </w:rPr>
            </w:pPr>
            <w:r w:rsidRPr="009D41ED">
              <w:rPr>
                <w:rFonts w:ascii="Calibri" w:hAnsi="Calibri" w:cs="Calibri"/>
                <w:sz w:val="20"/>
                <w:szCs w:val="20"/>
                <w:lang w:val="bs-Latn-BA"/>
              </w:rPr>
              <w:t>Pakoja e leht</w:t>
            </w:r>
            <w:r w:rsidR="00E02A4C">
              <w:rPr>
                <w:rFonts w:ascii="Calibri" w:hAnsi="Calibri" w:cs="Calibri"/>
                <w:sz w:val="20"/>
                <w:szCs w:val="20"/>
                <w:lang w:val="bs-Latn-BA"/>
              </w:rPr>
              <w:t>ë</w:t>
            </w:r>
            <w:r w:rsidRPr="009D41ED">
              <w:rPr>
                <w:rFonts w:ascii="Calibri" w:hAnsi="Calibri" w:cs="Calibri"/>
                <w:sz w:val="20"/>
                <w:szCs w:val="20"/>
                <w:lang w:val="bs-Latn-BA"/>
              </w:rPr>
              <w:t>simeve fiskale</w:t>
            </w:r>
          </w:p>
        </w:tc>
        <w:tc>
          <w:tcPr>
            <w:tcW w:w="423" w:type="pct"/>
          </w:tcPr>
          <w:p w14:paraId="4266302D" w14:textId="77777777" w:rsidR="001F688C" w:rsidRPr="008D2CD9" w:rsidRDefault="00E02A4C" w:rsidP="00E02A4C">
            <w:pPr>
              <w:jc w:val="center"/>
              <w:rPr>
                <w:rFonts w:ascii="Calibri" w:hAnsi="Calibri" w:cs="Calibri"/>
                <w:sz w:val="20"/>
                <w:szCs w:val="20"/>
                <w:lang w:val="bs-Latn-BA"/>
              </w:rPr>
            </w:pPr>
            <w:r>
              <w:rPr>
                <w:rFonts w:ascii="Calibri" w:hAnsi="Calibri" w:cs="Calibri"/>
                <w:sz w:val="20"/>
                <w:szCs w:val="20"/>
                <w:lang w:val="bs-Latn-BA"/>
              </w:rPr>
              <w:t>DF</w:t>
            </w:r>
          </w:p>
        </w:tc>
        <w:tc>
          <w:tcPr>
            <w:tcW w:w="418" w:type="pct"/>
            <w:shd w:val="clear" w:color="auto" w:fill="auto"/>
            <w:vAlign w:val="center"/>
          </w:tcPr>
          <w:p w14:paraId="655308DC" w14:textId="77777777" w:rsidR="001F688C" w:rsidRPr="008D2CD9" w:rsidRDefault="001F688C" w:rsidP="001F688C">
            <w:pPr>
              <w:jc w:val="right"/>
              <w:rPr>
                <w:rFonts w:ascii="Calibri" w:hAnsi="Calibri" w:cs="Calibri"/>
                <w:sz w:val="20"/>
                <w:szCs w:val="20"/>
                <w:lang w:val="bs-Latn-BA"/>
              </w:rPr>
            </w:pPr>
          </w:p>
        </w:tc>
        <w:tc>
          <w:tcPr>
            <w:tcW w:w="413" w:type="pct"/>
            <w:vAlign w:val="center"/>
          </w:tcPr>
          <w:p w14:paraId="3D87C9F2" w14:textId="77777777" w:rsidR="001F688C" w:rsidRPr="008D2CD9" w:rsidRDefault="001F688C" w:rsidP="001F688C">
            <w:pPr>
              <w:jc w:val="right"/>
              <w:rPr>
                <w:rFonts w:ascii="Calibri" w:hAnsi="Calibri" w:cs="Calibri"/>
                <w:sz w:val="20"/>
                <w:szCs w:val="20"/>
                <w:lang w:val="bs-Latn-BA"/>
              </w:rPr>
            </w:pPr>
          </w:p>
        </w:tc>
        <w:tc>
          <w:tcPr>
            <w:tcW w:w="370" w:type="pct"/>
            <w:vAlign w:val="center"/>
          </w:tcPr>
          <w:p w14:paraId="1D5B2394" w14:textId="77777777" w:rsidR="001F688C" w:rsidRPr="008D2CD9" w:rsidRDefault="001F688C" w:rsidP="001F688C">
            <w:pPr>
              <w:jc w:val="right"/>
              <w:rPr>
                <w:rFonts w:ascii="Calibri" w:hAnsi="Calibri" w:cs="Calibri"/>
                <w:sz w:val="20"/>
                <w:szCs w:val="20"/>
                <w:lang w:val="bs-Latn-BA"/>
              </w:rPr>
            </w:pPr>
            <w:r>
              <w:rPr>
                <w:rFonts w:ascii="Calibri" w:hAnsi="Calibri" w:cs="Calibri"/>
                <w:sz w:val="20"/>
                <w:szCs w:val="20"/>
                <w:lang w:val="bs-Latn-BA"/>
              </w:rPr>
              <w:t>x</w:t>
            </w:r>
          </w:p>
        </w:tc>
        <w:tc>
          <w:tcPr>
            <w:tcW w:w="370" w:type="pct"/>
            <w:vAlign w:val="center"/>
          </w:tcPr>
          <w:p w14:paraId="4C70B65D" w14:textId="77777777" w:rsidR="001F688C" w:rsidRPr="008D2CD9" w:rsidRDefault="001F688C" w:rsidP="001F688C">
            <w:pPr>
              <w:jc w:val="right"/>
              <w:rPr>
                <w:rFonts w:ascii="Calibri" w:hAnsi="Calibri" w:cs="Calibri"/>
                <w:sz w:val="20"/>
                <w:szCs w:val="20"/>
                <w:lang w:val="bs-Latn-BA"/>
              </w:rPr>
            </w:pPr>
          </w:p>
        </w:tc>
        <w:tc>
          <w:tcPr>
            <w:tcW w:w="371" w:type="pct"/>
            <w:vAlign w:val="center"/>
          </w:tcPr>
          <w:p w14:paraId="1B10E035" w14:textId="77777777" w:rsidR="001F688C" w:rsidRPr="008D2CD9" w:rsidRDefault="001F688C" w:rsidP="001F688C">
            <w:pPr>
              <w:jc w:val="right"/>
              <w:rPr>
                <w:rFonts w:ascii="Calibri" w:hAnsi="Calibri" w:cs="Calibri"/>
                <w:sz w:val="20"/>
                <w:szCs w:val="20"/>
                <w:lang w:val="bs-Latn-BA"/>
              </w:rPr>
            </w:pPr>
          </w:p>
        </w:tc>
        <w:tc>
          <w:tcPr>
            <w:tcW w:w="416" w:type="pct"/>
            <w:vAlign w:val="center"/>
          </w:tcPr>
          <w:p w14:paraId="71762399" w14:textId="77777777" w:rsidR="001F688C" w:rsidRPr="008D2CD9" w:rsidRDefault="001F688C" w:rsidP="001F688C">
            <w:pPr>
              <w:jc w:val="right"/>
              <w:rPr>
                <w:rFonts w:ascii="Calibri" w:hAnsi="Calibri" w:cs="Calibri"/>
                <w:sz w:val="20"/>
                <w:szCs w:val="20"/>
                <w:lang w:val="bs-Latn-BA"/>
              </w:rPr>
            </w:pPr>
          </w:p>
        </w:tc>
        <w:tc>
          <w:tcPr>
            <w:tcW w:w="507" w:type="pct"/>
            <w:vAlign w:val="center"/>
          </w:tcPr>
          <w:p w14:paraId="5C409652"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1F688C" w:rsidRPr="008D2CD9" w14:paraId="0BDF232F" w14:textId="77777777" w:rsidTr="001F688C">
        <w:trPr>
          <w:trHeight w:val="275"/>
          <w:jc w:val="center"/>
        </w:trPr>
        <w:tc>
          <w:tcPr>
            <w:tcW w:w="1712" w:type="pct"/>
            <w:shd w:val="clear" w:color="auto" w:fill="auto"/>
            <w:vAlign w:val="center"/>
          </w:tcPr>
          <w:p w14:paraId="3A253E89" w14:textId="77777777" w:rsidR="001F688C" w:rsidRPr="00E51FE2" w:rsidRDefault="001F688C" w:rsidP="001F688C">
            <w:pPr>
              <w:rPr>
                <w:rFonts w:ascii="Calibri" w:hAnsi="Calibri" w:cs="Calibri"/>
                <w:sz w:val="20"/>
                <w:szCs w:val="20"/>
                <w:lang w:val="bs-Latn-BA"/>
              </w:rPr>
            </w:pPr>
            <w:r w:rsidRPr="00E51FE2">
              <w:rPr>
                <w:rFonts w:ascii="Calibri" w:hAnsi="Calibri" w:cs="Calibri"/>
                <w:sz w:val="20"/>
                <w:szCs w:val="20"/>
                <w:lang w:val="bs-Latn-BA"/>
              </w:rPr>
              <w:t xml:space="preserve">Shpërndarja e komposterëve për EF dhe restorante </w:t>
            </w:r>
          </w:p>
        </w:tc>
        <w:tc>
          <w:tcPr>
            <w:tcW w:w="423" w:type="pct"/>
          </w:tcPr>
          <w:p w14:paraId="41DCD82C" w14:textId="77777777" w:rsidR="001F688C" w:rsidRPr="008D2CD9" w:rsidRDefault="001F688C" w:rsidP="001F688C">
            <w:pPr>
              <w:jc w:val="both"/>
              <w:rPr>
                <w:rFonts w:ascii="Calibri" w:hAnsi="Calibri" w:cs="Calibri"/>
                <w:sz w:val="20"/>
                <w:szCs w:val="20"/>
                <w:lang w:val="bs-Latn-BA"/>
              </w:rPr>
            </w:pPr>
          </w:p>
        </w:tc>
        <w:tc>
          <w:tcPr>
            <w:tcW w:w="418" w:type="pct"/>
            <w:shd w:val="clear" w:color="auto" w:fill="auto"/>
            <w:vAlign w:val="center"/>
          </w:tcPr>
          <w:p w14:paraId="505DF7FC" w14:textId="77777777" w:rsidR="001F688C" w:rsidRPr="008D2CD9" w:rsidRDefault="001F688C" w:rsidP="001F688C">
            <w:pPr>
              <w:jc w:val="right"/>
              <w:rPr>
                <w:rFonts w:ascii="Calibri" w:hAnsi="Calibri" w:cs="Calibri"/>
                <w:sz w:val="20"/>
                <w:szCs w:val="20"/>
                <w:lang w:val="bs-Latn-BA"/>
              </w:rPr>
            </w:pPr>
          </w:p>
        </w:tc>
        <w:tc>
          <w:tcPr>
            <w:tcW w:w="413" w:type="pct"/>
            <w:vAlign w:val="center"/>
          </w:tcPr>
          <w:p w14:paraId="3FFF5CE2" w14:textId="77777777" w:rsidR="001F688C" w:rsidRPr="00BC0165" w:rsidRDefault="001F688C" w:rsidP="001F688C">
            <w:pPr>
              <w:jc w:val="right"/>
              <w:rPr>
                <w:rFonts w:ascii="Calibri" w:hAnsi="Calibri" w:cs="Calibri"/>
                <w:sz w:val="20"/>
                <w:szCs w:val="20"/>
                <w:lang w:val="bs-Latn-BA"/>
              </w:rPr>
            </w:pPr>
            <w:r w:rsidRPr="00BC0165">
              <w:rPr>
                <w:rFonts w:ascii="Calibri" w:hAnsi="Calibri" w:cs="Calibri"/>
                <w:sz w:val="20"/>
                <w:szCs w:val="20"/>
                <w:lang w:val="bs-Latn-BA"/>
              </w:rPr>
              <w:t>1,200 €</w:t>
            </w:r>
          </w:p>
        </w:tc>
        <w:tc>
          <w:tcPr>
            <w:tcW w:w="370" w:type="pct"/>
            <w:vAlign w:val="center"/>
          </w:tcPr>
          <w:p w14:paraId="429B17E1" w14:textId="77777777" w:rsidR="001F688C" w:rsidRPr="00BC0165" w:rsidRDefault="001F688C" w:rsidP="001F688C">
            <w:pPr>
              <w:jc w:val="right"/>
              <w:rPr>
                <w:rFonts w:ascii="Calibri" w:hAnsi="Calibri" w:cs="Calibri"/>
                <w:sz w:val="20"/>
                <w:szCs w:val="20"/>
                <w:lang w:val="bs-Latn-BA"/>
              </w:rPr>
            </w:pPr>
            <w:r w:rsidRPr="00BC0165">
              <w:rPr>
                <w:rFonts w:ascii="Calibri" w:hAnsi="Calibri" w:cs="Calibri"/>
                <w:sz w:val="20"/>
                <w:szCs w:val="20"/>
                <w:lang w:val="bs-Latn-BA"/>
              </w:rPr>
              <w:t>1,200 €</w:t>
            </w:r>
          </w:p>
        </w:tc>
        <w:tc>
          <w:tcPr>
            <w:tcW w:w="370" w:type="pct"/>
            <w:vAlign w:val="center"/>
          </w:tcPr>
          <w:p w14:paraId="52EFDB0B" w14:textId="77777777" w:rsidR="001F688C" w:rsidRPr="00BC0165" w:rsidRDefault="001F688C" w:rsidP="001F688C">
            <w:pPr>
              <w:jc w:val="right"/>
              <w:rPr>
                <w:rFonts w:ascii="Calibri" w:hAnsi="Calibri" w:cs="Calibri"/>
                <w:sz w:val="20"/>
                <w:szCs w:val="20"/>
                <w:lang w:val="bs-Latn-BA"/>
              </w:rPr>
            </w:pPr>
            <w:r w:rsidRPr="00BC0165">
              <w:rPr>
                <w:rFonts w:ascii="Calibri" w:hAnsi="Calibri" w:cs="Calibri"/>
                <w:sz w:val="20"/>
                <w:szCs w:val="20"/>
                <w:lang w:val="bs-Latn-BA"/>
              </w:rPr>
              <w:t>1,200 €</w:t>
            </w:r>
          </w:p>
        </w:tc>
        <w:tc>
          <w:tcPr>
            <w:tcW w:w="371" w:type="pct"/>
            <w:vAlign w:val="center"/>
          </w:tcPr>
          <w:p w14:paraId="56B319B3" w14:textId="77777777" w:rsidR="001F688C" w:rsidRPr="00BC0165" w:rsidRDefault="001F688C" w:rsidP="001F688C">
            <w:pPr>
              <w:jc w:val="right"/>
              <w:rPr>
                <w:rFonts w:ascii="Calibri" w:hAnsi="Calibri" w:cs="Calibri"/>
                <w:sz w:val="20"/>
                <w:szCs w:val="20"/>
                <w:lang w:val="bs-Latn-BA"/>
              </w:rPr>
            </w:pPr>
            <w:r w:rsidRPr="00BC0165">
              <w:rPr>
                <w:rFonts w:ascii="Calibri" w:hAnsi="Calibri" w:cs="Calibri"/>
                <w:sz w:val="20"/>
                <w:szCs w:val="20"/>
                <w:lang w:val="bs-Latn-BA"/>
              </w:rPr>
              <w:t>1,200 €</w:t>
            </w:r>
          </w:p>
        </w:tc>
        <w:tc>
          <w:tcPr>
            <w:tcW w:w="416" w:type="pct"/>
            <w:vAlign w:val="center"/>
          </w:tcPr>
          <w:p w14:paraId="2FEDC6AA" w14:textId="77777777" w:rsidR="001F688C" w:rsidRPr="00BC0165" w:rsidRDefault="001F688C" w:rsidP="001F688C">
            <w:pPr>
              <w:jc w:val="right"/>
              <w:rPr>
                <w:rFonts w:ascii="Calibri" w:hAnsi="Calibri" w:cs="Calibri"/>
                <w:sz w:val="20"/>
                <w:szCs w:val="20"/>
                <w:lang w:val="bs-Latn-BA"/>
              </w:rPr>
            </w:pPr>
            <w:r w:rsidRPr="00BC0165">
              <w:rPr>
                <w:rFonts w:ascii="Calibri" w:hAnsi="Calibri" w:cs="Calibri"/>
                <w:sz w:val="20"/>
                <w:szCs w:val="20"/>
                <w:lang w:val="bs-Latn-BA"/>
              </w:rPr>
              <w:t>4,800 €</w:t>
            </w:r>
          </w:p>
        </w:tc>
        <w:tc>
          <w:tcPr>
            <w:tcW w:w="507" w:type="pct"/>
            <w:vAlign w:val="center"/>
          </w:tcPr>
          <w:p w14:paraId="4FEB2B0B"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50% komuna; 50% donacion</w:t>
            </w:r>
          </w:p>
        </w:tc>
      </w:tr>
      <w:tr w:rsidR="001F688C" w:rsidRPr="008D2CD9" w14:paraId="301E3CF8" w14:textId="77777777" w:rsidTr="001F688C">
        <w:trPr>
          <w:trHeight w:val="275"/>
          <w:jc w:val="center"/>
        </w:trPr>
        <w:tc>
          <w:tcPr>
            <w:tcW w:w="1712" w:type="pct"/>
            <w:shd w:val="clear" w:color="auto" w:fill="auto"/>
            <w:vAlign w:val="center"/>
          </w:tcPr>
          <w:p w14:paraId="0A5581EB" w14:textId="77777777" w:rsidR="001F688C" w:rsidRPr="008D2CD9" w:rsidRDefault="001F688C" w:rsidP="001F688C">
            <w:pPr>
              <w:rPr>
                <w:rFonts w:ascii="Calibri" w:hAnsi="Calibri" w:cs="Calibri"/>
                <w:sz w:val="20"/>
                <w:szCs w:val="20"/>
                <w:lang w:val="bs-Latn-BA"/>
              </w:rPr>
            </w:pPr>
            <w:r w:rsidRPr="00E51FE2">
              <w:rPr>
                <w:rFonts w:ascii="Calibri" w:hAnsi="Calibri" w:cs="Calibri"/>
                <w:sz w:val="20"/>
                <w:szCs w:val="20"/>
                <w:lang w:val="bs-Latn-BA"/>
              </w:rPr>
              <w:t xml:space="preserve">Rritja e ndërgjegjësimit për çështjet e minimizimit </w:t>
            </w:r>
          </w:p>
        </w:tc>
        <w:tc>
          <w:tcPr>
            <w:tcW w:w="423" w:type="pct"/>
          </w:tcPr>
          <w:p w14:paraId="0D65BE8F" w14:textId="77777777" w:rsidR="001F688C" w:rsidRPr="008D2CD9" w:rsidRDefault="001F688C" w:rsidP="001F688C">
            <w:pPr>
              <w:jc w:val="right"/>
              <w:rPr>
                <w:rFonts w:ascii="Calibri" w:hAnsi="Calibri" w:cs="Calibri"/>
                <w:sz w:val="20"/>
                <w:szCs w:val="20"/>
                <w:lang w:val="bs-Latn-BA"/>
              </w:rPr>
            </w:pPr>
          </w:p>
        </w:tc>
        <w:tc>
          <w:tcPr>
            <w:tcW w:w="418" w:type="pct"/>
            <w:shd w:val="clear" w:color="auto" w:fill="auto"/>
            <w:vAlign w:val="center"/>
          </w:tcPr>
          <w:p w14:paraId="134C318B" w14:textId="77777777" w:rsidR="001F688C" w:rsidRPr="00BC0165" w:rsidRDefault="001F688C" w:rsidP="001F688C">
            <w:pPr>
              <w:jc w:val="right"/>
              <w:rPr>
                <w:rFonts w:ascii="Calibri" w:hAnsi="Calibri" w:cs="Calibri"/>
                <w:sz w:val="20"/>
                <w:szCs w:val="20"/>
                <w:lang w:val="bs-Latn-BA"/>
              </w:rPr>
            </w:pPr>
            <w:r w:rsidRPr="00BC0165">
              <w:rPr>
                <w:rFonts w:ascii="Calibri" w:hAnsi="Calibri" w:cs="Calibri"/>
                <w:sz w:val="20"/>
                <w:szCs w:val="20"/>
                <w:lang w:val="bs-Latn-BA"/>
              </w:rPr>
              <w:t xml:space="preserve">300 € </w:t>
            </w:r>
          </w:p>
        </w:tc>
        <w:tc>
          <w:tcPr>
            <w:tcW w:w="413" w:type="pct"/>
            <w:vAlign w:val="center"/>
          </w:tcPr>
          <w:p w14:paraId="6D1560CF" w14:textId="77777777" w:rsidR="001F688C" w:rsidRPr="00BC0165" w:rsidRDefault="001F688C" w:rsidP="001F688C">
            <w:pPr>
              <w:jc w:val="right"/>
              <w:rPr>
                <w:rFonts w:ascii="Calibri" w:hAnsi="Calibri" w:cs="Calibri"/>
                <w:sz w:val="20"/>
                <w:szCs w:val="20"/>
                <w:lang w:val="bs-Latn-BA"/>
              </w:rPr>
            </w:pPr>
            <w:r w:rsidRPr="00BC0165">
              <w:rPr>
                <w:rFonts w:ascii="Calibri" w:hAnsi="Calibri" w:cs="Calibri"/>
                <w:sz w:val="20"/>
                <w:szCs w:val="20"/>
                <w:lang w:val="bs-Latn-BA"/>
              </w:rPr>
              <w:t xml:space="preserve">300 € </w:t>
            </w:r>
          </w:p>
        </w:tc>
        <w:tc>
          <w:tcPr>
            <w:tcW w:w="370" w:type="pct"/>
            <w:vAlign w:val="center"/>
          </w:tcPr>
          <w:p w14:paraId="682FD1B1" w14:textId="77777777" w:rsidR="001F688C" w:rsidRPr="00BC0165" w:rsidRDefault="001F688C" w:rsidP="001F688C">
            <w:pPr>
              <w:jc w:val="right"/>
              <w:rPr>
                <w:rFonts w:ascii="Calibri" w:hAnsi="Calibri" w:cs="Calibri"/>
                <w:sz w:val="20"/>
                <w:szCs w:val="20"/>
                <w:lang w:val="bs-Latn-BA"/>
              </w:rPr>
            </w:pPr>
            <w:r w:rsidRPr="00BC0165">
              <w:rPr>
                <w:rFonts w:ascii="Calibri" w:hAnsi="Calibri" w:cs="Calibri"/>
                <w:sz w:val="20"/>
                <w:szCs w:val="20"/>
                <w:lang w:val="bs-Latn-BA"/>
              </w:rPr>
              <w:t xml:space="preserve">300 € </w:t>
            </w:r>
          </w:p>
        </w:tc>
        <w:tc>
          <w:tcPr>
            <w:tcW w:w="370" w:type="pct"/>
            <w:vAlign w:val="center"/>
          </w:tcPr>
          <w:p w14:paraId="0D8C741B" w14:textId="77777777" w:rsidR="001F688C" w:rsidRPr="00BC0165" w:rsidRDefault="001F688C" w:rsidP="001F688C">
            <w:pPr>
              <w:jc w:val="right"/>
              <w:rPr>
                <w:rFonts w:ascii="Calibri" w:hAnsi="Calibri" w:cs="Calibri"/>
                <w:sz w:val="20"/>
                <w:szCs w:val="20"/>
                <w:lang w:val="bs-Latn-BA"/>
              </w:rPr>
            </w:pPr>
            <w:r w:rsidRPr="00BC0165">
              <w:rPr>
                <w:rFonts w:ascii="Calibri" w:hAnsi="Calibri" w:cs="Calibri"/>
                <w:sz w:val="20"/>
                <w:szCs w:val="20"/>
                <w:lang w:val="bs-Latn-BA"/>
              </w:rPr>
              <w:t xml:space="preserve">300 € </w:t>
            </w:r>
          </w:p>
        </w:tc>
        <w:tc>
          <w:tcPr>
            <w:tcW w:w="371" w:type="pct"/>
            <w:vAlign w:val="center"/>
          </w:tcPr>
          <w:p w14:paraId="604EEC80" w14:textId="77777777" w:rsidR="001F688C" w:rsidRPr="00BC0165" w:rsidRDefault="001F688C" w:rsidP="001F688C">
            <w:pPr>
              <w:jc w:val="right"/>
              <w:rPr>
                <w:rFonts w:ascii="Calibri" w:hAnsi="Calibri" w:cs="Calibri"/>
                <w:sz w:val="20"/>
                <w:szCs w:val="20"/>
                <w:lang w:val="bs-Latn-BA"/>
              </w:rPr>
            </w:pPr>
            <w:r w:rsidRPr="00BC0165">
              <w:rPr>
                <w:rFonts w:ascii="Calibri" w:hAnsi="Calibri" w:cs="Calibri"/>
                <w:sz w:val="20"/>
                <w:szCs w:val="20"/>
                <w:lang w:val="bs-Latn-BA"/>
              </w:rPr>
              <w:t xml:space="preserve">300 € </w:t>
            </w:r>
          </w:p>
        </w:tc>
        <w:tc>
          <w:tcPr>
            <w:tcW w:w="416" w:type="pct"/>
            <w:vAlign w:val="center"/>
          </w:tcPr>
          <w:p w14:paraId="4ED3C949" w14:textId="77777777" w:rsidR="001F688C" w:rsidRPr="00BC0165" w:rsidRDefault="001F688C" w:rsidP="001F688C">
            <w:pPr>
              <w:jc w:val="right"/>
              <w:rPr>
                <w:rFonts w:ascii="Calibri" w:hAnsi="Calibri" w:cs="Calibri"/>
                <w:sz w:val="20"/>
                <w:szCs w:val="20"/>
                <w:lang w:val="bs-Latn-BA"/>
              </w:rPr>
            </w:pPr>
            <w:r w:rsidRPr="00BC0165">
              <w:rPr>
                <w:rFonts w:ascii="Calibri" w:hAnsi="Calibri" w:cs="Calibri"/>
                <w:sz w:val="20"/>
                <w:szCs w:val="20"/>
                <w:lang w:val="bs-Latn-BA"/>
              </w:rPr>
              <w:t xml:space="preserve">1,500 € </w:t>
            </w:r>
          </w:p>
        </w:tc>
        <w:tc>
          <w:tcPr>
            <w:tcW w:w="507" w:type="pct"/>
            <w:vAlign w:val="center"/>
          </w:tcPr>
          <w:p w14:paraId="2DDDC6BE"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1F688C" w:rsidRPr="008D2CD9" w14:paraId="65A946E6" w14:textId="77777777" w:rsidTr="001F688C">
        <w:trPr>
          <w:trHeight w:val="275"/>
          <w:jc w:val="center"/>
        </w:trPr>
        <w:tc>
          <w:tcPr>
            <w:tcW w:w="1712" w:type="pct"/>
            <w:shd w:val="clear" w:color="auto" w:fill="auto"/>
            <w:vAlign w:val="center"/>
          </w:tcPr>
          <w:p w14:paraId="1315B6AF" w14:textId="77777777" w:rsidR="001F688C" w:rsidRPr="009D41ED" w:rsidRDefault="001F688C" w:rsidP="001F688C">
            <w:pPr>
              <w:pStyle w:val="ListParagraph"/>
              <w:numPr>
                <w:ilvl w:val="0"/>
                <w:numId w:val="20"/>
              </w:numPr>
              <w:rPr>
                <w:rFonts w:ascii="Calibri" w:hAnsi="Calibri" w:cs="Calibri"/>
                <w:sz w:val="20"/>
                <w:szCs w:val="20"/>
                <w:lang w:val="bs-Latn-BA"/>
              </w:rPr>
            </w:pPr>
            <w:r w:rsidRPr="009D41ED">
              <w:rPr>
                <w:rFonts w:ascii="Calibri" w:hAnsi="Calibri" w:cs="Calibri"/>
                <w:sz w:val="20"/>
                <w:szCs w:val="20"/>
                <w:lang w:val="bs-Latn-BA"/>
              </w:rPr>
              <w:t>Fushata e vet</w:t>
            </w:r>
            <w:r w:rsidR="00E02A4C">
              <w:rPr>
                <w:rFonts w:ascii="Calibri" w:hAnsi="Calibri" w:cs="Calibri"/>
                <w:sz w:val="20"/>
                <w:szCs w:val="20"/>
                <w:lang w:val="bs-Latn-BA"/>
              </w:rPr>
              <w:t>ë</w:t>
            </w:r>
            <w:r w:rsidRPr="009D41ED">
              <w:rPr>
                <w:rFonts w:ascii="Calibri" w:hAnsi="Calibri" w:cs="Calibri"/>
                <w:sz w:val="20"/>
                <w:szCs w:val="20"/>
                <w:lang w:val="bs-Latn-BA"/>
              </w:rPr>
              <w:t>dij</w:t>
            </w:r>
            <w:r w:rsidR="00E02A4C">
              <w:rPr>
                <w:rFonts w:ascii="Calibri" w:hAnsi="Calibri" w:cs="Calibri"/>
                <w:sz w:val="20"/>
                <w:szCs w:val="20"/>
                <w:lang w:val="bs-Latn-BA"/>
              </w:rPr>
              <w:t>ë</w:t>
            </w:r>
            <w:r w:rsidRPr="009D41ED">
              <w:rPr>
                <w:rFonts w:ascii="Calibri" w:hAnsi="Calibri" w:cs="Calibri"/>
                <w:sz w:val="20"/>
                <w:szCs w:val="20"/>
                <w:lang w:val="bs-Latn-BA"/>
              </w:rPr>
              <w:t>simit</w:t>
            </w:r>
          </w:p>
        </w:tc>
        <w:tc>
          <w:tcPr>
            <w:tcW w:w="423" w:type="pct"/>
          </w:tcPr>
          <w:p w14:paraId="430E2114" w14:textId="77777777" w:rsidR="001F688C" w:rsidRPr="008D2CD9" w:rsidRDefault="00E02A4C" w:rsidP="00E02A4C">
            <w:pPr>
              <w:jc w:val="center"/>
              <w:rPr>
                <w:rFonts w:ascii="Calibri" w:hAnsi="Calibri" w:cs="Calibri"/>
                <w:sz w:val="20"/>
                <w:szCs w:val="20"/>
                <w:lang w:val="bs-Latn-BA"/>
              </w:rPr>
            </w:pPr>
            <w:r>
              <w:rPr>
                <w:rFonts w:ascii="Calibri" w:hAnsi="Calibri" w:cs="Calibri"/>
                <w:sz w:val="20"/>
                <w:szCs w:val="20"/>
                <w:lang w:val="bs-Latn-BA"/>
              </w:rPr>
              <w:t>DSHP</w:t>
            </w:r>
          </w:p>
        </w:tc>
        <w:tc>
          <w:tcPr>
            <w:tcW w:w="418" w:type="pct"/>
            <w:shd w:val="clear" w:color="auto" w:fill="auto"/>
            <w:vAlign w:val="center"/>
          </w:tcPr>
          <w:p w14:paraId="1017DD60" w14:textId="77777777" w:rsidR="001F688C" w:rsidRPr="008D2CD9" w:rsidRDefault="001F688C" w:rsidP="001F688C">
            <w:pPr>
              <w:jc w:val="right"/>
              <w:rPr>
                <w:rFonts w:ascii="Calibri" w:hAnsi="Calibri" w:cs="Calibri"/>
                <w:sz w:val="20"/>
                <w:szCs w:val="20"/>
                <w:lang w:val="bs-Latn-BA"/>
              </w:rPr>
            </w:pPr>
            <w:r>
              <w:rPr>
                <w:rFonts w:ascii="Calibri" w:hAnsi="Calibri" w:cs="Calibri"/>
                <w:i/>
                <w:iCs/>
                <w:sz w:val="20"/>
                <w:szCs w:val="20"/>
                <w:lang w:val="bs-Latn-BA"/>
              </w:rPr>
              <w:t>3</w:t>
            </w:r>
            <w:r w:rsidRPr="009777EA">
              <w:rPr>
                <w:rFonts w:ascii="Calibri" w:hAnsi="Calibri" w:cs="Calibri"/>
                <w:i/>
                <w:iCs/>
                <w:sz w:val="20"/>
                <w:szCs w:val="20"/>
                <w:lang w:val="bs-Latn-BA"/>
              </w:rPr>
              <w:t>00</w:t>
            </w:r>
            <w:r>
              <w:rPr>
                <w:rFonts w:ascii="Calibri" w:hAnsi="Calibri" w:cs="Calibri"/>
                <w:sz w:val="20"/>
                <w:szCs w:val="20"/>
                <w:lang w:val="bs-Latn-BA"/>
              </w:rPr>
              <w:t xml:space="preserve"> </w:t>
            </w:r>
            <w:r w:rsidRPr="00E51FE2">
              <w:rPr>
                <w:rFonts w:ascii="Calibri" w:hAnsi="Calibri" w:cs="Calibri"/>
                <w:i/>
                <w:iCs/>
                <w:sz w:val="20"/>
                <w:szCs w:val="20"/>
                <w:lang w:val="bs-Latn-BA"/>
              </w:rPr>
              <w:t>€</w:t>
            </w:r>
            <w:r>
              <w:rPr>
                <w:rFonts w:ascii="Calibri" w:hAnsi="Calibri" w:cs="Calibri"/>
                <w:sz w:val="20"/>
                <w:szCs w:val="20"/>
                <w:lang w:val="bs-Latn-BA"/>
              </w:rPr>
              <w:t xml:space="preserve"> </w:t>
            </w:r>
          </w:p>
        </w:tc>
        <w:tc>
          <w:tcPr>
            <w:tcW w:w="413" w:type="pct"/>
            <w:vAlign w:val="center"/>
          </w:tcPr>
          <w:p w14:paraId="7E946EEF" w14:textId="77777777" w:rsidR="001F688C" w:rsidRPr="008D2CD9" w:rsidRDefault="001F688C" w:rsidP="001F688C">
            <w:pPr>
              <w:jc w:val="right"/>
              <w:rPr>
                <w:rFonts w:ascii="Calibri" w:hAnsi="Calibri" w:cs="Calibri"/>
                <w:sz w:val="20"/>
                <w:szCs w:val="20"/>
                <w:lang w:val="bs-Latn-BA"/>
              </w:rPr>
            </w:pPr>
            <w:r w:rsidRPr="00186FE6">
              <w:rPr>
                <w:rFonts w:ascii="Calibri" w:hAnsi="Calibri" w:cs="Calibri"/>
                <w:i/>
                <w:iCs/>
                <w:sz w:val="20"/>
                <w:szCs w:val="20"/>
                <w:lang w:val="bs-Latn-BA"/>
              </w:rPr>
              <w:t>300</w:t>
            </w:r>
            <w:r w:rsidRPr="00186FE6">
              <w:rPr>
                <w:rFonts w:ascii="Calibri" w:hAnsi="Calibri" w:cs="Calibri"/>
                <w:sz w:val="20"/>
                <w:szCs w:val="20"/>
                <w:lang w:val="bs-Latn-BA"/>
              </w:rPr>
              <w:t xml:space="preserve"> </w:t>
            </w:r>
            <w:r w:rsidRPr="00186FE6">
              <w:rPr>
                <w:rFonts w:ascii="Calibri" w:hAnsi="Calibri" w:cs="Calibri"/>
                <w:i/>
                <w:iCs/>
                <w:sz w:val="20"/>
                <w:szCs w:val="20"/>
                <w:lang w:val="bs-Latn-BA"/>
              </w:rPr>
              <w:t>€</w:t>
            </w:r>
            <w:r w:rsidRPr="00186FE6">
              <w:rPr>
                <w:rFonts w:ascii="Calibri" w:hAnsi="Calibri" w:cs="Calibri"/>
                <w:sz w:val="20"/>
                <w:szCs w:val="20"/>
                <w:lang w:val="bs-Latn-BA"/>
              </w:rPr>
              <w:t xml:space="preserve"> </w:t>
            </w:r>
          </w:p>
        </w:tc>
        <w:tc>
          <w:tcPr>
            <w:tcW w:w="370" w:type="pct"/>
            <w:vAlign w:val="center"/>
          </w:tcPr>
          <w:p w14:paraId="1F70B678" w14:textId="77777777" w:rsidR="001F688C" w:rsidRDefault="001F688C" w:rsidP="001F688C">
            <w:pPr>
              <w:jc w:val="right"/>
              <w:rPr>
                <w:rFonts w:ascii="Calibri" w:hAnsi="Calibri" w:cs="Calibri"/>
                <w:sz w:val="20"/>
                <w:szCs w:val="20"/>
                <w:lang w:val="bs-Latn-BA"/>
              </w:rPr>
            </w:pPr>
            <w:r w:rsidRPr="00186FE6">
              <w:rPr>
                <w:rFonts w:ascii="Calibri" w:hAnsi="Calibri" w:cs="Calibri"/>
                <w:i/>
                <w:iCs/>
                <w:sz w:val="20"/>
                <w:szCs w:val="20"/>
                <w:lang w:val="bs-Latn-BA"/>
              </w:rPr>
              <w:t>300</w:t>
            </w:r>
            <w:r w:rsidRPr="00186FE6">
              <w:rPr>
                <w:rFonts w:ascii="Calibri" w:hAnsi="Calibri" w:cs="Calibri"/>
                <w:sz w:val="20"/>
                <w:szCs w:val="20"/>
                <w:lang w:val="bs-Latn-BA"/>
              </w:rPr>
              <w:t xml:space="preserve"> </w:t>
            </w:r>
            <w:r w:rsidRPr="00186FE6">
              <w:rPr>
                <w:rFonts w:ascii="Calibri" w:hAnsi="Calibri" w:cs="Calibri"/>
                <w:i/>
                <w:iCs/>
                <w:sz w:val="20"/>
                <w:szCs w:val="20"/>
                <w:lang w:val="bs-Latn-BA"/>
              </w:rPr>
              <w:t>€</w:t>
            </w:r>
            <w:r w:rsidRPr="00186FE6">
              <w:rPr>
                <w:rFonts w:ascii="Calibri" w:hAnsi="Calibri" w:cs="Calibri"/>
                <w:sz w:val="20"/>
                <w:szCs w:val="20"/>
                <w:lang w:val="bs-Latn-BA"/>
              </w:rPr>
              <w:t xml:space="preserve"> </w:t>
            </w:r>
          </w:p>
        </w:tc>
        <w:tc>
          <w:tcPr>
            <w:tcW w:w="370" w:type="pct"/>
            <w:vAlign w:val="center"/>
          </w:tcPr>
          <w:p w14:paraId="4214E5F2" w14:textId="77777777" w:rsidR="001F688C" w:rsidRDefault="001F688C" w:rsidP="001F688C">
            <w:pPr>
              <w:jc w:val="right"/>
              <w:rPr>
                <w:rFonts w:ascii="Calibri" w:hAnsi="Calibri" w:cs="Calibri"/>
                <w:sz w:val="20"/>
                <w:szCs w:val="20"/>
                <w:lang w:val="bs-Latn-BA"/>
              </w:rPr>
            </w:pPr>
            <w:r w:rsidRPr="00186FE6">
              <w:rPr>
                <w:rFonts w:ascii="Calibri" w:hAnsi="Calibri" w:cs="Calibri"/>
                <w:i/>
                <w:iCs/>
                <w:sz w:val="20"/>
                <w:szCs w:val="20"/>
                <w:lang w:val="bs-Latn-BA"/>
              </w:rPr>
              <w:t>300</w:t>
            </w:r>
            <w:r w:rsidRPr="00186FE6">
              <w:rPr>
                <w:rFonts w:ascii="Calibri" w:hAnsi="Calibri" w:cs="Calibri"/>
                <w:sz w:val="20"/>
                <w:szCs w:val="20"/>
                <w:lang w:val="bs-Latn-BA"/>
              </w:rPr>
              <w:t xml:space="preserve"> </w:t>
            </w:r>
            <w:r w:rsidRPr="00186FE6">
              <w:rPr>
                <w:rFonts w:ascii="Calibri" w:hAnsi="Calibri" w:cs="Calibri"/>
                <w:i/>
                <w:iCs/>
                <w:sz w:val="20"/>
                <w:szCs w:val="20"/>
                <w:lang w:val="bs-Latn-BA"/>
              </w:rPr>
              <w:t>€</w:t>
            </w:r>
            <w:r w:rsidRPr="00186FE6">
              <w:rPr>
                <w:rFonts w:ascii="Calibri" w:hAnsi="Calibri" w:cs="Calibri"/>
                <w:sz w:val="20"/>
                <w:szCs w:val="20"/>
                <w:lang w:val="bs-Latn-BA"/>
              </w:rPr>
              <w:t xml:space="preserve"> </w:t>
            </w:r>
          </w:p>
        </w:tc>
        <w:tc>
          <w:tcPr>
            <w:tcW w:w="371" w:type="pct"/>
            <w:vAlign w:val="center"/>
          </w:tcPr>
          <w:p w14:paraId="36C65247" w14:textId="77777777" w:rsidR="001F688C" w:rsidRDefault="001F688C" w:rsidP="001F688C">
            <w:pPr>
              <w:jc w:val="right"/>
              <w:rPr>
                <w:rFonts w:ascii="Calibri" w:hAnsi="Calibri" w:cs="Calibri"/>
                <w:sz w:val="20"/>
                <w:szCs w:val="20"/>
                <w:lang w:val="bs-Latn-BA"/>
              </w:rPr>
            </w:pPr>
            <w:r w:rsidRPr="00186FE6">
              <w:rPr>
                <w:rFonts w:ascii="Calibri" w:hAnsi="Calibri" w:cs="Calibri"/>
                <w:i/>
                <w:iCs/>
                <w:sz w:val="20"/>
                <w:szCs w:val="20"/>
                <w:lang w:val="bs-Latn-BA"/>
              </w:rPr>
              <w:t>300</w:t>
            </w:r>
            <w:r w:rsidRPr="00186FE6">
              <w:rPr>
                <w:rFonts w:ascii="Calibri" w:hAnsi="Calibri" w:cs="Calibri"/>
                <w:sz w:val="20"/>
                <w:szCs w:val="20"/>
                <w:lang w:val="bs-Latn-BA"/>
              </w:rPr>
              <w:t xml:space="preserve"> </w:t>
            </w:r>
            <w:r w:rsidRPr="00186FE6">
              <w:rPr>
                <w:rFonts w:ascii="Calibri" w:hAnsi="Calibri" w:cs="Calibri"/>
                <w:i/>
                <w:iCs/>
                <w:sz w:val="20"/>
                <w:szCs w:val="20"/>
                <w:lang w:val="bs-Latn-BA"/>
              </w:rPr>
              <w:t>€</w:t>
            </w:r>
            <w:r w:rsidRPr="00186FE6">
              <w:rPr>
                <w:rFonts w:ascii="Calibri" w:hAnsi="Calibri" w:cs="Calibri"/>
                <w:sz w:val="20"/>
                <w:szCs w:val="20"/>
                <w:lang w:val="bs-Latn-BA"/>
              </w:rPr>
              <w:t xml:space="preserve"> </w:t>
            </w:r>
          </w:p>
        </w:tc>
        <w:tc>
          <w:tcPr>
            <w:tcW w:w="416" w:type="pct"/>
            <w:vAlign w:val="center"/>
          </w:tcPr>
          <w:p w14:paraId="714F2DB4" w14:textId="77777777" w:rsidR="001F688C" w:rsidRDefault="001F688C" w:rsidP="001F688C">
            <w:pPr>
              <w:jc w:val="right"/>
              <w:rPr>
                <w:rFonts w:ascii="Calibri" w:hAnsi="Calibri" w:cs="Calibri"/>
                <w:sz w:val="20"/>
                <w:szCs w:val="20"/>
                <w:lang w:val="bs-Latn-BA"/>
              </w:rPr>
            </w:pPr>
            <w:r>
              <w:rPr>
                <w:rFonts w:ascii="Calibri" w:hAnsi="Calibri" w:cs="Calibri"/>
                <w:i/>
                <w:iCs/>
                <w:sz w:val="20"/>
                <w:szCs w:val="20"/>
                <w:lang w:val="bs-Latn-BA"/>
              </w:rPr>
              <w:t>1</w:t>
            </w:r>
            <w:r w:rsidRPr="009777EA">
              <w:rPr>
                <w:rFonts w:ascii="Calibri" w:hAnsi="Calibri" w:cs="Calibri"/>
                <w:i/>
                <w:iCs/>
                <w:sz w:val="20"/>
                <w:szCs w:val="20"/>
                <w:lang w:val="bs-Latn-BA"/>
              </w:rPr>
              <w:t>,</w:t>
            </w:r>
            <w:r>
              <w:rPr>
                <w:rFonts w:ascii="Calibri" w:hAnsi="Calibri" w:cs="Calibri"/>
                <w:i/>
                <w:iCs/>
                <w:sz w:val="20"/>
                <w:szCs w:val="20"/>
                <w:lang w:val="bs-Latn-BA"/>
              </w:rPr>
              <w:t>5</w:t>
            </w:r>
            <w:r w:rsidRPr="009777EA">
              <w:rPr>
                <w:rFonts w:ascii="Calibri" w:hAnsi="Calibri" w:cs="Calibri"/>
                <w:i/>
                <w:iCs/>
                <w:sz w:val="20"/>
                <w:szCs w:val="20"/>
                <w:lang w:val="bs-Latn-BA"/>
              </w:rPr>
              <w:t>00</w:t>
            </w:r>
            <w:r>
              <w:rPr>
                <w:rFonts w:ascii="Calibri" w:hAnsi="Calibri" w:cs="Calibri"/>
                <w:sz w:val="20"/>
                <w:szCs w:val="20"/>
                <w:lang w:val="bs-Latn-BA"/>
              </w:rPr>
              <w:t xml:space="preserve"> </w:t>
            </w:r>
            <w:r w:rsidRPr="00E51FE2">
              <w:rPr>
                <w:rFonts w:ascii="Calibri" w:hAnsi="Calibri" w:cs="Calibri"/>
                <w:i/>
                <w:iCs/>
                <w:sz w:val="20"/>
                <w:szCs w:val="20"/>
                <w:lang w:val="bs-Latn-BA"/>
              </w:rPr>
              <w:t>€</w:t>
            </w:r>
            <w:r>
              <w:rPr>
                <w:rFonts w:ascii="Calibri" w:hAnsi="Calibri" w:cs="Calibri"/>
                <w:sz w:val="20"/>
                <w:szCs w:val="20"/>
                <w:lang w:val="bs-Latn-BA"/>
              </w:rPr>
              <w:t xml:space="preserve"> </w:t>
            </w:r>
          </w:p>
        </w:tc>
        <w:tc>
          <w:tcPr>
            <w:tcW w:w="507" w:type="pct"/>
            <w:vAlign w:val="center"/>
          </w:tcPr>
          <w:p w14:paraId="05995046"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2C7CCA" w:rsidRPr="009777EA" w14:paraId="0822574B" w14:textId="77777777" w:rsidTr="00B41E76">
        <w:trPr>
          <w:trHeight w:val="258"/>
          <w:jc w:val="center"/>
        </w:trPr>
        <w:tc>
          <w:tcPr>
            <w:tcW w:w="2135" w:type="pct"/>
            <w:gridSpan w:val="2"/>
            <w:shd w:val="clear" w:color="auto" w:fill="auto"/>
            <w:vAlign w:val="center"/>
          </w:tcPr>
          <w:p w14:paraId="2A11CB9C" w14:textId="77777777" w:rsidR="002C7CCA" w:rsidRPr="009777EA" w:rsidRDefault="002C7CCA" w:rsidP="001F688C">
            <w:pPr>
              <w:rPr>
                <w:rFonts w:ascii="Calibri" w:hAnsi="Calibri" w:cs="Calibri"/>
                <w:b/>
                <w:bCs/>
                <w:sz w:val="20"/>
                <w:szCs w:val="20"/>
                <w:lang w:val="bs-Latn-BA"/>
              </w:rPr>
            </w:pPr>
            <w:r>
              <w:rPr>
                <w:rFonts w:ascii="Calibri" w:hAnsi="Calibri" w:cs="Calibri"/>
                <w:b/>
                <w:bCs/>
                <w:sz w:val="20"/>
                <w:szCs w:val="20"/>
                <w:lang w:val="bs-Latn-BA"/>
              </w:rPr>
              <w:t>Total o</w:t>
            </w:r>
            <w:r w:rsidRPr="009777EA">
              <w:rPr>
                <w:rFonts w:ascii="Calibri" w:hAnsi="Calibri" w:cs="Calibri"/>
                <w:b/>
                <w:bCs/>
                <w:sz w:val="20"/>
                <w:szCs w:val="20"/>
                <w:lang w:val="bs-Latn-BA"/>
              </w:rPr>
              <w:t>bjektiva 1 - Parandalimi dhe reduktimi i krijimit të mbeturinave</w:t>
            </w:r>
          </w:p>
        </w:tc>
        <w:tc>
          <w:tcPr>
            <w:tcW w:w="418" w:type="pct"/>
            <w:shd w:val="clear" w:color="auto" w:fill="auto"/>
            <w:vAlign w:val="center"/>
          </w:tcPr>
          <w:p w14:paraId="07BCE249" w14:textId="77777777" w:rsidR="002C7CCA" w:rsidRPr="00BC0165" w:rsidRDefault="002C7CCA" w:rsidP="00B41E76">
            <w:pPr>
              <w:jc w:val="right"/>
              <w:rPr>
                <w:rFonts w:ascii="Calibri" w:hAnsi="Calibri" w:cs="Calibri"/>
                <w:b/>
                <w:bCs/>
                <w:sz w:val="20"/>
                <w:szCs w:val="20"/>
                <w:lang w:val="bs-Latn-BA"/>
              </w:rPr>
            </w:pPr>
            <w:r w:rsidRPr="00BC0165">
              <w:rPr>
                <w:rFonts w:ascii="Calibri" w:hAnsi="Calibri" w:cs="Calibri"/>
                <w:b/>
                <w:bCs/>
                <w:sz w:val="20"/>
                <w:szCs w:val="20"/>
                <w:lang w:val="bs-Latn-BA"/>
              </w:rPr>
              <w:t>300 €</w:t>
            </w:r>
          </w:p>
        </w:tc>
        <w:tc>
          <w:tcPr>
            <w:tcW w:w="413" w:type="pct"/>
            <w:vAlign w:val="center"/>
          </w:tcPr>
          <w:p w14:paraId="7441D05A" w14:textId="77777777" w:rsidR="002C7CCA" w:rsidRPr="009E3804" w:rsidRDefault="002C7CCA" w:rsidP="00B41E76">
            <w:pPr>
              <w:jc w:val="right"/>
              <w:rPr>
                <w:rFonts w:ascii="Calibri" w:hAnsi="Calibri" w:cs="Calibri"/>
                <w:b/>
                <w:bCs/>
                <w:sz w:val="20"/>
                <w:szCs w:val="20"/>
                <w:lang w:val="bs-Latn-BA"/>
              </w:rPr>
            </w:pPr>
            <w:r>
              <w:rPr>
                <w:rFonts w:ascii="Calibri" w:hAnsi="Calibri" w:cs="Calibri"/>
                <w:b/>
                <w:bCs/>
                <w:sz w:val="20"/>
                <w:szCs w:val="20"/>
                <w:lang w:val="bs-Latn-BA"/>
              </w:rPr>
              <w:t>6</w:t>
            </w:r>
            <w:r w:rsidRPr="009E3804">
              <w:rPr>
                <w:rFonts w:ascii="Calibri" w:hAnsi="Calibri" w:cs="Calibri"/>
                <w:b/>
                <w:bCs/>
                <w:sz w:val="20"/>
                <w:szCs w:val="20"/>
                <w:lang w:val="bs-Latn-BA"/>
              </w:rPr>
              <w:t>,</w:t>
            </w:r>
            <w:r>
              <w:rPr>
                <w:rFonts w:ascii="Calibri" w:hAnsi="Calibri" w:cs="Calibri"/>
                <w:b/>
                <w:bCs/>
                <w:sz w:val="20"/>
                <w:szCs w:val="20"/>
                <w:lang w:val="bs-Latn-BA"/>
              </w:rPr>
              <w:t>5</w:t>
            </w:r>
            <w:r w:rsidRPr="009E3804">
              <w:rPr>
                <w:rFonts w:ascii="Calibri" w:hAnsi="Calibri" w:cs="Calibri"/>
                <w:b/>
                <w:bCs/>
                <w:sz w:val="20"/>
                <w:szCs w:val="20"/>
                <w:lang w:val="bs-Latn-BA"/>
              </w:rPr>
              <w:t>00 €</w:t>
            </w:r>
          </w:p>
        </w:tc>
        <w:tc>
          <w:tcPr>
            <w:tcW w:w="370" w:type="pct"/>
            <w:vAlign w:val="center"/>
          </w:tcPr>
          <w:p w14:paraId="1BE2F1A0" w14:textId="77777777" w:rsidR="002C7CCA" w:rsidRPr="009777EA" w:rsidRDefault="002C7CCA" w:rsidP="00B41E76">
            <w:pPr>
              <w:jc w:val="right"/>
              <w:rPr>
                <w:rFonts w:ascii="Calibri" w:hAnsi="Calibri" w:cs="Calibri"/>
                <w:b/>
                <w:bCs/>
                <w:sz w:val="20"/>
                <w:szCs w:val="20"/>
                <w:lang w:val="bs-Latn-BA"/>
              </w:rPr>
            </w:pPr>
            <w:r>
              <w:rPr>
                <w:rFonts w:ascii="Calibri" w:hAnsi="Calibri" w:cs="Calibri"/>
                <w:b/>
                <w:bCs/>
                <w:sz w:val="20"/>
                <w:szCs w:val="20"/>
                <w:lang w:val="bs-Latn-BA"/>
              </w:rPr>
              <w:t>33</w:t>
            </w:r>
            <w:r w:rsidRPr="00D30ABC">
              <w:rPr>
                <w:rFonts w:ascii="Calibri" w:hAnsi="Calibri" w:cs="Calibri"/>
                <w:b/>
                <w:bCs/>
                <w:sz w:val="20"/>
                <w:szCs w:val="20"/>
                <w:lang w:val="bs-Latn-BA"/>
              </w:rPr>
              <w:t>,000 €</w:t>
            </w:r>
          </w:p>
        </w:tc>
        <w:tc>
          <w:tcPr>
            <w:tcW w:w="370" w:type="pct"/>
            <w:vAlign w:val="center"/>
          </w:tcPr>
          <w:p w14:paraId="6C5C5460" w14:textId="77777777" w:rsidR="002C7CCA" w:rsidRPr="009777EA" w:rsidRDefault="002C7CCA" w:rsidP="00B41E76">
            <w:pPr>
              <w:jc w:val="right"/>
              <w:rPr>
                <w:rFonts w:ascii="Calibri" w:hAnsi="Calibri" w:cs="Calibri"/>
                <w:b/>
                <w:bCs/>
                <w:sz w:val="20"/>
                <w:szCs w:val="20"/>
                <w:lang w:val="bs-Latn-BA"/>
              </w:rPr>
            </w:pPr>
            <w:r>
              <w:rPr>
                <w:rFonts w:ascii="Calibri" w:hAnsi="Calibri" w:cs="Calibri"/>
                <w:b/>
                <w:bCs/>
                <w:sz w:val="20"/>
                <w:szCs w:val="20"/>
                <w:lang w:val="bs-Latn-BA"/>
              </w:rPr>
              <w:t>1</w:t>
            </w:r>
            <w:r w:rsidRPr="00D30ABC">
              <w:rPr>
                <w:rFonts w:ascii="Calibri" w:hAnsi="Calibri" w:cs="Calibri"/>
                <w:b/>
                <w:bCs/>
                <w:sz w:val="20"/>
                <w:szCs w:val="20"/>
                <w:lang w:val="bs-Latn-BA"/>
              </w:rPr>
              <w:t>,</w:t>
            </w:r>
            <w:r>
              <w:rPr>
                <w:rFonts w:ascii="Calibri" w:hAnsi="Calibri" w:cs="Calibri"/>
                <w:b/>
                <w:bCs/>
                <w:sz w:val="20"/>
                <w:szCs w:val="20"/>
                <w:lang w:val="bs-Latn-BA"/>
              </w:rPr>
              <w:t>5</w:t>
            </w:r>
            <w:r w:rsidRPr="00D30ABC">
              <w:rPr>
                <w:rFonts w:ascii="Calibri" w:hAnsi="Calibri" w:cs="Calibri"/>
                <w:b/>
                <w:bCs/>
                <w:sz w:val="20"/>
                <w:szCs w:val="20"/>
                <w:lang w:val="bs-Latn-BA"/>
              </w:rPr>
              <w:t>00 €</w:t>
            </w:r>
          </w:p>
        </w:tc>
        <w:tc>
          <w:tcPr>
            <w:tcW w:w="371" w:type="pct"/>
            <w:vAlign w:val="center"/>
          </w:tcPr>
          <w:p w14:paraId="2D1DCB21" w14:textId="77777777" w:rsidR="002C7CCA" w:rsidRPr="009777EA" w:rsidRDefault="002C7CCA" w:rsidP="00B41E76">
            <w:pPr>
              <w:jc w:val="right"/>
              <w:rPr>
                <w:rFonts w:ascii="Calibri" w:hAnsi="Calibri" w:cs="Calibri"/>
                <w:b/>
                <w:bCs/>
                <w:sz w:val="20"/>
                <w:szCs w:val="20"/>
                <w:lang w:val="bs-Latn-BA"/>
              </w:rPr>
            </w:pPr>
            <w:r>
              <w:rPr>
                <w:rFonts w:ascii="Calibri" w:hAnsi="Calibri" w:cs="Calibri"/>
                <w:b/>
                <w:bCs/>
                <w:sz w:val="20"/>
                <w:szCs w:val="20"/>
                <w:lang w:val="bs-Latn-BA"/>
              </w:rPr>
              <w:t>1</w:t>
            </w:r>
            <w:r w:rsidRPr="00D30ABC">
              <w:rPr>
                <w:rFonts w:ascii="Calibri" w:hAnsi="Calibri" w:cs="Calibri"/>
                <w:b/>
                <w:bCs/>
                <w:sz w:val="20"/>
                <w:szCs w:val="20"/>
                <w:lang w:val="bs-Latn-BA"/>
              </w:rPr>
              <w:t>,</w:t>
            </w:r>
            <w:r>
              <w:rPr>
                <w:rFonts w:ascii="Calibri" w:hAnsi="Calibri" w:cs="Calibri"/>
                <w:b/>
                <w:bCs/>
                <w:sz w:val="20"/>
                <w:szCs w:val="20"/>
                <w:lang w:val="bs-Latn-BA"/>
              </w:rPr>
              <w:t>5</w:t>
            </w:r>
            <w:r w:rsidRPr="00D30ABC">
              <w:rPr>
                <w:rFonts w:ascii="Calibri" w:hAnsi="Calibri" w:cs="Calibri"/>
                <w:b/>
                <w:bCs/>
                <w:sz w:val="20"/>
                <w:szCs w:val="20"/>
                <w:lang w:val="bs-Latn-BA"/>
              </w:rPr>
              <w:t>00 €</w:t>
            </w:r>
          </w:p>
        </w:tc>
        <w:tc>
          <w:tcPr>
            <w:tcW w:w="416" w:type="pct"/>
            <w:vAlign w:val="center"/>
          </w:tcPr>
          <w:p w14:paraId="6B068C53" w14:textId="77777777" w:rsidR="002C7CCA" w:rsidRPr="009777EA" w:rsidRDefault="002C7CCA" w:rsidP="00B41E76">
            <w:pPr>
              <w:jc w:val="right"/>
              <w:rPr>
                <w:rFonts w:ascii="Calibri" w:hAnsi="Calibri" w:cs="Calibri"/>
                <w:b/>
                <w:bCs/>
                <w:sz w:val="20"/>
                <w:szCs w:val="20"/>
                <w:lang w:val="bs-Latn-BA"/>
              </w:rPr>
            </w:pPr>
            <w:r>
              <w:rPr>
                <w:rFonts w:ascii="Calibri" w:hAnsi="Calibri" w:cs="Calibri"/>
                <w:b/>
                <w:bCs/>
                <w:sz w:val="20"/>
                <w:szCs w:val="20"/>
                <w:lang w:val="bs-Latn-BA"/>
              </w:rPr>
              <w:t>42</w:t>
            </w:r>
            <w:r w:rsidRPr="00D30ABC">
              <w:rPr>
                <w:rFonts w:ascii="Calibri" w:hAnsi="Calibri" w:cs="Calibri"/>
                <w:b/>
                <w:bCs/>
                <w:sz w:val="20"/>
                <w:szCs w:val="20"/>
                <w:lang w:val="bs-Latn-BA"/>
              </w:rPr>
              <w:t>,</w:t>
            </w:r>
            <w:r>
              <w:rPr>
                <w:rFonts w:ascii="Calibri" w:hAnsi="Calibri" w:cs="Calibri"/>
                <w:b/>
                <w:bCs/>
                <w:sz w:val="20"/>
                <w:szCs w:val="20"/>
                <w:lang w:val="bs-Latn-BA"/>
              </w:rPr>
              <w:t>8</w:t>
            </w:r>
            <w:r w:rsidRPr="00D30ABC">
              <w:rPr>
                <w:rFonts w:ascii="Calibri" w:hAnsi="Calibri" w:cs="Calibri"/>
                <w:b/>
                <w:bCs/>
                <w:sz w:val="20"/>
                <w:szCs w:val="20"/>
                <w:lang w:val="bs-Latn-BA"/>
              </w:rPr>
              <w:t>00 €</w:t>
            </w:r>
          </w:p>
        </w:tc>
        <w:tc>
          <w:tcPr>
            <w:tcW w:w="507" w:type="pct"/>
            <w:vAlign w:val="center"/>
          </w:tcPr>
          <w:p w14:paraId="75423619" w14:textId="77777777" w:rsidR="002C7CCA" w:rsidRPr="009777EA" w:rsidRDefault="002C7CCA" w:rsidP="007B611D">
            <w:pPr>
              <w:jc w:val="center"/>
              <w:rPr>
                <w:rFonts w:ascii="Calibri" w:hAnsi="Calibri" w:cs="Calibri"/>
                <w:b/>
                <w:bCs/>
                <w:sz w:val="20"/>
                <w:szCs w:val="20"/>
                <w:lang w:val="bs-Latn-BA"/>
              </w:rPr>
            </w:pPr>
          </w:p>
        </w:tc>
      </w:tr>
    </w:tbl>
    <w:p w14:paraId="287B959D" w14:textId="77777777" w:rsidR="001F688C" w:rsidRDefault="001F688C" w:rsidP="001F688C">
      <w:pPr>
        <w:spacing w:before="120" w:after="120" w:line="276" w:lineRule="auto"/>
        <w:jc w:val="both"/>
        <w:rPr>
          <w:rFonts w:asciiTheme="minorHAnsi" w:hAnsiTheme="minorHAnsi" w:cstheme="minorHAnsi"/>
          <w:lang w:val="bs-Latn-BA"/>
        </w:rPr>
      </w:pPr>
    </w:p>
    <w:tbl>
      <w:tblPr>
        <w:tblW w:w="5494" w:type="pct"/>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324"/>
        <w:gridCol w:w="1321"/>
        <w:gridCol w:w="1300"/>
        <w:gridCol w:w="1285"/>
        <w:gridCol w:w="1151"/>
        <w:gridCol w:w="1151"/>
        <w:gridCol w:w="1154"/>
        <w:gridCol w:w="1294"/>
        <w:gridCol w:w="1571"/>
      </w:tblGrid>
      <w:tr w:rsidR="001F688C" w:rsidRPr="008D2CD9" w14:paraId="0D526FB3" w14:textId="77777777" w:rsidTr="001F688C">
        <w:trPr>
          <w:trHeight w:val="503"/>
          <w:jc w:val="center"/>
        </w:trPr>
        <w:tc>
          <w:tcPr>
            <w:tcW w:w="5000" w:type="pct"/>
            <w:gridSpan w:val="9"/>
            <w:vAlign w:val="center"/>
          </w:tcPr>
          <w:p w14:paraId="282778CF" w14:textId="77777777" w:rsidR="001F688C" w:rsidRPr="008D2CD9" w:rsidRDefault="008D1889" w:rsidP="001F688C">
            <w:pPr>
              <w:jc w:val="center"/>
              <w:rPr>
                <w:rFonts w:ascii="Calibri" w:hAnsi="Calibri" w:cs="Calibri"/>
                <w:b/>
                <w:sz w:val="20"/>
                <w:szCs w:val="20"/>
                <w:lang w:val="bs-Latn-BA"/>
              </w:rPr>
            </w:pPr>
            <w:r>
              <w:rPr>
                <w:rFonts w:ascii="Calibri" w:hAnsi="Calibri" w:cs="Calibri"/>
                <w:b/>
                <w:sz w:val="20"/>
                <w:szCs w:val="20"/>
                <w:lang w:val="bs-Latn-BA"/>
              </w:rPr>
              <w:t>Tabela 29</w:t>
            </w:r>
            <w:r w:rsidR="001F688C" w:rsidRPr="008D2CD9">
              <w:rPr>
                <w:rFonts w:ascii="Calibri" w:hAnsi="Calibri" w:cs="Calibri"/>
                <w:b/>
                <w:sz w:val="20"/>
                <w:szCs w:val="20"/>
                <w:lang w:val="bs-Latn-BA"/>
              </w:rPr>
              <w:t xml:space="preserve">: </w:t>
            </w:r>
            <w:r w:rsidR="001F688C">
              <w:rPr>
                <w:rFonts w:ascii="Calibri" w:hAnsi="Calibri" w:cs="Calibri"/>
                <w:b/>
                <w:sz w:val="20"/>
                <w:szCs w:val="20"/>
                <w:lang w:val="bs-Latn-BA"/>
              </w:rPr>
              <w:t>Plani financiar, veprimit dhe monitorimit - Objektivi 2 „Rip</w:t>
            </w:r>
            <w:r w:rsidR="009B21F9">
              <w:rPr>
                <w:rFonts w:ascii="Calibri" w:hAnsi="Calibri" w:cs="Calibri"/>
                <w:b/>
                <w:sz w:val="20"/>
                <w:szCs w:val="20"/>
                <w:lang w:val="bs-Latn-BA"/>
              </w:rPr>
              <w:t>ë</w:t>
            </w:r>
            <w:r w:rsidR="001F688C">
              <w:rPr>
                <w:rFonts w:ascii="Calibri" w:hAnsi="Calibri" w:cs="Calibri"/>
                <w:b/>
                <w:sz w:val="20"/>
                <w:szCs w:val="20"/>
                <w:lang w:val="bs-Latn-BA"/>
              </w:rPr>
              <w:t>rdorimi dhe riciklimi“</w:t>
            </w:r>
          </w:p>
        </w:tc>
      </w:tr>
      <w:tr w:rsidR="001F688C" w:rsidRPr="008D2CD9" w14:paraId="08660D05" w14:textId="77777777" w:rsidTr="00E02A4C">
        <w:trPr>
          <w:trHeight w:val="262"/>
          <w:jc w:val="center"/>
        </w:trPr>
        <w:tc>
          <w:tcPr>
            <w:tcW w:w="1712" w:type="pct"/>
            <w:vMerge w:val="restart"/>
            <w:shd w:val="clear" w:color="auto" w:fill="auto"/>
            <w:vAlign w:val="center"/>
          </w:tcPr>
          <w:p w14:paraId="2E93D8FB" w14:textId="77777777" w:rsidR="001F688C" w:rsidRDefault="001F688C" w:rsidP="001F688C">
            <w:pPr>
              <w:rPr>
                <w:rFonts w:ascii="Calibri" w:hAnsi="Calibri" w:cs="Calibri"/>
                <w:sz w:val="20"/>
                <w:szCs w:val="20"/>
                <w:lang w:val="bs-Latn-BA"/>
              </w:rPr>
            </w:pPr>
            <w:r>
              <w:rPr>
                <w:rFonts w:ascii="Calibri" w:hAnsi="Calibri" w:cs="Calibri"/>
                <w:sz w:val="20"/>
                <w:szCs w:val="20"/>
                <w:lang w:val="bs-Latn-BA"/>
              </w:rPr>
              <w:t xml:space="preserve">Masat dhe aktivitetet </w:t>
            </w:r>
          </w:p>
        </w:tc>
        <w:tc>
          <w:tcPr>
            <w:tcW w:w="425" w:type="pct"/>
            <w:vMerge w:val="restart"/>
            <w:vAlign w:val="center"/>
          </w:tcPr>
          <w:p w14:paraId="78F7DC70"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Nj</w:t>
            </w:r>
            <w:r w:rsidR="009B21F9">
              <w:rPr>
                <w:rFonts w:ascii="Calibri" w:hAnsi="Calibri" w:cs="Calibri"/>
                <w:sz w:val="20"/>
                <w:szCs w:val="20"/>
                <w:lang w:val="bs-Latn-BA"/>
              </w:rPr>
              <w:t>ë</w:t>
            </w:r>
            <w:r>
              <w:rPr>
                <w:rFonts w:ascii="Calibri" w:hAnsi="Calibri" w:cs="Calibri"/>
                <w:sz w:val="20"/>
                <w:szCs w:val="20"/>
                <w:lang w:val="bs-Latn-BA"/>
              </w:rPr>
              <w:t>siti p</w:t>
            </w:r>
            <w:r w:rsidR="009B21F9">
              <w:rPr>
                <w:rFonts w:ascii="Calibri" w:hAnsi="Calibri" w:cs="Calibri"/>
                <w:sz w:val="20"/>
                <w:szCs w:val="20"/>
                <w:lang w:val="bs-Latn-BA"/>
              </w:rPr>
              <w:t>ë</w:t>
            </w:r>
            <w:r>
              <w:rPr>
                <w:rFonts w:ascii="Calibri" w:hAnsi="Calibri" w:cs="Calibri"/>
                <w:sz w:val="20"/>
                <w:szCs w:val="20"/>
                <w:lang w:val="bs-Latn-BA"/>
              </w:rPr>
              <w:t>rgjegj</w:t>
            </w:r>
            <w:r w:rsidR="009B21F9">
              <w:rPr>
                <w:rFonts w:ascii="Calibri" w:hAnsi="Calibri" w:cs="Calibri"/>
                <w:sz w:val="20"/>
                <w:szCs w:val="20"/>
                <w:lang w:val="bs-Latn-BA"/>
              </w:rPr>
              <w:t>ë</w:t>
            </w:r>
            <w:r>
              <w:rPr>
                <w:rFonts w:ascii="Calibri" w:hAnsi="Calibri" w:cs="Calibri"/>
                <w:sz w:val="20"/>
                <w:szCs w:val="20"/>
                <w:lang w:val="bs-Latn-BA"/>
              </w:rPr>
              <w:t>s</w:t>
            </w:r>
          </w:p>
        </w:tc>
        <w:tc>
          <w:tcPr>
            <w:tcW w:w="1942" w:type="pct"/>
            <w:gridSpan w:val="5"/>
            <w:shd w:val="clear" w:color="auto" w:fill="auto"/>
            <w:vAlign w:val="center"/>
          </w:tcPr>
          <w:p w14:paraId="57D0AAEC"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Afati i implementimit dhe buxheti</w:t>
            </w:r>
          </w:p>
        </w:tc>
        <w:tc>
          <w:tcPr>
            <w:tcW w:w="416" w:type="pct"/>
            <w:vMerge w:val="restart"/>
            <w:vAlign w:val="center"/>
          </w:tcPr>
          <w:p w14:paraId="7B3A11D9"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2023 - 2027</w:t>
            </w:r>
          </w:p>
        </w:tc>
        <w:tc>
          <w:tcPr>
            <w:tcW w:w="505" w:type="pct"/>
            <w:vMerge w:val="restart"/>
            <w:vAlign w:val="center"/>
          </w:tcPr>
          <w:p w14:paraId="7DCBA42B"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Burimi i financimit</w:t>
            </w:r>
          </w:p>
        </w:tc>
      </w:tr>
      <w:tr w:rsidR="001F688C" w:rsidRPr="008D2CD9" w14:paraId="2A95CF99" w14:textId="77777777" w:rsidTr="001F688C">
        <w:trPr>
          <w:trHeight w:val="281"/>
          <w:jc w:val="center"/>
        </w:trPr>
        <w:tc>
          <w:tcPr>
            <w:tcW w:w="1712" w:type="pct"/>
            <w:vMerge/>
            <w:shd w:val="clear" w:color="auto" w:fill="auto"/>
            <w:vAlign w:val="center"/>
          </w:tcPr>
          <w:p w14:paraId="4E0E34FC" w14:textId="77777777" w:rsidR="001F688C" w:rsidRPr="008D2CD9" w:rsidRDefault="001F688C" w:rsidP="001F688C">
            <w:pPr>
              <w:jc w:val="center"/>
              <w:rPr>
                <w:rFonts w:ascii="Calibri" w:hAnsi="Calibri" w:cs="Calibri"/>
                <w:sz w:val="20"/>
                <w:szCs w:val="20"/>
                <w:lang w:val="bs-Latn-BA"/>
              </w:rPr>
            </w:pPr>
          </w:p>
        </w:tc>
        <w:tc>
          <w:tcPr>
            <w:tcW w:w="425" w:type="pct"/>
            <w:vMerge/>
            <w:vAlign w:val="center"/>
          </w:tcPr>
          <w:p w14:paraId="12137BEB" w14:textId="77777777" w:rsidR="001F688C" w:rsidRDefault="001F688C" w:rsidP="001F688C">
            <w:pPr>
              <w:jc w:val="center"/>
              <w:rPr>
                <w:rFonts w:ascii="Calibri" w:hAnsi="Calibri" w:cs="Calibri"/>
                <w:sz w:val="20"/>
                <w:szCs w:val="20"/>
                <w:lang w:val="bs-Latn-BA"/>
              </w:rPr>
            </w:pPr>
          </w:p>
        </w:tc>
        <w:tc>
          <w:tcPr>
            <w:tcW w:w="418" w:type="pct"/>
            <w:shd w:val="clear" w:color="auto" w:fill="auto"/>
            <w:vAlign w:val="center"/>
          </w:tcPr>
          <w:p w14:paraId="1085AE15"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2023</w:t>
            </w:r>
          </w:p>
        </w:tc>
        <w:tc>
          <w:tcPr>
            <w:tcW w:w="413" w:type="pct"/>
            <w:vAlign w:val="center"/>
          </w:tcPr>
          <w:p w14:paraId="73740895"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2024</w:t>
            </w:r>
          </w:p>
        </w:tc>
        <w:tc>
          <w:tcPr>
            <w:tcW w:w="370" w:type="pct"/>
            <w:vAlign w:val="center"/>
          </w:tcPr>
          <w:p w14:paraId="457A3BBB"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2025</w:t>
            </w:r>
          </w:p>
        </w:tc>
        <w:tc>
          <w:tcPr>
            <w:tcW w:w="370" w:type="pct"/>
            <w:vAlign w:val="center"/>
          </w:tcPr>
          <w:p w14:paraId="7D525BA8"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2026</w:t>
            </w:r>
          </w:p>
        </w:tc>
        <w:tc>
          <w:tcPr>
            <w:tcW w:w="371" w:type="pct"/>
            <w:vAlign w:val="center"/>
          </w:tcPr>
          <w:p w14:paraId="5B933D5B"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2027</w:t>
            </w:r>
          </w:p>
        </w:tc>
        <w:tc>
          <w:tcPr>
            <w:tcW w:w="416" w:type="pct"/>
            <w:vMerge/>
          </w:tcPr>
          <w:p w14:paraId="3AA5B9AE" w14:textId="77777777" w:rsidR="001F688C" w:rsidRDefault="001F688C" w:rsidP="001F688C">
            <w:pPr>
              <w:jc w:val="center"/>
              <w:rPr>
                <w:rFonts w:ascii="Calibri" w:hAnsi="Calibri" w:cs="Calibri"/>
                <w:sz w:val="20"/>
                <w:szCs w:val="20"/>
                <w:lang w:val="bs-Latn-BA"/>
              </w:rPr>
            </w:pPr>
          </w:p>
        </w:tc>
        <w:tc>
          <w:tcPr>
            <w:tcW w:w="505" w:type="pct"/>
            <w:vMerge/>
            <w:vAlign w:val="center"/>
          </w:tcPr>
          <w:p w14:paraId="02D11817" w14:textId="77777777" w:rsidR="001F688C" w:rsidRDefault="001F688C" w:rsidP="001F688C">
            <w:pPr>
              <w:jc w:val="center"/>
              <w:rPr>
                <w:rFonts w:ascii="Calibri" w:hAnsi="Calibri" w:cs="Calibri"/>
                <w:sz w:val="20"/>
                <w:szCs w:val="20"/>
                <w:lang w:val="bs-Latn-BA"/>
              </w:rPr>
            </w:pPr>
          </w:p>
        </w:tc>
      </w:tr>
      <w:tr w:rsidR="002C7CCA" w:rsidRPr="008D2CD9" w14:paraId="35089B5F" w14:textId="77777777" w:rsidTr="001F688C">
        <w:trPr>
          <w:trHeight w:val="275"/>
          <w:jc w:val="center"/>
        </w:trPr>
        <w:tc>
          <w:tcPr>
            <w:tcW w:w="1712" w:type="pct"/>
            <w:shd w:val="clear" w:color="auto" w:fill="auto"/>
            <w:vAlign w:val="center"/>
          </w:tcPr>
          <w:p w14:paraId="5049DEA0" w14:textId="77777777" w:rsidR="002C7CCA" w:rsidRDefault="002C7CCA" w:rsidP="001F688C">
            <w:pPr>
              <w:rPr>
                <w:rFonts w:asciiTheme="minorHAnsi" w:hAnsiTheme="minorHAnsi" w:cstheme="minorHAnsi"/>
                <w:color w:val="000000" w:themeColor="text1"/>
                <w:sz w:val="20"/>
                <w:szCs w:val="20"/>
                <w:lang w:val="bs-Latn-BA"/>
              </w:rPr>
            </w:pPr>
            <w:r w:rsidRPr="00564E97">
              <w:rPr>
                <w:rFonts w:asciiTheme="minorHAnsi" w:hAnsiTheme="minorHAnsi" w:cstheme="minorHAnsi"/>
                <w:color w:val="000000" w:themeColor="text1"/>
                <w:sz w:val="20"/>
                <w:szCs w:val="20"/>
                <w:lang w:val="bs-Latn-BA"/>
              </w:rPr>
              <w:t>Studimi i gjenerimit dhe kompozicionit të mbeturinave</w:t>
            </w:r>
          </w:p>
        </w:tc>
        <w:tc>
          <w:tcPr>
            <w:tcW w:w="425" w:type="pct"/>
            <w:vAlign w:val="center"/>
          </w:tcPr>
          <w:p w14:paraId="3CEE79E4" w14:textId="77777777" w:rsidR="002C7CCA" w:rsidRDefault="002C7CCA" w:rsidP="001F688C">
            <w:pPr>
              <w:jc w:val="center"/>
              <w:rPr>
                <w:rFonts w:ascii="Calibri" w:hAnsi="Calibri" w:cs="Calibri"/>
                <w:sz w:val="20"/>
                <w:szCs w:val="20"/>
                <w:lang w:val="bs-Latn-BA"/>
              </w:rPr>
            </w:pPr>
          </w:p>
        </w:tc>
        <w:tc>
          <w:tcPr>
            <w:tcW w:w="418" w:type="pct"/>
            <w:shd w:val="clear" w:color="auto" w:fill="auto"/>
            <w:vAlign w:val="center"/>
          </w:tcPr>
          <w:p w14:paraId="23C6EA89" w14:textId="77777777" w:rsidR="002C7CCA" w:rsidRDefault="002C7CCA" w:rsidP="00B41E76">
            <w:pPr>
              <w:jc w:val="right"/>
              <w:rPr>
                <w:rFonts w:ascii="Calibri" w:hAnsi="Calibri" w:cs="Calibri"/>
                <w:sz w:val="20"/>
                <w:szCs w:val="20"/>
                <w:lang w:val="bs-Latn-BA"/>
              </w:rPr>
            </w:pPr>
          </w:p>
        </w:tc>
        <w:tc>
          <w:tcPr>
            <w:tcW w:w="413" w:type="pct"/>
            <w:vAlign w:val="center"/>
          </w:tcPr>
          <w:p w14:paraId="212040EB" w14:textId="77777777" w:rsidR="002C7CCA" w:rsidRPr="008D2CD9" w:rsidRDefault="002C7CCA" w:rsidP="00B41E76">
            <w:pPr>
              <w:jc w:val="right"/>
              <w:rPr>
                <w:rFonts w:ascii="Calibri" w:hAnsi="Calibri" w:cs="Calibri"/>
                <w:sz w:val="20"/>
                <w:szCs w:val="20"/>
                <w:lang w:val="bs-Latn-BA"/>
              </w:rPr>
            </w:pPr>
            <w:r w:rsidRPr="00B11E72">
              <w:rPr>
                <w:rFonts w:ascii="Calibri" w:hAnsi="Calibri" w:cs="Calibri"/>
                <w:sz w:val="20"/>
                <w:szCs w:val="20"/>
                <w:lang w:val="bs-Latn-BA"/>
              </w:rPr>
              <w:t>2,</w:t>
            </w:r>
            <w:r>
              <w:rPr>
                <w:rFonts w:ascii="Calibri" w:hAnsi="Calibri" w:cs="Calibri"/>
                <w:sz w:val="20"/>
                <w:szCs w:val="20"/>
                <w:lang w:val="bs-Latn-BA"/>
              </w:rPr>
              <w:t>5</w:t>
            </w:r>
            <w:r w:rsidRPr="00B11E72">
              <w:rPr>
                <w:rFonts w:ascii="Calibri" w:hAnsi="Calibri" w:cs="Calibri"/>
                <w:sz w:val="20"/>
                <w:szCs w:val="20"/>
                <w:lang w:val="bs-Latn-BA"/>
              </w:rPr>
              <w:t>00 €</w:t>
            </w:r>
          </w:p>
        </w:tc>
        <w:tc>
          <w:tcPr>
            <w:tcW w:w="370" w:type="pct"/>
            <w:vAlign w:val="center"/>
          </w:tcPr>
          <w:p w14:paraId="6D674538" w14:textId="77777777" w:rsidR="002C7CCA" w:rsidRPr="009E3804" w:rsidRDefault="002C7CCA" w:rsidP="00B41E76">
            <w:pPr>
              <w:jc w:val="right"/>
              <w:rPr>
                <w:rFonts w:ascii="Calibri" w:hAnsi="Calibri" w:cs="Calibri"/>
                <w:sz w:val="20"/>
                <w:szCs w:val="20"/>
                <w:lang w:val="bs-Latn-BA"/>
              </w:rPr>
            </w:pPr>
          </w:p>
        </w:tc>
        <w:tc>
          <w:tcPr>
            <w:tcW w:w="370" w:type="pct"/>
            <w:vAlign w:val="center"/>
          </w:tcPr>
          <w:p w14:paraId="2DD76AFC" w14:textId="77777777" w:rsidR="002C7CCA" w:rsidRPr="008D2CD9" w:rsidRDefault="002C7CCA" w:rsidP="00B41E76">
            <w:pPr>
              <w:jc w:val="right"/>
              <w:rPr>
                <w:rFonts w:ascii="Calibri" w:hAnsi="Calibri" w:cs="Calibri"/>
                <w:sz w:val="20"/>
                <w:szCs w:val="20"/>
                <w:lang w:val="bs-Latn-BA"/>
              </w:rPr>
            </w:pPr>
          </w:p>
        </w:tc>
        <w:tc>
          <w:tcPr>
            <w:tcW w:w="371" w:type="pct"/>
            <w:vAlign w:val="center"/>
          </w:tcPr>
          <w:p w14:paraId="3C2FFFEB" w14:textId="77777777" w:rsidR="002C7CCA" w:rsidRPr="008D2CD9" w:rsidRDefault="002C7CCA" w:rsidP="00B41E76">
            <w:pPr>
              <w:jc w:val="right"/>
              <w:rPr>
                <w:rFonts w:ascii="Calibri" w:hAnsi="Calibri" w:cs="Calibri"/>
                <w:sz w:val="20"/>
                <w:szCs w:val="20"/>
                <w:lang w:val="bs-Latn-BA"/>
              </w:rPr>
            </w:pPr>
          </w:p>
        </w:tc>
        <w:tc>
          <w:tcPr>
            <w:tcW w:w="416" w:type="pct"/>
            <w:vAlign w:val="center"/>
          </w:tcPr>
          <w:p w14:paraId="1879A0F5" w14:textId="77777777" w:rsidR="002C7CCA" w:rsidRPr="009D1C5E" w:rsidRDefault="002C7CCA" w:rsidP="00B41E76">
            <w:pPr>
              <w:jc w:val="right"/>
              <w:rPr>
                <w:rFonts w:ascii="Calibri" w:hAnsi="Calibri" w:cs="Calibri"/>
                <w:b/>
                <w:bCs/>
                <w:sz w:val="20"/>
                <w:szCs w:val="20"/>
                <w:lang w:val="bs-Latn-BA"/>
              </w:rPr>
            </w:pPr>
            <w:r w:rsidRPr="009D1C5E">
              <w:rPr>
                <w:rFonts w:ascii="Calibri" w:hAnsi="Calibri" w:cs="Calibri"/>
                <w:b/>
                <w:bCs/>
                <w:sz w:val="20"/>
                <w:szCs w:val="20"/>
                <w:lang w:val="bs-Latn-BA"/>
              </w:rPr>
              <w:t xml:space="preserve">2,500 € </w:t>
            </w:r>
          </w:p>
        </w:tc>
        <w:tc>
          <w:tcPr>
            <w:tcW w:w="505" w:type="pct"/>
            <w:vAlign w:val="center"/>
          </w:tcPr>
          <w:p w14:paraId="0D208E87" w14:textId="77777777" w:rsidR="002C7CCA" w:rsidRPr="008D2CD9" w:rsidRDefault="002C7CCA"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2C7CCA" w:rsidRPr="008D2CD9" w14:paraId="2910EF43" w14:textId="77777777" w:rsidTr="001F688C">
        <w:trPr>
          <w:trHeight w:val="275"/>
          <w:jc w:val="center"/>
        </w:trPr>
        <w:tc>
          <w:tcPr>
            <w:tcW w:w="1712" w:type="pct"/>
            <w:shd w:val="clear" w:color="auto" w:fill="auto"/>
            <w:vAlign w:val="center"/>
          </w:tcPr>
          <w:p w14:paraId="263D6C8C" w14:textId="77777777" w:rsidR="002C7CCA" w:rsidRPr="00A12AC5" w:rsidRDefault="002C7CCA" w:rsidP="001F688C">
            <w:pPr>
              <w:rPr>
                <w:rFonts w:asciiTheme="minorHAnsi" w:hAnsiTheme="minorHAnsi" w:cstheme="minorHAnsi"/>
                <w:color w:val="000000" w:themeColor="text1"/>
                <w:sz w:val="20"/>
                <w:szCs w:val="20"/>
                <w:lang w:val="bs-Latn-BA"/>
              </w:rPr>
            </w:pPr>
            <w:r>
              <w:rPr>
                <w:rFonts w:asciiTheme="minorHAnsi" w:hAnsiTheme="minorHAnsi" w:cstheme="minorHAnsi"/>
                <w:color w:val="000000" w:themeColor="text1"/>
                <w:sz w:val="20"/>
                <w:szCs w:val="20"/>
                <w:lang w:val="bs-Latn-BA"/>
              </w:rPr>
              <w:t>Ndarja dhe riciklimi i mbeturinave komunale</w:t>
            </w:r>
          </w:p>
        </w:tc>
        <w:tc>
          <w:tcPr>
            <w:tcW w:w="425" w:type="pct"/>
            <w:vAlign w:val="center"/>
          </w:tcPr>
          <w:p w14:paraId="1D79F2F4" w14:textId="77777777" w:rsidR="002C7CCA" w:rsidRDefault="002C7CCA" w:rsidP="001F688C">
            <w:pPr>
              <w:jc w:val="center"/>
              <w:rPr>
                <w:rFonts w:ascii="Calibri" w:hAnsi="Calibri" w:cs="Calibri"/>
                <w:sz w:val="20"/>
                <w:szCs w:val="20"/>
                <w:lang w:val="bs-Latn-BA"/>
              </w:rPr>
            </w:pPr>
          </w:p>
        </w:tc>
        <w:tc>
          <w:tcPr>
            <w:tcW w:w="418" w:type="pct"/>
            <w:shd w:val="clear" w:color="auto" w:fill="auto"/>
            <w:vAlign w:val="center"/>
          </w:tcPr>
          <w:p w14:paraId="6A6A480A" w14:textId="77777777" w:rsidR="002C7CCA" w:rsidRPr="003554C2" w:rsidRDefault="002C7CCA" w:rsidP="00B41E76">
            <w:pPr>
              <w:jc w:val="right"/>
              <w:rPr>
                <w:rFonts w:ascii="Calibri" w:hAnsi="Calibri" w:cs="Calibri"/>
                <w:sz w:val="20"/>
                <w:szCs w:val="20"/>
                <w:lang w:val="bs-Latn-BA"/>
              </w:rPr>
            </w:pPr>
            <w:r w:rsidRPr="003554C2">
              <w:rPr>
                <w:rFonts w:ascii="Calibri" w:hAnsi="Calibri" w:cs="Calibri"/>
                <w:sz w:val="20"/>
                <w:szCs w:val="20"/>
                <w:lang w:val="bs-Latn-BA"/>
              </w:rPr>
              <w:t>5,000 €</w:t>
            </w:r>
          </w:p>
        </w:tc>
        <w:tc>
          <w:tcPr>
            <w:tcW w:w="413" w:type="pct"/>
            <w:vAlign w:val="center"/>
          </w:tcPr>
          <w:p w14:paraId="0A5A99D4" w14:textId="77777777" w:rsidR="002C7CCA" w:rsidRPr="003554C2" w:rsidRDefault="002C7CCA" w:rsidP="00B41E76">
            <w:pPr>
              <w:jc w:val="right"/>
              <w:rPr>
                <w:rFonts w:ascii="Calibri" w:hAnsi="Calibri" w:cs="Calibri"/>
                <w:sz w:val="20"/>
                <w:szCs w:val="20"/>
                <w:lang w:val="bs-Latn-BA"/>
              </w:rPr>
            </w:pPr>
            <w:r w:rsidRPr="003554C2">
              <w:rPr>
                <w:rFonts w:ascii="Calibri" w:hAnsi="Calibri" w:cs="Calibri"/>
                <w:sz w:val="20"/>
                <w:szCs w:val="20"/>
                <w:lang w:val="bs-Latn-BA"/>
              </w:rPr>
              <w:t>5,000 €</w:t>
            </w:r>
          </w:p>
        </w:tc>
        <w:tc>
          <w:tcPr>
            <w:tcW w:w="370" w:type="pct"/>
            <w:vAlign w:val="center"/>
          </w:tcPr>
          <w:p w14:paraId="50CC0699" w14:textId="3C38B3F6" w:rsidR="002C7CCA" w:rsidRPr="003554C2" w:rsidRDefault="009B5C96" w:rsidP="00B41E76">
            <w:pPr>
              <w:jc w:val="right"/>
              <w:rPr>
                <w:rFonts w:ascii="Calibri" w:hAnsi="Calibri" w:cs="Calibri"/>
                <w:sz w:val="20"/>
                <w:szCs w:val="20"/>
                <w:lang w:val="bs-Latn-BA"/>
              </w:rPr>
            </w:pPr>
            <w:r>
              <w:rPr>
                <w:rFonts w:ascii="Calibri" w:hAnsi="Calibri" w:cs="Calibri"/>
                <w:sz w:val="20"/>
                <w:szCs w:val="20"/>
                <w:lang w:val="bs-Latn-BA"/>
              </w:rPr>
              <w:t>50,0</w:t>
            </w:r>
            <w:r w:rsidR="002C7CCA" w:rsidRPr="003554C2">
              <w:rPr>
                <w:rFonts w:ascii="Calibri" w:hAnsi="Calibri" w:cs="Calibri"/>
                <w:sz w:val="20"/>
                <w:szCs w:val="20"/>
                <w:lang w:val="bs-Latn-BA"/>
              </w:rPr>
              <w:t>00 €</w:t>
            </w:r>
          </w:p>
        </w:tc>
        <w:tc>
          <w:tcPr>
            <w:tcW w:w="370" w:type="pct"/>
            <w:vAlign w:val="center"/>
          </w:tcPr>
          <w:p w14:paraId="3E25F858" w14:textId="77777777" w:rsidR="002C7CCA" w:rsidRPr="003554C2" w:rsidRDefault="002C7CCA" w:rsidP="00B41E76">
            <w:pPr>
              <w:jc w:val="right"/>
              <w:rPr>
                <w:rFonts w:ascii="Calibri" w:hAnsi="Calibri" w:cs="Calibri"/>
                <w:sz w:val="20"/>
                <w:szCs w:val="20"/>
                <w:lang w:val="bs-Latn-BA"/>
              </w:rPr>
            </w:pPr>
            <w:r w:rsidRPr="003554C2">
              <w:rPr>
                <w:rFonts w:ascii="Calibri" w:hAnsi="Calibri" w:cs="Calibri"/>
                <w:sz w:val="20"/>
                <w:szCs w:val="20"/>
                <w:lang w:val="bs-Latn-BA"/>
              </w:rPr>
              <w:t>5,000 €</w:t>
            </w:r>
          </w:p>
        </w:tc>
        <w:tc>
          <w:tcPr>
            <w:tcW w:w="371" w:type="pct"/>
            <w:vAlign w:val="center"/>
          </w:tcPr>
          <w:p w14:paraId="51B51CDD" w14:textId="77777777" w:rsidR="002C7CCA" w:rsidRPr="003554C2" w:rsidRDefault="002C7CCA" w:rsidP="00B41E76">
            <w:pPr>
              <w:jc w:val="right"/>
              <w:rPr>
                <w:rFonts w:ascii="Calibri" w:hAnsi="Calibri" w:cs="Calibri"/>
                <w:sz w:val="20"/>
                <w:szCs w:val="20"/>
                <w:lang w:val="bs-Latn-BA"/>
              </w:rPr>
            </w:pPr>
            <w:r w:rsidRPr="003554C2">
              <w:rPr>
                <w:rFonts w:ascii="Calibri" w:hAnsi="Calibri" w:cs="Calibri"/>
                <w:sz w:val="20"/>
                <w:szCs w:val="20"/>
                <w:lang w:val="bs-Latn-BA"/>
              </w:rPr>
              <w:t>5,000 €</w:t>
            </w:r>
          </w:p>
        </w:tc>
        <w:tc>
          <w:tcPr>
            <w:tcW w:w="416" w:type="pct"/>
            <w:vAlign w:val="center"/>
          </w:tcPr>
          <w:p w14:paraId="2C211C68" w14:textId="277B909B" w:rsidR="002C7CCA" w:rsidRPr="009D1C5E" w:rsidRDefault="009B5C96" w:rsidP="00B41E76">
            <w:pPr>
              <w:jc w:val="right"/>
              <w:rPr>
                <w:rFonts w:ascii="Calibri" w:hAnsi="Calibri" w:cs="Calibri"/>
                <w:b/>
                <w:bCs/>
                <w:sz w:val="20"/>
                <w:szCs w:val="20"/>
                <w:lang w:val="bs-Latn-BA"/>
              </w:rPr>
            </w:pPr>
            <w:r>
              <w:rPr>
                <w:rFonts w:ascii="Calibri" w:hAnsi="Calibri" w:cs="Calibri"/>
                <w:b/>
                <w:bCs/>
                <w:sz w:val="20"/>
                <w:szCs w:val="20"/>
                <w:lang w:val="bs-Latn-BA"/>
              </w:rPr>
              <w:t>70</w:t>
            </w:r>
            <w:r w:rsidR="00092E3B">
              <w:rPr>
                <w:rFonts w:ascii="Calibri" w:hAnsi="Calibri" w:cs="Calibri"/>
                <w:b/>
                <w:bCs/>
                <w:sz w:val="20"/>
                <w:szCs w:val="20"/>
                <w:lang w:val="bs-Latn-BA"/>
              </w:rPr>
              <w:t>,0</w:t>
            </w:r>
            <w:r w:rsidR="002C7CCA" w:rsidRPr="009D1C5E">
              <w:rPr>
                <w:rFonts w:ascii="Calibri" w:hAnsi="Calibri" w:cs="Calibri"/>
                <w:b/>
                <w:bCs/>
                <w:sz w:val="20"/>
                <w:szCs w:val="20"/>
                <w:lang w:val="bs-Latn-BA"/>
              </w:rPr>
              <w:t>00 €</w:t>
            </w:r>
          </w:p>
        </w:tc>
        <w:tc>
          <w:tcPr>
            <w:tcW w:w="505" w:type="pct"/>
            <w:vAlign w:val="center"/>
          </w:tcPr>
          <w:p w14:paraId="0D4B9E9F" w14:textId="77777777" w:rsidR="002C7CCA" w:rsidRDefault="002C7CCA" w:rsidP="001F688C">
            <w:pPr>
              <w:jc w:val="center"/>
              <w:rPr>
                <w:rFonts w:ascii="Calibri" w:hAnsi="Calibri" w:cs="Calibri"/>
                <w:sz w:val="20"/>
                <w:szCs w:val="20"/>
                <w:lang w:val="bs-Latn-BA"/>
              </w:rPr>
            </w:pPr>
          </w:p>
        </w:tc>
      </w:tr>
      <w:tr w:rsidR="002C7CCA" w:rsidRPr="008D2CD9" w14:paraId="5F67E318" w14:textId="77777777" w:rsidTr="001F688C">
        <w:trPr>
          <w:trHeight w:val="275"/>
          <w:jc w:val="center"/>
        </w:trPr>
        <w:tc>
          <w:tcPr>
            <w:tcW w:w="1712" w:type="pct"/>
            <w:shd w:val="clear" w:color="auto" w:fill="auto"/>
            <w:vAlign w:val="center"/>
          </w:tcPr>
          <w:p w14:paraId="09B7AB58" w14:textId="77777777" w:rsidR="002C7CCA" w:rsidRPr="00581379" w:rsidRDefault="002C7CCA" w:rsidP="001F688C">
            <w:pPr>
              <w:pStyle w:val="ListParagraph"/>
              <w:numPr>
                <w:ilvl w:val="0"/>
                <w:numId w:val="18"/>
              </w:numPr>
              <w:rPr>
                <w:rFonts w:asciiTheme="minorHAnsi" w:hAnsiTheme="minorHAnsi" w:cstheme="minorHAnsi"/>
                <w:color w:val="000000" w:themeColor="text1"/>
                <w:sz w:val="20"/>
                <w:szCs w:val="20"/>
                <w:lang w:val="bs-Latn-BA"/>
              </w:rPr>
            </w:pPr>
            <w:r w:rsidRPr="00581379">
              <w:rPr>
                <w:rFonts w:asciiTheme="minorHAnsi" w:hAnsiTheme="minorHAnsi" w:cstheme="minorHAnsi"/>
                <w:color w:val="000000" w:themeColor="text1"/>
                <w:sz w:val="20"/>
                <w:szCs w:val="20"/>
                <w:lang w:val="bs-Latn-BA"/>
              </w:rPr>
              <w:t xml:space="preserve">Studim i fizibilitetit të ndarjes </w:t>
            </w:r>
            <w:r>
              <w:rPr>
                <w:rFonts w:asciiTheme="minorHAnsi" w:hAnsiTheme="minorHAnsi" w:cstheme="minorHAnsi"/>
                <w:color w:val="000000" w:themeColor="text1"/>
                <w:sz w:val="20"/>
                <w:szCs w:val="20"/>
                <w:lang w:val="bs-Latn-BA"/>
              </w:rPr>
              <w:t>dhe</w:t>
            </w:r>
            <w:r w:rsidRPr="00581379">
              <w:rPr>
                <w:rFonts w:asciiTheme="minorHAnsi" w:hAnsiTheme="minorHAnsi" w:cstheme="minorHAnsi"/>
                <w:color w:val="000000" w:themeColor="text1"/>
                <w:sz w:val="20"/>
                <w:szCs w:val="20"/>
                <w:lang w:val="bs-Latn-BA"/>
              </w:rPr>
              <w:t xml:space="preserve"> operimit</w:t>
            </w:r>
          </w:p>
        </w:tc>
        <w:tc>
          <w:tcPr>
            <w:tcW w:w="425" w:type="pct"/>
            <w:vAlign w:val="center"/>
          </w:tcPr>
          <w:p w14:paraId="663505D0" w14:textId="77777777" w:rsidR="002C7CCA" w:rsidRDefault="002C7CCA" w:rsidP="00E02A4C">
            <w:pPr>
              <w:jc w:val="center"/>
              <w:rPr>
                <w:rFonts w:ascii="Calibri" w:hAnsi="Calibri" w:cs="Calibri"/>
                <w:sz w:val="20"/>
                <w:szCs w:val="20"/>
                <w:lang w:val="bs-Latn-BA"/>
              </w:rPr>
            </w:pPr>
            <w:r>
              <w:rPr>
                <w:rFonts w:ascii="Calibri" w:hAnsi="Calibri" w:cs="Calibri"/>
                <w:sz w:val="20"/>
                <w:szCs w:val="20"/>
                <w:lang w:val="bs-Latn-BA"/>
              </w:rPr>
              <w:t>DSHP</w:t>
            </w:r>
          </w:p>
        </w:tc>
        <w:tc>
          <w:tcPr>
            <w:tcW w:w="418" w:type="pct"/>
            <w:shd w:val="clear" w:color="auto" w:fill="auto"/>
            <w:vAlign w:val="center"/>
          </w:tcPr>
          <w:p w14:paraId="1B2CFB45" w14:textId="77777777" w:rsidR="002C7CCA" w:rsidRDefault="002C7CCA" w:rsidP="00B41E76">
            <w:pPr>
              <w:jc w:val="right"/>
              <w:rPr>
                <w:rFonts w:ascii="Calibri" w:hAnsi="Calibri" w:cs="Calibri"/>
                <w:sz w:val="20"/>
                <w:szCs w:val="20"/>
                <w:lang w:val="bs-Latn-BA"/>
              </w:rPr>
            </w:pPr>
          </w:p>
        </w:tc>
        <w:tc>
          <w:tcPr>
            <w:tcW w:w="413" w:type="pct"/>
            <w:vAlign w:val="center"/>
          </w:tcPr>
          <w:p w14:paraId="27B03F77" w14:textId="77777777" w:rsidR="002C7CCA" w:rsidRPr="00A6406B" w:rsidRDefault="002C7CCA" w:rsidP="00B41E76">
            <w:pPr>
              <w:jc w:val="right"/>
              <w:rPr>
                <w:rFonts w:ascii="Calibri" w:hAnsi="Calibri" w:cs="Calibri"/>
                <w:i/>
                <w:iCs/>
                <w:sz w:val="20"/>
                <w:szCs w:val="20"/>
                <w:lang w:val="bs-Latn-BA"/>
              </w:rPr>
            </w:pPr>
          </w:p>
        </w:tc>
        <w:tc>
          <w:tcPr>
            <w:tcW w:w="370" w:type="pct"/>
            <w:vAlign w:val="center"/>
          </w:tcPr>
          <w:p w14:paraId="2F7F70F4" w14:textId="77777777" w:rsidR="002C7CCA" w:rsidRPr="00A6406B" w:rsidRDefault="002C7CCA" w:rsidP="00B41E76">
            <w:pPr>
              <w:jc w:val="right"/>
              <w:rPr>
                <w:rFonts w:ascii="Calibri" w:hAnsi="Calibri" w:cs="Calibri"/>
                <w:i/>
                <w:iCs/>
                <w:sz w:val="20"/>
                <w:szCs w:val="20"/>
                <w:lang w:val="bs-Latn-BA"/>
              </w:rPr>
            </w:pPr>
            <w:r>
              <w:rPr>
                <w:rFonts w:ascii="Calibri" w:hAnsi="Calibri" w:cs="Calibri"/>
                <w:i/>
                <w:iCs/>
                <w:sz w:val="20"/>
                <w:szCs w:val="20"/>
                <w:lang w:val="bs-Latn-BA"/>
              </w:rPr>
              <w:t>5</w:t>
            </w:r>
            <w:r w:rsidRPr="00A6406B">
              <w:rPr>
                <w:rFonts w:ascii="Calibri" w:hAnsi="Calibri" w:cs="Calibri"/>
                <w:i/>
                <w:iCs/>
                <w:sz w:val="20"/>
                <w:szCs w:val="20"/>
                <w:lang w:val="bs-Latn-BA"/>
              </w:rPr>
              <w:t>,000 €</w:t>
            </w:r>
          </w:p>
        </w:tc>
        <w:tc>
          <w:tcPr>
            <w:tcW w:w="370" w:type="pct"/>
            <w:vAlign w:val="center"/>
          </w:tcPr>
          <w:p w14:paraId="471D075F" w14:textId="77777777" w:rsidR="002C7CCA" w:rsidRPr="00A6406B" w:rsidRDefault="002C7CCA" w:rsidP="00B41E76">
            <w:pPr>
              <w:jc w:val="right"/>
              <w:rPr>
                <w:rFonts w:ascii="Calibri" w:hAnsi="Calibri" w:cs="Calibri"/>
                <w:i/>
                <w:iCs/>
                <w:sz w:val="20"/>
                <w:szCs w:val="20"/>
                <w:lang w:val="bs-Latn-BA"/>
              </w:rPr>
            </w:pPr>
          </w:p>
        </w:tc>
        <w:tc>
          <w:tcPr>
            <w:tcW w:w="371" w:type="pct"/>
            <w:vAlign w:val="center"/>
          </w:tcPr>
          <w:p w14:paraId="3FB0B355" w14:textId="77777777" w:rsidR="002C7CCA" w:rsidRPr="00A6406B" w:rsidRDefault="002C7CCA" w:rsidP="00B41E76">
            <w:pPr>
              <w:jc w:val="right"/>
              <w:rPr>
                <w:rFonts w:ascii="Calibri" w:hAnsi="Calibri" w:cs="Calibri"/>
                <w:i/>
                <w:iCs/>
                <w:sz w:val="20"/>
                <w:szCs w:val="20"/>
                <w:lang w:val="bs-Latn-BA"/>
              </w:rPr>
            </w:pPr>
          </w:p>
        </w:tc>
        <w:tc>
          <w:tcPr>
            <w:tcW w:w="416" w:type="pct"/>
            <w:vAlign w:val="center"/>
          </w:tcPr>
          <w:p w14:paraId="78DCAC53" w14:textId="77777777" w:rsidR="002C7CCA" w:rsidRPr="009D1C5E" w:rsidRDefault="002C7CCA" w:rsidP="00B41E76">
            <w:pPr>
              <w:jc w:val="right"/>
              <w:rPr>
                <w:rFonts w:ascii="Calibri" w:hAnsi="Calibri" w:cs="Calibri"/>
                <w:b/>
                <w:bCs/>
                <w:i/>
                <w:iCs/>
                <w:sz w:val="20"/>
                <w:szCs w:val="20"/>
                <w:lang w:val="bs-Latn-BA"/>
              </w:rPr>
            </w:pPr>
            <w:r w:rsidRPr="009D1C5E">
              <w:rPr>
                <w:rFonts w:ascii="Calibri" w:hAnsi="Calibri" w:cs="Calibri"/>
                <w:b/>
                <w:bCs/>
                <w:i/>
                <w:iCs/>
                <w:sz w:val="20"/>
                <w:szCs w:val="20"/>
                <w:lang w:val="bs-Latn-BA"/>
              </w:rPr>
              <w:t>5,000 €</w:t>
            </w:r>
          </w:p>
        </w:tc>
        <w:tc>
          <w:tcPr>
            <w:tcW w:w="505" w:type="pct"/>
            <w:vAlign w:val="center"/>
          </w:tcPr>
          <w:p w14:paraId="44CBF44C" w14:textId="77777777" w:rsidR="002C7CCA" w:rsidRPr="008D2CD9" w:rsidRDefault="002C7CCA"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2C7CCA" w:rsidRPr="008D2CD9" w14:paraId="08F09225" w14:textId="77777777" w:rsidTr="00B41E76">
        <w:trPr>
          <w:trHeight w:val="275"/>
          <w:jc w:val="center"/>
        </w:trPr>
        <w:tc>
          <w:tcPr>
            <w:tcW w:w="1712" w:type="pct"/>
            <w:shd w:val="clear" w:color="auto" w:fill="auto"/>
            <w:vAlign w:val="center"/>
          </w:tcPr>
          <w:p w14:paraId="2F80079B" w14:textId="77777777" w:rsidR="002C7CCA" w:rsidRPr="00581379" w:rsidRDefault="002C7CCA" w:rsidP="001F688C">
            <w:pPr>
              <w:pStyle w:val="ListParagraph"/>
              <w:numPr>
                <w:ilvl w:val="0"/>
                <w:numId w:val="18"/>
              </w:numPr>
              <w:rPr>
                <w:rFonts w:asciiTheme="minorHAnsi" w:hAnsiTheme="minorHAnsi" w:cstheme="minorHAnsi"/>
                <w:color w:val="000000" w:themeColor="text1"/>
                <w:sz w:val="20"/>
                <w:szCs w:val="20"/>
                <w:lang w:val="bs-Latn-BA"/>
              </w:rPr>
            </w:pPr>
            <w:r w:rsidRPr="00581379">
              <w:rPr>
                <w:rFonts w:asciiTheme="minorHAnsi" w:hAnsiTheme="minorHAnsi" w:cstheme="minorHAnsi"/>
                <w:color w:val="000000" w:themeColor="text1"/>
                <w:sz w:val="20"/>
                <w:szCs w:val="20"/>
                <w:lang w:val="bs-Latn-BA"/>
              </w:rPr>
              <w:t xml:space="preserve">Zgjerimi i </w:t>
            </w:r>
            <w:r>
              <w:rPr>
                <w:rFonts w:asciiTheme="minorHAnsi" w:hAnsiTheme="minorHAnsi" w:cstheme="minorHAnsi"/>
                <w:color w:val="000000" w:themeColor="text1"/>
                <w:sz w:val="20"/>
                <w:szCs w:val="20"/>
                <w:lang w:val="bs-Latn-BA"/>
              </w:rPr>
              <w:t xml:space="preserve">mbulimit të </w:t>
            </w:r>
            <w:r w:rsidRPr="00581379">
              <w:rPr>
                <w:rFonts w:asciiTheme="minorHAnsi" w:hAnsiTheme="minorHAnsi" w:cstheme="minorHAnsi"/>
                <w:color w:val="000000" w:themeColor="text1"/>
                <w:sz w:val="20"/>
                <w:szCs w:val="20"/>
                <w:lang w:val="bs-Latn-BA"/>
              </w:rPr>
              <w:t>ndarjes</w:t>
            </w:r>
            <w:r>
              <w:rPr>
                <w:rFonts w:asciiTheme="minorHAnsi" w:hAnsiTheme="minorHAnsi" w:cstheme="minorHAnsi"/>
                <w:color w:val="000000" w:themeColor="text1"/>
                <w:sz w:val="20"/>
                <w:szCs w:val="20"/>
                <w:lang w:val="bs-Latn-BA"/>
              </w:rPr>
              <w:t xml:space="preserve"> </w:t>
            </w:r>
            <w:r w:rsidRPr="00581379">
              <w:rPr>
                <w:rFonts w:asciiTheme="minorHAnsi" w:hAnsiTheme="minorHAnsi" w:cstheme="minorHAnsi"/>
                <w:color w:val="000000" w:themeColor="text1"/>
                <w:sz w:val="20"/>
                <w:szCs w:val="20"/>
                <w:lang w:val="bs-Latn-BA"/>
              </w:rPr>
              <w:t>n</w:t>
            </w:r>
            <w:r>
              <w:rPr>
                <w:rFonts w:asciiTheme="minorHAnsi" w:hAnsiTheme="minorHAnsi" w:cstheme="minorHAnsi"/>
                <w:color w:val="000000" w:themeColor="text1"/>
                <w:sz w:val="20"/>
                <w:szCs w:val="20"/>
                <w:lang w:val="bs-Latn-BA"/>
              </w:rPr>
              <w:t>ë</w:t>
            </w:r>
            <w:r w:rsidRPr="00581379">
              <w:rPr>
                <w:rFonts w:asciiTheme="minorHAnsi" w:hAnsiTheme="minorHAnsi" w:cstheme="minorHAnsi"/>
                <w:color w:val="000000" w:themeColor="text1"/>
                <w:sz w:val="20"/>
                <w:szCs w:val="20"/>
                <w:lang w:val="bs-Latn-BA"/>
              </w:rPr>
              <w:t xml:space="preserve"> burim</w:t>
            </w:r>
          </w:p>
        </w:tc>
        <w:tc>
          <w:tcPr>
            <w:tcW w:w="425" w:type="pct"/>
          </w:tcPr>
          <w:p w14:paraId="5DB090C3" w14:textId="77777777" w:rsidR="002C7CCA" w:rsidRDefault="002C7CCA" w:rsidP="00E02A4C">
            <w:pPr>
              <w:jc w:val="center"/>
            </w:pPr>
            <w:r w:rsidRPr="00F9071A">
              <w:rPr>
                <w:rFonts w:ascii="Calibri" w:hAnsi="Calibri" w:cs="Calibri"/>
                <w:sz w:val="20"/>
                <w:szCs w:val="20"/>
                <w:lang w:val="bs-Latn-BA"/>
              </w:rPr>
              <w:t>DSHP</w:t>
            </w:r>
          </w:p>
        </w:tc>
        <w:tc>
          <w:tcPr>
            <w:tcW w:w="418" w:type="pct"/>
            <w:shd w:val="clear" w:color="auto" w:fill="auto"/>
            <w:vAlign w:val="center"/>
          </w:tcPr>
          <w:p w14:paraId="59AE5F4E" w14:textId="77777777" w:rsidR="002C7CCA" w:rsidRPr="008D2CD9" w:rsidRDefault="002C7CCA" w:rsidP="00B41E76">
            <w:pPr>
              <w:jc w:val="right"/>
              <w:rPr>
                <w:rFonts w:ascii="Calibri" w:hAnsi="Calibri" w:cs="Calibri"/>
                <w:sz w:val="20"/>
                <w:szCs w:val="20"/>
                <w:lang w:val="bs-Latn-BA"/>
              </w:rPr>
            </w:pPr>
            <w:r>
              <w:rPr>
                <w:rFonts w:ascii="Calibri" w:hAnsi="Calibri" w:cs="Calibri"/>
                <w:i/>
                <w:iCs/>
                <w:sz w:val="20"/>
                <w:szCs w:val="20"/>
                <w:lang w:val="bs-Latn-BA"/>
              </w:rPr>
              <w:t>5</w:t>
            </w:r>
            <w:r w:rsidRPr="00A6406B">
              <w:rPr>
                <w:rFonts w:ascii="Calibri" w:hAnsi="Calibri" w:cs="Calibri"/>
                <w:i/>
                <w:iCs/>
                <w:sz w:val="20"/>
                <w:szCs w:val="20"/>
                <w:lang w:val="bs-Latn-BA"/>
              </w:rPr>
              <w:t>,000 €</w:t>
            </w:r>
          </w:p>
        </w:tc>
        <w:tc>
          <w:tcPr>
            <w:tcW w:w="413" w:type="pct"/>
            <w:vAlign w:val="center"/>
          </w:tcPr>
          <w:p w14:paraId="118B24B5" w14:textId="77777777" w:rsidR="002C7CCA" w:rsidRPr="00A6406B" w:rsidRDefault="002C7CCA" w:rsidP="00B41E76">
            <w:pPr>
              <w:jc w:val="right"/>
              <w:rPr>
                <w:rFonts w:ascii="Calibri" w:hAnsi="Calibri" w:cs="Calibri"/>
                <w:i/>
                <w:iCs/>
                <w:sz w:val="20"/>
                <w:szCs w:val="20"/>
                <w:lang w:val="bs-Latn-BA"/>
              </w:rPr>
            </w:pPr>
            <w:r>
              <w:rPr>
                <w:rFonts w:ascii="Calibri" w:hAnsi="Calibri" w:cs="Calibri"/>
                <w:i/>
                <w:iCs/>
                <w:sz w:val="20"/>
                <w:szCs w:val="20"/>
                <w:lang w:val="bs-Latn-BA"/>
              </w:rPr>
              <w:t>5</w:t>
            </w:r>
            <w:r w:rsidRPr="00A6406B">
              <w:rPr>
                <w:rFonts w:ascii="Calibri" w:hAnsi="Calibri" w:cs="Calibri"/>
                <w:i/>
                <w:iCs/>
                <w:sz w:val="20"/>
                <w:szCs w:val="20"/>
                <w:lang w:val="bs-Latn-BA"/>
              </w:rPr>
              <w:t>,000 €</w:t>
            </w:r>
          </w:p>
        </w:tc>
        <w:tc>
          <w:tcPr>
            <w:tcW w:w="370" w:type="pct"/>
          </w:tcPr>
          <w:p w14:paraId="220BE06A" w14:textId="77777777" w:rsidR="002C7CCA" w:rsidRPr="00A6406B" w:rsidRDefault="002C7CCA" w:rsidP="00B41E76">
            <w:pPr>
              <w:jc w:val="right"/>
              <w:rPr>
                <w:rFonts w:ascii="Calibri" w:hAnsi="Calibri" w:cs="Calibri"/>
                <w:i/>
                <w:iCs/>
                <w:sz w:val="20"/>
                <w:szCs w:val="20"/>
                <w:lang w:val="bs-Latn-BA"/>
              </w:rPr>
            </w:pPr>
            <w:r w:rsidRPr="002724BB">
              <w:rPr>
                <w:rFonts w:ascii="Calibri" w:hAnsi="Calibri" w:cs="Calibri"/>
                <w:i/>
                <w:iCs/>
                <w:sz w:val="20"/>
                <w:szCs w:val="20"/>
                <w:lang w:val="bs-Latn-BA"/>
              </w:rPr>
              <w:t>5,000 €</w:t>
            </w:r>
          </w:p>
        </w:tc>
        <w:tc>
          <w:tcPr>
            <w:tcW w:w="370" w:type="pct"/>
          </w:tcPr>
          <w:p w14:paraId="3CACFFE0" w14:textId="77777777" w:rsidR="002C7CCA" w:rsidRPr="00A6406B" w:rsidRDefault="002C7CCA" w:rsidP="00B41E76">
            <w:pPr>
              <w:jc w:val="right"/>
              <w:rPr>
                <w:rFonts w:ascii="Calibri" w:hAnsi="Calibri" w:cs="Calibri"/>
                <w:i/>
                <w:iCs/>
                <w:sz w:val="20"/>
                <w:szCs w:val="20"/>
                <w:lang w:val="bs-Latn-BA"/>
              </w:rPr>
            </w:pPr>
            <w:r w:rsidRPr="002724BB">
              <w:rPr>
                <w:rFonts w:ascii="Calibri" w:hAnsi="Calibri" w:cs="Calibri"/>
                <w:i/>
                <w:iCs/>
                <w:sz w:val="20"/>
                <w:szCs w:val="20"/>
                <w:lang w:val="bs-Latn-BA"/>
              </w:rPr>
              <w:t>5,000 €</w:t>
            </w:r>
          </w:p>
        </w:tc>
        <w:tc>
          <w:tcPr>
            <w:tcW w:w="371" w:type="pct"/>
          </w:tcPr>
          <w:p w14:paraId="53E10526" w14:textId="77777777" w:rsidR="002C7CCA" w:rsidRPr="00A6406B" w:rsidRDefault="002C7CCA" w:rsidP="00B41E76">
            <w:pPr>
              <w:jc w:val="right"/>
              <w:rPr>
                <w:rFonts w:ascii="Calibri" w:hAnsi="Calibri" w:cs="Calibri"/>
                <w:i/>
                <w:iCs/>
                <w:sz w:val="20"/>
                <w:szCs w:val="20"/>
                <w:lang w:val="bs-Latn-BA"/>
              </w:rPr>
            </w:pPr>
            <w:r w:rsidRPr="002724BB">
              <w:rPr>
                <w:rFonts w:ascii="Calibri" w:hAnsi="Calibri" w:cs="Calibri"/>
                <w:i/>
                <w:iCs/>
                <w:sz w:val="20"/>
                <w:szCs w:val="20"/>
                <w:lang w:val="bs-Latn-BA"/>
              </w:rPr>
              <w:t>5,000 €</w:t>
            </w:r>
          </w:p>
        </w:tc>
        <w:tc>
          <w:tcPr>
            <w:tcW w:w="416" w:type="pct"/>
            <w:vAlign w:val="center"/>
          </w:tcPr>
          <w:p w14:paraId="7A8F554C" w14:textId="77777777" w:rsidR="002C7CCA" w:rsidRPr="009D1C5E" w:rsidRDefault="002C7CCA" w:rsidP="00B41E76">
            <w:pPr>
              <w:jc w:val="right"/>
              <w:rPr>
                <w:rFonts w:ascii="Calibri" w:hAnsi="Calibri" w:cs="Calibri"/>
                <w:b/>
                <w:bCs/>
                <w:i/>
                <w:iCs/>
                <w:sz w:val="20"/>
                <w:szCs w:val="20"/>
                <w:lang w:val="bs-Latn-BA"/>
              </w:rPr>
            </w:pPr>
            <w:r w:rsidRPr="009D1C5E">
              <w:rPr>
                <w:rFonts w:ascii="Calibri" w:hAnsi="Calibri" w:cs="Calibri"/>
                <w:b/>
                <w:bCs/>
                <w:i/>
                <w:iCs/>
                <w:sz w:val="20"/>
                <w:szCs w:val="20"/>
                <w:lang w:val="bs-Latn-BA"/>
              </w:rPr>
              <w:t>25,000 €</w:t>
            </w:r>
          </w:p>
        </w:tc>
        <w:tc>
          <w:tcPr>
            <w:tcW w:w="505" w:type="pct"/>
          </w:tcPr>
          <w:p w14:paraId="67C84449" w14:textId="77777777" w:rsidR="002C7CCA" w:rsidRDefault="002C7CCA" w:rsidP="008943EB">
            <w:pPr>
              <w:jc w:val="center"/>
            </w:pPr>
            <w:r w:rsidRPr="005233D6">
              <w:rPr>
                <w:rFonts w:ascii="Calibri" w:hAnsi="Calibri" w:cs="Calibri"/>
                <w:sz w:val="20"/>
                <w:szCs w:val="20"/>
                <w:lang w:val="bs-Latn-BA"/>
              </w:rPr>
              <w:t>Komuna</w:t>
            </w:r>
          </w:p>
        </w:tc>
      </w:tr>
      <w:tr w:rsidR="002C7CCA" w:rsidRPr="008D2CD9" w14:paraId="06CC3C32" w14:textId="77777777" w:rsidTr="00B41E76">
        <w:trPr>
          <w:trHeight w:val="275"/>
          <w:jc w:val="center"/>
        </w:trPr>
        <w:tc>
          <w:tcPr>
            <w:tcW w:w="1712" w:type="pct"/>
            <w:shd w:val="clear" w:color="auto" w:fill="auto"/>
            <w:vAlign w:val="center"/>
          </w:tcPr>
          <w:p w14:paraId="10233EF4" w14:textId="77777777" w:rsidR="002C7CCA" w:rsidRPr="00581379" w:rsidRDefault="002C7CCA" w:rsidP="001F688C">
            <w:pPr>
              <w:pStyle w:val="ListParagraph"/>
              <w:numPr>
                <w:ilvl w:val="0"/>
                <w:numId w:val="18"/>
              </w:numPr>
              <w:rPr>
                <w:rFonts w:asciiTheme="minorHAnsi" w:hAnsiTheme="minorHAnsi" w:cstheme="minorHAnsi"/>
                <w:color w:val="000000" w:themeColor="text1"/>
                <w:sz w:val="20"/>
                <w:szCs w:val="20"/>
                <w:lang w:val="bs-Latn-BA"/>
              </w:rPr>
            </w:pPr>
            <w:r w:rsidRPr="00581379">
              <w:rPr>
                <w:rFonts w:asciiTheme="minorHAnsi" w:hAnsiTheme="minorHAnsi" w:cstheme="minorHAnsi"/>
                <w:color w:val="000000" w:themeColor="text1"/>
                <w:sz w:val="20"/>
                <w:szCs w:val="20"/>
                <w:lang w:val="bs-Latn-BA"/>
              </w:rPr>
              <w:t xml:space="preserve">Kontraktimi </w:t>
            </w:r>
            <w:r>
              <w:rPr>
                <w:rFonts w:asciiTheme="minorHAnsi" w:hAnsiTheme="minorHAnsi" w:cstheme="minorHAnsi"/>
                <w:color w:val="000000" w:themeColor="text1"/>
                <w:sz w:val="20"/>
                <w:szCs w:val="20"/>
                <w:lang w:val="bs-Latn-BA"/>
              </w:rPr>
              <w:t>i</w:t>
            </w:r>
            <w:r w:rsidRPr="00581379">
              <w:rPr>
                <w:rFonts w:asciiTheme="minorHAnsi" w:hAnsiTheme="minorHAnsi" w:cstheme="minorHAnsi"/>
                <w:color w:val="000000" w:themeColor="text1"/>
                <w:sz w:val="20"/>
                <w:szCs w:val="20"/>
                <w:lang w:val="bs-Latn-BA"/>
              </w:rPr>
              <w:t xml:space="preserve"> operatorit t</w:t>
            </w:r>
            <w:r>
              <w:rPr>
                <w:rFonts w:asciiTheme="minorHAnsi" w:hAnsiTheme="minorHAnsi" w:cstheme="minorHAnsi"/>
                <w:color w:val="000000" w:themeColor="text1"/>
                <w:sz w:val="20"/>
                <w:szCs w:val="20"/>
                <w:lang w:val="bs-Latn-BA"/>
              </w:rPr>
              <w:t>ë</w:t>
            </w:r>
            <w:r w:rsidRPr="00581379">
              <w:rPr>
                <w:rFonts w:asciiTheme="minorHAnsi" w:hAnsiTheme="minorHAnsi" w:cstheme="minorHAnsi"/>
                <w:color w:val="000000" w:themeColor="text1"/>
                <w:sz w:val="20"/>
                <w:szCs w:val="20"/>
                <w:lang w:val="bs-Latn-BA"/>
              </w:rPr>
              <w:t xml:space="preserve"> riciklueshmeve</w:t>
            </w:r>
          </w:p>
        </w:tc>
        <w:tc>
          <w:tcPr>
            <w:tcW w:w="425" w:type="pct"/>
          </w:tcPr>
          <w:p w14:paraId="3332E23F" w14:textId="77777777" w:rsidR="002C7CCA" w:rsidRDefault="002C7CCA" w:rsidP="00E02A4C">
            <w:pPr>
              <w:jc w:val="center"/>
            </w:pPr>
            <w:r w:rsidRPr="00F9071A">
              <w:rPr>
                <w:rFonts w:ascii="Calibri" w:hAnsi="Calibri" w:cs="Calibri"/>
                <w:sz w:val="20"/>
                <w:szCs w:val="20"/>
                <w:lang w:val="bs-Latn-BA"/>
              </w:rPr>
              <w:t>DSHP</w:t>
            </w:r>
          </w:p>
        </w:tc>
        <w:tc>
          <w:tcPr>
            <w:tcW w:w="418" w:type="pct"/>
            <w:shd w:val="clear" w:color="auto" w:fill="auto"/>
            <w:vAlign w:val="center"/>
          </w:tcPr>
          <w:p w14:paraId="421E48ED" w14:textId="77777777" w:rsidR="002C7CCA" w:rsidRPr="008D2CD9" w:rsidRDefault="002C7CCA" w:rsidP="00B41E76">
            <w:pPr>
              <w:jc w:val="right"/>
              <w:rPr>
                <w:rFonts w:ascii="Calibri" w:hAnsi="Calibri" w:cs="Calibri"/>
                <w:sz w:val="20"/>
                <w:szCs w:val="20"/>
                <w:lang w:val="bs-Latn-BA"/>
              </w:rPr>
            </w:pPr>
          </w:p>
        </w:tc>
        <w:tc>
          <w:tcPr>
            <w:tcW w:w="413" w:type="pct"/>
            <w:vAlign w:val="center"/>
          </w:tcPr>
          <w:p w14:paraId="1EE09539" w14:textId="77777777" w:rsidR="002C7CCA" w:rsidRPr="00A6406B" w:rsidRDefault="002C7CCA" w:rsidP="00B41E76">
            <w:pPr>
              <w:jc w:val="right"/>
              <w:rPr>
                <w:rFonts w:ascii="Calibri" w:hAnsi="Calibri" w:cs="Calibri"/>
                <w:i/>
                <w:iCs/>
                <w:sz w:val="20"/>
                <w:szCs w:val="20"/>
                <w:lang w:val="bs-Latn-BA"/>
              </w:rPr>
            </w:pPr>
          </w:p>
        </w:tc>
        <w:tc>
          <w:tcPr>
            <w:tcW w:w="370" w:type="pct"/>
            <w:vAlign w:val="center"/>
          </w:tcPr>
          <w:p w14:paraId="28C97F7B" w14:textId="77777777" w:rsidR="002C7CCA" w:rsidRPr="00A6406B" w:rsidRDefault="00092E3B" w:rsidP="00B41E76">
            <w:pPr>
              <w:jc w:val="right"/>
              <w:rPr>
                <w:rFonts w:ascii="Calibri" w:hAnsi="Calibri" w:cs="Calibri"/>
                <w:i/>
                <w:iCs/>
                <w:sz w:val="20"/>
                <w:szCs w:val="20"/>
                <w:lang w:val="bs-Latn-BA"/>
              </w:rPr>
            </w:pPr>
            <w:r>
              <w:rPr>
                <w:rFonts w:ascii="Calibri" w:hAnsi="Calibri" w:cs="Calibri"/>
                <w:i/>
                <w:iCs/>
                <w:sz w:val="20"/>
                <w:szCs w:val="20"/>
                <w:lang w:val="bs-Latn-BA"/>
              </w:rPr>
              <w:t>5,0</w:t>
            </w:r>
            <w:r w:rsidR="002C7CCA" w:rsidRPr="00A6406B">
              <w:rPr>
                <w:rFonts w:ascii="Calibri" w:hAnsi="Calibri" w:cs="Calibri"/>
                <w:i/>
                <w:iCs/>
                <w:sz w:val="20"/>
                <w:szCs w:val="20"/>
                <w:lang w:val="bs-Latn-BA"/>
              </w:rPr>
              <w:t>00 €</w:t>
            </w:r>
          </w:p>
        </w:tc>
        <w:tc>
          <w:tcPr>
            <w:tcW w:w="370" w:type="pct"/>
            <w:vAlign w:val="center"/>
          </w:tcPr>
          <w:p w14:paraId="552C4801" w14:textId="77777777" w:rsidR="002C7CCA" w:rsidRPr="00A6406B" w:rsidRDefault="002C7CCA" w:rsidP="00B41E76">
            <w:pPr>
              <w:jc w:val="right"/>
              <w:rPr>
                <w:rFonts w:ascii="Calibri" w:hAnsi="Calibri" w:cs="Calibri"/>
                <w:i/>
                <w:iCs/>
                <w:sz w:val="20"/>
                <w:szCs w:val="20"/>
                <w:lang w:val="bs-Latn-BA"/>
              </w:rPr>
            </w:pPr>
          </w:p>
        </w:tc>
        <w:tc>
          <w:tcPr>
            <w:tcW w:w="371" w:type="pct"/>
            <w:vAlign w:val="center"/>
          </w:tcPr>
          <w:p w14:paraId="1ED342A8" w14:textId="77777777" w:rsidR="002C7CCA" w:rsidRPr="00A6406B" w:rsidRDefault="002C7CCA" w:rsidP="00B41E76">
            <w:pPr>
              <w:jc w:val="right"/>
              <w:rPr>
                <w:rFonts w:ascii="Calibri" w:hAnsi="Calibri" w:cs="Calibri"/>
                <w:i/>
                <w:iCs/>
                <w:sz w:val="20"/>
                <w:szCs w:val="20"/>
                <w:lang w:val="bs-Latn-BA"/>
              </w:rPr>
            </w:pPr>
          </w:p>
        </w:tc>
        <w:tc>
          <w:tcPr>
            <w:tcW w:w="416" w:type="pct"/>
            <w:vAlign w:val="center"/>
          </w:tcPr>
          <w:p w14:paraId="29B0D6EA" w14:textId="77777777" w:rsidR="002C7CCA" w:rsidRPr="009D1C5E" w:rsidRDefault="002C7CCA" w:rsidP="00B41E76">
            <w:pPr>
              <w:jc w:val="right"/>
              <w:rPr>
                <w:rFonts w:ascii="Calibri" w:hAnsi="Calibri" w:cs="Calibri"/>
                <w:b/>
                <w:bCs/>
                <w:i/>
                <w:iCs/>
                <w:sz w:val="20"/>
                <w:szCs w:val="20"/>
                <w:lang w:val="bs-Latn-BA"/>
              </w:rPr>
            </w:pPr>
            <w:r w:rsidRPr="009D1C5E">
              <w:rPr>
                <w:rFonts w:ascii="Calibri" w:hAnsi="Calibri" w:cs="Calibri"/>
                <w:b/>
                <w:bCs/>
                <w:i/>
                <w:iCs/>
                <w:sz w:val="20"/>
                <w:szCs w:val="20"/>
                <w:lang w:val="bs-Latn-BA"/>
              </w:rPr>
              <w:t>5</w:t>
            </w:r>
            <w:r w:rsidR="00092E3B">
              <w:rPr>
                <w:rFonts w:ascii="Calibri" w:hAnsi="Calibri" w:cs="Calibri"/>
                <w:b/>
                <w:bCs/>
                <w:i/>
                <w:iCs/>
                <w:sz w:val="20"/>
                <w:szCs w:val="20"/>
                <w:lang w:val="bs-Latn-BA"/>
              </w:rPr>
              <w:t>,0</w:t>
            </w:r>
            <w:r w:rsidRPr="009D1C5E">
              <w:rPr>
                <w:rFonts w:ascii="Calibri" w:hAnsi="Calibri" w:cs="Calibri"/>
                <w:b/>
                <w:bCs/>
                <w:i/>
                <w:iCs/>
                <w:sz w:val="20"/>
                <w:szCs w:val="20"/>
                <w:lang w:val="bs-Latn-BA"/>
              </w:rPr>
              <w:t>00 €</w:t>
            </w:r>
          </w:p>
        </w:tc>
        <w:tc>
          <w:tcPr>
            <w:tcW w:w="505" w:type="pct"/>
          </w:tcPr>
          <w:p w14:paraId="0031851C" w14:textId="77777777" w:rsidR="002C7CCA" w:rsidRDefault="002C7CCA" w:rsidP="008943EB">
            <w:pPr>
              <w:jc w:val="center"/>
            </w:pPr>
            <w:r w:rsidRPr="005233D6">
              <w:rPr>
                <w:rFonts w:ascii="Calibri" w:hAnsi="Calibri" w:cs="Calibri"/>
                <w:sz w:val="20"/>
                <w:szCs w:val="20"/>
                <w:lang w:val="bs-Latn-BA"/>
              </w:rPr>
              <w:t>Komuna</w:t>
            </w:r>
          </w:p>
        </w:tc>
      </w:tr>
      <w:tr w:rsidR="002C7CCA" w:rsidRPr="008D2CD9" w14:paraId="2627DCFE" w14:textId="77777777" w:rsidTr="00B41E76">
        <w:trPr>
          <w:trHeight w:val="258"/>
          <w:jc w:val="center"/>
        </w:trPr>
        <w:tc>
          <w:tcPr>
            <w:tcW w:w="1712" w:type="pct"/>
            <w:shd w:val="clear" w:color="auto" w:fill="auto"/>
            <w:vAlign w:val="center"/>
          </w:tcPr>
          <w:p w14:paraId="642E0668" w14:textId="77777777" w:rsidR="002C7CCA" w:rsidRPr="00581379" w:rsidRDefault="002C7CCA" w:rsidP="001F688C">
            <w:pPr>
              <w:pStyle w:val="ListParagraph"/>
              <w:numPr>
                <w:ilvl w:val="0"/>
                <w:numId w:val="18"/>
              </w:numPr>
              <w:rPr>
                <w:rFonts w:ascii="Calibri" w:hAnsi="Calibri" w:cs="Calibri"/>
                <w:sz w:val="20"/>
                <w:szCs w:val="20"/>
                <w:lang w:val="bs-Latn-BA"/>
              </w:rPr>
            </w:pPr>
            <w:r w:rsidRPr="00581379">
              <w:rPr>
                <w:rFonts w:ascii="Calibri" w:hAnsi="Calibri" w:cs="Calibri"/>
                <w:sz w:val="20"/>
                <w:szCs w:val="20"/>
                <w:lang w:val="bs-Latn-BA"/>
              </w:rPr>
              <w:t>Zhvillimi i skem</w:t>
            </w:r>
            <w:r>
              <w:rPr>
                <w:rFonts w:ascii="Calibri" w:hAnsi="Calibri" w:cs="Calibri"/>
                <w:sz w:val="20"/>
                <w:szCs w:val="20"/>
                <w:lang w:val="bs-Latn-BA"/>
              </w:rPr>
              <w:t>ë</w:t>
            </w:r>
            <w:r w:rsidRPr="00581379">
              <w:rPr>
                <w:rFonts w:ascii="Calibri" w:hAnsi="Calibri" w:cs="Calibri"/>
                <w:sz w:val="20"/>
                <w:szCs w:val="20"/>
                <w:lang w:val="bs-Latn-BA"/>
              </w:rPr>
              <w:t>s lokale t</w:t>
            </w:r>
            <w:r>
              <w:rPr>
                <w:rFonts w:ascii="Calibri" w:hAnsi="Calibri" w:cs="Calibri"/>
                <w:sz w:val="20"/>
                <w:szCs w:val="20"/>
                <w:lang w:val="bs-Latn-BA"/>
              </w:rPr>
              <w:t>ë</w:t>
            </w:r>
            <w:r w:rsidRPr="00581379">
              <w:rPr>
                <w:rFonts w:ascii="Calibri" w:hAnsi="Calibri" w:cs="Calibri"/>
                <w:sz w:val="20"/>
                <w:szCs w:val="20"/>
                <w:lang w:val="bs-Latn-BA"/>
              </w:rPr>
              <w:t xml:space="preserve"> kompostimit</w:t>
            </w:r>
          </w:p>
        </w:tc>
        <w:tc>
          <w:tcPr>
            <w:tcW w:w="425" w:type="pct"/>
          </w:tcPr>
          <w:p w14:paraId="54B8AD7F" w14:textId="77777777" w:rsidR="002C7CCA" w:rsidRDefault="002C7CCA" w:rsidP="00E02A4C">
            <w:pPr>
              <w:jc w:val="center"/>
            </w:pPr>
            <w:r w:rsidRPr="00F9071A">
              <w:rPr>
                <w:rFonts w:ascii="Calibri" w:hAnsi="Calibri" w:cs="Calibri"/>
                <w:sz w:val="20"/>
                <w:szCs w:val="20"/>
                <w:lang w:val="bs-Latn-BA"/>
              </w:rPr>
              <w:t>DSHP</w:t>
            </w:r>
          </w:p>
        </w:tc>
        <w:tc>
          <w:tcPr>
            <w:tcW w:w="418" w:type="pct"/>
            <w:shd w:val="clear" w:color="auto" w:fill="auto"/>
            <w:vAlign w:val="center"/>
          </w:tcPr>
          <w:p w14:paraId="4BE4B701" w14:textId="77777777" w:rsidR="002C7CCA" w:rsidRPr="008D2CD9" w:rsidRDefault="002C7CCA" w:rsidP="00B41E76">
            <w:pPr>
              <w:jc w:val="right"/>
              <w:rPr>
                <w:rFonts w:ascii="Calibri" w:hAnsi="Calibri" w:cs="Calibri"/>
                <w:sz w:val="20"/>
                <w:szCs w:val="20"/>
                <w:lang w:val="bs-Latn-BA"/>
              </w:rPr>
            </w:pPr>
          </w:p>
        </w:tc>
        <w:tc>
          <w:tcPr>
            <w:tcW w:w="413" w:type="pct"/>
            <w:vAlign w:val="center"/>
          </w:tcPr>
          <w:p w14:paraId="204D8159" w14:textId="77777777" w:rsidR="002C7CCA" w:rsidRPr="00A6406B" w:rsidRDefault="002C7CCA" w:rsidP="00B41E76">
            <w:pPr>
              <w:jc w:val="right"/>
              <w:rPr>
                <w:rFonts w:ascii="Calibri" w:hAnsi="Calibri" w:cs="Calibri"/>
                <w:i/>
                <w:iCs/>
                <w:sz w:val="20"/>
                <w:szCs w:val="20"/>
                <w:lang w:val="bs-Latn-BA"/>
              </w:rPr>
            </w:pPr>
          </w:p>
        </w:tc>
        <w:tc>
          <w:tcPr>
            <w:tcW w:w="370" w:type="pct"/>
            <w:vAlign w:val="center"/>
          </w:tcPr>
          <w:p w14:paraId="586800F5" w14:textId="77777777" w:rsidR="002C7CCA" w:rsidRPr="00A6406B" w:rsidRDefault="002C7CCA" w:rsidP="00B41E76">
            <w:pPr>
              <w:jc w:val="right"/>
              <w:rPr>
                <w:rFonts w:ascii="Calibri" w:hAnsi="Calibri" w:cs="Calibri"/>
                <w:i/>
                <w:iCs/>
                <w:sz w:val="20"/>
                <w:szCs w:val="20"/>
                <w:lang w:val="bs-Latn-BA"/>
              </w:rPr>
            </w:pPr>
            <w:r>
              <w:rPr>
                <w:rFonts w:ascii="Calibri" w:hAnsi="Calibri" w:cs="Calibri"/>
                <w:i/>
                <w:iCs/>
                <w:sz w:val="20"/>
                <w:szCs w:val="20"/>
                <w:lang w:val="bs-Latn-BA"/>
              </w:rPr>
              <w:t>3</w:t>
            </w:r>
            <w:r w:rsidRPr="00A6406B">
              <w:rPr>
                <w:rFonts w:ascii="Calibri" w:hAnsi="Calibri" w:cs="Calibri"/>
                <w:i/>
                <w:iCs/>
                <w:sz w:val="20"/>
                <w:szCs w:val="20"/>
                <w:lang w:val="bs-Latn-BA"/>
              </w:rPr>
              <w:t>5,000 €</w:t>
            </w:r>
          </w:p>
        </w:tc>
        <w:tc>
          <w:tcPr>
            <w:tcW w:w="370" w:type="pct"/>
            <w:vAlign w:val="center"/>
          </w:tcPr>
          <w:p w14:paraId="28F997BD" w14:textId="77777777" w:rsidR="002C7CCA" w:rsidRPr="00A6406B" w:rsidRDefault="002C7CCA" w:rsidP="00B41E76">
            <w:pPr>
              <w:jc w:val="right"/>
              <w:rPr>
                <w:rFonts w:ascii="Calibri" w:hAnsi="Calibri" w:cs="Calibri"/>
                <w:i/>
                <w:iCs/>
                <w:sz w:val="20"/>
                <w:szCs w:val="20"/>
                <w:lang w:val="bs-Latn-BA"/>
              </w:rPr>
            </w:pPr>
          </w:p>
        </w:tc>
        <w:tc>
          <w:tcPr>
            <w:tcW w:w="371" w:type="pct"/>
            <w:vAlign w:val="center"/>
          </w:tcPr>
          <w:p w14:paraId="0A3EF43F" w14:textId="77777777" w:rsidR="002C7CCA" w:rsidRPr="00A6406B" w:rsidRDefault="002C7CCA" w:rsidP="00B41E76">
            <w:pPr>
              <w:jc w:val="right"/>
              <w:rPr>
                <w:rFonts w:ascii="Calibri" w:hAnsi="Calibri" w:cs="Calibri"/>
                <w:i/>
                <w:iCs/>
                <w:sz w:val="20"/>
                <w:szCs w:val="20"/>
                <w:lang w:val="bs-Latn-BA"/>
              </w:rPr>
            </w:pPr>
          </w:p>
        </w:tc>
        <w:tc>
          <w:tcPr>
            <w:tcW w:w="416" w:type="pct"/>
            <w:vAlign w:val="center"/>
          </w:tcPr>
          <w:p w14:paraId="2C2CCC69" w14:textId="77777777" w:rsidR="002C7CCA" w:rsidRPr="009D1C5E" w:rsidRDefault="002C7CCA" w:rsidP="00B41E76">
            <w:pPr>
              <w:jc w:val="right"/>
              <w:rPr>
                <w:rFonts w:ascii="Calibri" w:hAnsi="Calibri" w:cs="Calibri"/>
                <w:b/>
                <w:bCs/>
                <w:i/>
                <w:iCs/>
                <w:sz w:val="20"/>
                <w:szCs w:val="20"/>
                <w:lang w:val="bs-Latn-BA"/>
              </w:rPr>
            </w:pPr>
            <w:r w:rsidRPr="009D1C5E">
              <w:rPr>
                <w:rFonts w:ascii="Calibri" w:hAnsi="Calibri" w:cs="Calibri"/>
                <w:b/>
                <w:bCs/>
                <w:i/>
                <w:iCs/>
                <w:sz w:val="20"/>
                <w:szCs w:val="20"/>
                <w:lang w:val="bs-Latn-BA"/>
              </w:rPr>
              <w:t>35,000 €</w:t>
            </w:r>
          </w:p>
        </w:tc>
        <w:tc>
          <w:tcPr>
            <w:tcW w:w="505" w:type="pct"/>
          </w:tcPr>
          <w:p w14:paraId="4DAAA279" w14:textId="77777777" w:rsidR="002C7CCA" w:rsidRDefault="002C7CCA" w:rsidP="008943EB">
            <w:pPr>
              <w:jc w:val="center"/>
            </w:pPr>
            <w:r w:rsidRPr="005233D6">
              <w:rPr>
                <w:rFonts w:ascii="Calibri" w:hAnsi="Calibri" w:cs="Calibri"/>
                <w:sz w:val="20"/>
                <w:szCs w:val="20"/>
                <w:lang w:val="bs-Latn-BA"/>
              </w:rPr>
              <w:t>Komuna</w:t>
            </w:r>
          </w:p>
        </w:tc>
      </w:tr>
      <w:tr w:rsidR="002C7CCA" w:rsidRPr="008D2CD9" w14:paraId="4B4EDFF8" w14:textId="77777777" w:rsidTr="00B41E76">
        <w:trPr>
          <w:trHeight w:val="258"/>
          <w:jc w:val="center"/>
        </w:trPr>
        <w:tc>
          <w:tcPr>
            <w:tcW w:w="1712" w:type="pct"/>
            <w:shd w:val="clear" w:color="auto" w:fill="auto"/>
            <w:vAlign w:val="center"/>
          </w:tcPr>
          <w:p w14:paraId="6255B85D" w14:textId="77777777" w:rsidR="002C7CCA" w:rsidRPr="007B611D" w:rsidRDefault="002C7CCA" w:rsidP="001F688C">
            <w:pPr>
              <w:pStyle w:val="ListParagraph"/>
              <w:numPr>
                <w:ilvl w:val="0"/>
                <w:numId w:val="19"/>
              </w:numPr>
              <w:rPr>
                <w:rFonts w:ascii="Calibri" w:hAnsi="Calibri" w:cs="Calibri"/>
                <w:sz w:val="20"/>
                <w:szCs w:val="20"/>
                <w:lang w:val="bs-Latn-BA"/>
              </w:rPr>
            </w:pPr>
            <w:r w:rsidRPr="007B611D">
              <w:rPr>
                <w:rFonts w:ascii="Calibri" w:hAnsi="Calibri" w:cs="Calibri"/>
                <w:sz w:val="20"/>
                <w:szCs w:val="20"/>
                <w:lang w:val="bs-Latn-BA"/>
              </w:rPr>
              <w:t>Inspektimi i lokaleve gastronomike për vajëra</w:t>
            </w:r>
          </w:p>
        </w:tc>
        <w:tc>
          <w:tcPr>
            <w:tcW w:w="425" w:type="pct"/>
          </w:tcPr>
          <w:p w14:paraId="0D8EBB8E" w14:textId="77777777" w:rsidR="002C7CCA" w:rsidRDefault="002C7CCA" w:rsidP="00E02A4C">
            <w:pPr>
              <w:jc w:val="center"/>
            </w:pPr>
            <w:r w:rsidRPr="00F9071A">
              <w:rPr>
                <w:rFonts w:ascii="Calibri" w:hAnsi="Calibri" w:cs="Calibri"/>
                <w:sz w:val="20"/>
                <w:szCs w:val="20"/>
                <w:lang w:val="bs-Latn-BA"/>
              </w:rPr>
              <w:t>DSHP</w:t>
            </w:r>
          </w:p>
        </w:tc>
        <w:tc>
          <w:tcPr>
            <w:tcW w:w="418" w:type="pct"/>
            <w:shd w:val="clear" w:color="auto" w:fill="auto"/>
          </w:tcPr>
          <w:p w14:paraId="37BDDC0D" w14:textId="77777777" w:rsidR="002C7CCA" w:rsidRPr="008D2CD9" w:rsidRDefault="00092E3B" w:rsidP="00B41E76">
            <w:pPr>
              <w:jc w:val="center"/>
              <w:rPr>
                <w:rFonts w:ascii="Calibri" w:hAnsi="Calibri" w:cs="Calibri"/>
                <w:sz w:val="20"/>
                <w:szCs w:val="20"/>
                <w:lang w:val="bs-Latn-BA"/>
              </w:rPr>
            </w:pPr>
            <w:r>
              <w:rPr>
                <w:rFonts w:ascii="Calibri" w:hAnsi="Calibri" w:cs="Calibri"/>
                <w:sz w:val="20"/>
                <w:szCs w:val="20"/>
                <w:lang w:val="bs-Latn-BA"/>
              </w:rPr>
              <w:t>X</w:t>
            </w:r>
          </w:p>
        </w:tc>
        <w:tc>
          <w:tcPr>
            <w:tcW w:w="413" w:type="pct"/>
          </w:tcPr>
          <w:p w14:paraId="09AFB1AC" w14:textId="77777777" w:rsidR="002C7CCA" w:rsidRPr="00A6406B" w:rsidRDefault="00A90E4C" w:rsidP="00B41E76">
            <w:pPr>
              <w:jc w:val="center"/>
              <w:rPr>
                <w:rFonts w:ascii="Calibri" w:hAnsi="Calibri" w:cs="Calibri"/>
                <w:i/>
                <w:iCs/>
                <w:sz w:val="20"/>
                <w:szCs w:val="20"/>
                <w:lang w:val="bs-Latn-BA"/>
              </w:rPr>
            </w:pPr>
            <w:r>
              <w:rPr>
                <w:rFonts w:ascii="Calibri" w:hAnsi="Calibri" w:cs="Calibri"/>
                <w:sz w:val="20"/>
                <w:szCs w:val="20"/>
                <w:lang w:val="bs-Latn-BA"/>
              </w:rPr>
              <w:t>X</w:t>
            </w:r>
          </w:p>
        </w:tc>
        <w:tc>
          <w:tcPr>
            <w:tcW w:w="370" w:type="pct"/>
          </w:tcPr>
          <w:p w14:paraId="343FC9E2" w14:textId="77777777" w:rsidR="002C7CCA" w:rsidRPr="00A6406B" w:rsidRDefault="002C7CCA" w:rsidP="00B41E76">
            <w:pPr>
              <w:jc w:val="center"/>
              <w:rPr>
                <w:rFonts w:ascii="Calibri" w:hAnsi="Calibri" w:cs="Calibri"/>
                <w:i/>
                <w:iCs/>
                <w:sz w:val="20"/>
                <w:szCs w:val="20"/>
                <w:lang w:val="bs-Latn-BA"/>
              </w:rPr>
            </w:pPr>
            <w:r w:rsidRPr="00532550">
              <w:rPr>
                <w:rFonts w:ascii="Calibri" w:hAnsi="Calibri" w:cs="Calibri"/>
                <w:sz w:val="20"/>
                <w:szCs w:val="20"/>
                <w:lang w:val="bs-Latn-BA"/>
              </w:rPr>
              <w:t>x</w:t>
            </w:r>
          </w:p>
        </w:tc>
        <w:tc>
          <w:tcPr>
            <w:tcW w:w="370" w:type="pct"/>
          </w:tcPr>
          <w:p w14:paraId="0E30B800" w14:textId="77777777" w:rsidR="002C7CCA" w:rsidRPr="00A6406B" w:rsidRDefault="002C7CCA" w:rsidP="00B41E76">
            <w:pPr>
              <w:jc w:val="center"/>
              <w:rPr>
                <w:rFonts w:ascii="Calibri" w:hAnsi="Calibri" w:cs="Calibri"/>
                <w:i/>
                <w:iCs/>
                <w:sz w:val="20"/>
                <w:szCs w:val="20"/>
                <w:lang w:val="bs-Latn-BA"/>
              </w:rPr>
            </w:pPr>
            <w:r>
              <w:rPr>
                <w:rFonts w:ascii="Calibri" w:hAnsi="Calibri" w:cs="Calibri"/>
                <w:sz w:val="20"/>
                <w:szCs w:val="20"/>
                <w:lang w:val="bs-Latn-BA"/>
              </w:rPr>
              <w:t>x</w:t>
            </w:r>
          </w:p>
        </w:tc>
        <w:tc>
          <w:tcPr>
            <w:tcW w:w="371" w:type="pct"/>
          </w:tcPr>
          <w:p w14:paraId="7E0F83C1" w14:textId="77777777" w:rsidR="002C7CCA" w:rsidRPr="00A6406B" w:rsidRDefault="002C7CCA" w:rsidP="00B41E76">
            <w:pPr>
              <w:jc w:val="center"/>
              <w:rPr>
                <w:rFonts w:ascii="Calibri" w:hAnsi="Calibri" w:cs="Calibri"/>
                <w:i/>
                <w:iCs/>
                <w:sz w:val="20"/>
                <w:szCs w:val="20"/>
                <w:lang w:val="bs-Latn-BA"/>
              </w:rPr>
            </w:pPr>
            <w:r w:rsidRPr="00532550">
              <w:rPr>
                <w:rFonts w:ascii="Calibri" w:hAnsi="Calibri" w:cs="Calibri"/>
                <w:sz w:val="20"/>
                <w:szCs w:val="20"/>
                <w:lang w:val="bs-Latn-BA"/>
              </w:rPr>
              <w:t>x</w:t>
            </w:r>
          </w:p>
        </w:tc>
        <w:tc>
          <w:tcPr>
            <w:tcW w:w="416" w:type="pct"/>
          </w:tcPr>
          <w:p w14:paraId="343E8650" w14:textId="77777777" w:rsidR="002C7CCA" w:rsidRPr="009D1C5E" w:rsidRDefault="002C7CCA" w:rsidP="00B41E76">
            <w:pPr>
              <w:jc w:val="right"/>
              <w:rPr>
                <w:rFonts w:ascii="Calibri" w:hAnsi="Calibri" w:cs="Calibri"/>
                <w:b/>
                <w:bCs/>
                <w:i/>
                <w:iCs/>
                <w:sz w:val="20"/>
                <w:szCs w:val="20"/>
                <w:lang w:val="bs-Latn-BA"/>
              </w:rPr>
            </w:pPr>
          </w:p>
        </w:tc>
        <w:tc>
          <w:tcPr>
            <w:tcW w:w="505" w:type="pct"/>
            <w:vAlign w:val="center"/>
          </w:tcPr>
          <w:p w14:paraId="5DB386FF" w14:textId="77777777" w:rsidR="002C7CCA" w:rsidRPr="008D2CD9" w:rsidRDefault="002C7CCA" w:rsidP="008943EB">
            <w:pPr>
              <w:jc w:val="center"/>
              <w:rPr>
                <w:rFonts w:ascii="Calibri" w:hAnsi="Calibri" w:cs="Calibri"/>
                <w:sz w:val="20"/>
                <w:szCs w:val="20"/>
                <w:lang w:val="bs-Latn-BA"/>
              </w:rPr>
            </w:pPr>
          </w:p>
        </w:tc>
      </w:tr>
      <w:tr w:rsidR="002C7CCA" w:rsidRPr="008D2CD9" w14:paraId="3FD5A29F" w14:textId="77777777" w:rsidTr="001F688C">
        <w:trPr>
          <w:trHeight w:val="258"/>
          <w:jc w:val="center"/>
        </w:trPr>
        <w:tc>
          <w:tcPr>
            <w:tcW w:w="1712" w:type="pct"/>
            <w:shd w:val="clear" w:color="auto" w:fill="auto"/>
            <w:vAlign w:val="center"/>
          </w:tcPr>
          <w:p w14:paraId="2BF3062F" w14:textId="697FAC88" w:rsidR="002C7CCA" w:rsidRPr="007B611D" w:rsidRDefault="002C7CCA" w:rsidP="001F688C">
            <w:pPr>
              <w:pStyle w:val="ListParagraph"/>
              <w:numPr>
                <w:ilvl w:val="0"/>
                <w:numId w:val="19"/>
              </w:numPr>
              <w:rPr>
                <w:rFonts w:ascii="Calibri" w:hAnsi="Calibri" w:cs="Calibri"/>
                <w:sz w:val="20"/>
                <w:szCs w:val="20"/>
                <w:lang w:val="bs-Latn-BA"/>
              </w:rPr>
            </w:pPr>
            <w:r w:rsidRPr="007B611D">
              <w:rPr>
                <w:rFonts w:ascii="Calibri" w:hAnsi="Calibri" w:cs="Calibri"/>
                <w:sz w:val="20"/>
                <w:szCs w:val="20"/>
                <w:lang w:val="bs-Latn-BA"/>
              </w:rPr>
              <w:lastRenderedPageBreak/>
              <w:t>Bashkimi i skemës ndërkomunal</w:t>
            </w:r>
            <w:r w:rsidR="00BF0831">
              <w:rPr>
                <w:rFonts w:ascii="Calibri" w:hAnsi="Calibri" w:cs="Calibri"/>
                <w:sz w:val="20"/>
                <w:szCs w:val="20"/>
                <w:lang w:val="bs-Latn-BA"/>
              </w:rPr>
              <w:t>e</w:t>
            </w:r>
            <w:r w:rsidRPr="007B611D">
              <w:rPr>
                <w:rFonts w:ascii="Calibri" w:hAnsi="Calibri" w:cs="Calibri"/>
                <w:sz w:val="20"/>
                <w:szCs w:val="20"/>
                <w:lang w:val="bs-Latn-BA"/>
              </w:rPr>
              <w:t xml:space="preserve"> të kompostimit</w:t>
            </w:r>
          </w:p>
        </w:tc>
        <w:tc>
          <w:tcPr>
            <w:tcW w:w="425" w:type="pct"/>
          </w:tcPr>
          <w:p w14:paraId="254111CB" w14:textId="77777777" w:rsidR="002C7CCA" w:rsidRDefault="002C7CCA" w:rsidP="00E02A4C">
            <w:pPr>
              <w:jc w:val="center"/>
            </w:pPr>
            <w:r w:rsidRPr="00F9071A">
              <w:rPr>
                <w:rFonts w:ascii="Calibri" w:hAnsi="Calibri" w:cs="Calibri"/>
                <w:sz w:val="20"/>
                <w:szCs w:val="20"/>
                <w:lang w:val="bs-Latn-BA"/>
              </w:rPr>
              <w:t>DSHP</w:t>
            </w:r>
          </w:p>
        </w:tc>
        <w:tc>
          <w:tcPr>
            <w:tcW w:w="418" w:type="pct"/>
            <w:shd w:val="clear" w:color="auto" w:fill="auto"/>
          </w:tcPr>
          <w:p w14:paraId="4C544E9E" w14:textId="77777777" w:rsidR="002C7CCA" w:rsidRPr="008D2CD9" w:rsidRDefault="002C7CCA" w:rsidP="00B41E76">
            <w:pPr>
              <w:rPr>
                <w:rFonts w:ascii="Calibri" w:hAnsi="Calibri" w:cs="Calibri"/>
                <w:sz w:val="20"/>
                <w:szCs w:val="20"/>
                <w:lang w:val="bs-Latn-BA"/>
              </w:rPr>
            </w:pPr>
          </w:p>
        </w:tc>
        <w:tc>
          <w:tcPr>
            <w:tcW w:w="413" w:type="pct"/>
            <w:vAlign w:val="center"/>
          </w:tcPr>
          <w:p w14:paraId="5958F43D" w14:textId="77777777" w:rsidR="002C7CCA" w:rsidRPr="00A6406B" w:rsidRDefault="002C7CCA" w:rsidP="00B41E76">
            <w:pPr>
              <w:jc w:val="right"/>
              <w:rPr>
                <w:rFonts w:ascii="Calibri" w:hAnsi="Calibri" w:cs="Calibri"/>
                <w:i/>
                <w:iCs/>
                <w:sz w:val="20"/>
                <w:szCs w:val="20"/>
                <w:lang w:val="bs-Latn-BA"/>
              </w:rPr>
            </w:pPr>
          </w:p>
        </w:tc>
        <w:tc>
          <w:tcPr>
            <w:tcW w:w="370" w:type="pct"/>
            <w:vAlign w:val="center"/>
          </w:tcPr>
          <w:p w14:paraId="449EB721" w14:textId="77777777" w:rsidR="002C7CCA" w:rsidRPr="00A6406B" w:rsidRDefault="002C7CCA" w:rsidP="00B41E76">
            <w:pPr>
              <w:jc w:val="right"/>
              <w:rPr>
                <w:rFonts w:ascii="Calibri" w:hAnsi="Calibri" w:cs="Calibri"/>
                <w:i/>
                <w:iCs/>
                <w:sz w:val="20"/>
                <w:szCs w:val="20"/>
                <w:lang w:val="bs-Latn-BA"/>
              </w:rPr>
            </w:pPr>
          </w:p>
        </w:tc>
        <w:tc>
          <w:tcPr>
            <w:tcW w:w="370" w:type="pct"/>
            <w:vAlign w:val="center"/>
          </w:tcPr>
          <w:p w14:paraId="17E44734" w14:textId="77777777" w:rsidR="002C7CCA" w:rsidRPr="00A6406B" w:rsidRDefault="002C7CCA" w:rsidP="00B41E76">
            <w:pPr>
              <w:jc w:val="right"/>
              <w:rPr>
                <w:rFonts w:ascii="Calibri" w:hAnsi="Calibri" w:cs="Calibri"/>
                <w:i/>
                <w:iCs/>
                <w:sz w:val="20"/>
                <w:szCs w:val="20"/>
                <w:lang w:val="bs-Latn-BA"/>
              </w:rPr>
            </w:pPr>
          </w:p>
        </w:tc>
        <w:tc>
          <w:tcPr>
            <w:tcW w:w="371" w:type="pct"/>
            <w:vAlign w:val="center"/>
          </w:tcPr>
          <w:p w14:paraId="2B8C640B" w14:textId="77777777" w:rsidR="002C7CCA" w:rsidRPr="00A6406B" w:rsidRDefault="002C7CCA" w:rsidP="00B41E76">
            <w:pPr>
              <w:jc w:val="right"/>
              <w:rPr>
                <w:rFonts w:ascii="Calibri" w:hAnsi="Calibri" w:cs="Calibri"/>
                <w:i/>
                <w:iCs/>
                <w:sz w:val="20"/>
                <w:szCs w:val="20"/>
                <w:lang w:val="bs-Latn-BA"/>
              </w:rPr>
            </w:pPr>
          </w:p>
        </w:tc>
        <w:tc>
          <w:tcPr>
            <w:tcW w:w="416" w:type="pct"/>
            <w:vAlign w:val="center"/>
          </w:tcPr>
          <w:p w14:paraId="43E6BEC8" w14:textId="77777777" w:rsidR="002C7CCA" w:rsidRPr="009D1C5E" w:rsidRDefault="002C7CCA" w:rsidP="00B41E76">
            <w:pPr>
              <w:jc w:val="right"/>
              <w:rPr>
                <w:rFonts w:ascii="Calibri" w:hAnsi="Calibri" w:cs="Calibri"/>
                <w:b/>
                <w:bCs/>
                <w:i/>
                <w:iCs/>
                <w:sz w:val="20"/>
                <w:szCs w:val="20"/>
                <w:lang w:val="bs-Latn-BA"/>
              </w:rPr>
            </w:pPr>
          </w:p>
        </w:tc>
        <w:tc>
          <w:tcPr>
            <w:tcW w:w="505" w:type="pct"/>
            <w:vAlign w:val="center"/>
          </w:tcPr>
          <w:p w14:paraId="0631CEC2" w14:textId="77777777" w:rsidR="002C7CCA" w:rsidRPr="008D2CD9" w:rsidRDefault="002C7CCA" w:rsidP="008943EB">
            <w:pPr>
              <w:jc w:val="center"/>
              <w:rPr>
                <w:rFonts w:ascii="Calibri" w:hAnsi="Calibri" w:cs="Calibri"/>
                <w:sz w:val="20"/>
                <w:szCs w:val="20"/>
                <w:lang w:val="bs-Latn-BA"/>
              </w:rPr>
            </w:pPr>
          </w:p>
        </w:tc>
      </w:tr>
      <w:tr w:rsidR="002C7CCA" w:rsidRPr="008D2CD9" w14:paraId="7F77F8F8" w14:textId="77777777" w:rsidTr="001F688C">
        <w:trPr>
          <w:trHeight w:val="275"/>
          <w:jc w:val="center"/>
        </w:trPr>
        <w:tc>
          <w:tcPr>
            <w:tcW w:w="1712" w:type="pct"/>
            <w:shd w:val="clear" w:color="auto" w:fill="auto"/>
            <w:vAlign w:val="center"/>
          </w:tcPr>
          <w:p w14:paraId="01CC85CE" w14:textId="77777777" w:rsidR="002C7CCA" w:rsidRPr="008D2CD9" w:rsidRDefault="002C7CCA" w:rsidP="001F688C">
            <w:pPr>
              <w:rPr>
                <w:rFonts w:ascii="Calibri" w:hAnsi="Calibri" w:cs="Calibri"/>
                <w:sz w:val="20"/>
                <w:szCs w:val="20"/>
                <w:lang w:val="bs-Latn-BA"/>
              </w:rPr>
            </w:pPr>
            <w:r>
              <w:rPr>
                <w:rFonts w:ascii="Calibri" w:hAnsi="Calibri" w:cs="Calibri"/>
                <w:sz w:val="20"/>
                <w:szCs w:val="20"/>
                <w:lang w:val="bs-Latn-BA"/>
              </w:rPr>
              <w:t>Menaxhimi i mbeturinave të vëllimshme dhe komerciale</w:t>
            </w:r>
            <w:r w:rsidRPr="00011B74">
              <w:rPr>
                <w:rFonts w:ascii="Calibri" w:hAnsi="Calibri" w:cs="Calibri"/>
                <w:sz w:val="20"/>
                <w:szCs w:val="20"/>
                <w:lang w:val="bs-Latn-BA"/>
              </w:rPr>
              <w:t xml:space="preserve"> </w:t>
            </w:r>
          </w:p>
        </w:tc>
        <w:tc>
          <w:tcPr>
            <w:tcW w:w="425" w:type="pct"/>
          </w:tcPr>
          <w:p w14:paraId="1E35F3B9" w14:textId="77777777" w:rsidR="002C7CCA" w:rsidRPr="008D2CD9" w:rsidRDefault="002C7CCA" w:rsidP="00E02A4C">
            <w:pPr>
              <w:jc w:val="center"/>
              <w:rPr>
                <w:rFonts w:ascii="Calibri" w:hAnsi="Calibri" w:cs="Calibri"/>
                <w:sz w:val="20"/>
                <w:szCs w:val="20"/>
                <w:lang w:val="bs-Latn-BA"/>
              </w:rPr>
            </w:pPr>
          </w:p>
        </w:tc>
        <w:tc>
          <w:tcPr>
            <w:tcW w:w="418" w:type="pct"/>
            <w:shd w:val="clear" w:color="auto" w:fill="auto"/>
          </w:tcPr>
          <w:p w14:paraId="16D3C96B" w14:textId="77777777" w:rsidR="002C7CCA" w:rsidRPr="009D1C5E" w:rsidRDefault="002C7CCA" w:rsidP="00B41E76">
            <w:pPr>
              <w:jc w:val="right"/>
              <w:rPr>
                <w:rFonts w:ascii="Calibri" w:hAnsi="Calibri" w:cs="Calibri"/>
                <w:sz w:val="20"/>
                <w:szCs w:val="20"/>
                <w:lang w:val="bs-Latn-BA"/>
              </w:rPr>
            </w:pPr>
            <w:r w:rsidRPr="009D1C5E">
              <w:rPr>
                <w:rFonts w:ascii="Calibri" w:hAnsi="Calibri" w:cs="Calibri"/>
                <w:sz w:val="20"/>
                <w:szCs w:val="20"/>
                <w:lang w:val="bs-Latn-BA"/>
              </w:rPr>
              <w:t>5,000 €</w:t>
            </w:r>
          </w:p>
        </w:tc>
        <w:tc>
          <w:tcPr>
            <w:tcW w:w="413" w:type="pct"/>
          </w:tcPr>
          <w:p w14:paraId="55E2C3BE" w14:textId="77777777" w:rsidR="002C7CCA" w:rsidRPr="009D1C5E" w:rsidRDefault="002C7CCA" w:rsidP="00B41E76">
            <w:pPr>
              <w:jc w:val="right"/>
              <w:rPr>
                <w:rFonts w:ascii="Calibri" w:hAnsi="Calibri" w:cs="Calibri"/>
                <w:sz w:val="20"/>
                <w:szCs w:val="20"/>
                <w:lang w:val="bs-Latn-BA"/>
              </w:rPr>
            </w:pPr>
            <w:r>
              <w:rPr>
                <w:rFonts w:ascii="Calibri" w:hAnsi="Calibri" w:cs="Calibri"/>
                <w:sz w:val="20"/>
                <w:szCs w:val="20"/>
                <w:lang w:val="bs-Latn-BA"/>
              </w:rPr>
              <w:t>2</w:t>
            </w:r>
            <w:r w:rsidRPr="009D1C5E">
              <w:rPr>
                <w:rFonts w:ascii="Calibri" w:hAnsi="Calibri" w:cs="Calibri"/>
                <w:sz w:val="20"/>
                <w:szCs w:val="20"/>
                <w:lang w:val="bs-Latn-BA"/>
              </w:rPr>
              <w:t>5,000 €</w:t>
            </w:r>
          </w:p>
        </w:tc>
        <w:tc>
          <w:tcPr>
            <w:tcW w:w="370" w:type="pct"/>
          </w:tcPr>
          <w:p w14:paraId="777C40DD" w14:textId="77777777" w:rsidR="002C7CCA" w:rsidRPr="008D2CD9" w:rsidRDefault="002C7CCA" w:rsidP="00B41E76">
            <w:pPr>
              <w:jc w:val="right"/>
              <w:rPr>
                <w:rFonts w:ascii="Calibri" w:hAnsi="Calibri" w:cs="Calibri"/>
                <w:sz w:val="20"/>
                <w:szCs w:val="20"/>
                <w:lang w:val="bs-Latn-BA"/>
              </w:rPr>
            </w:pPr>
          </w:p>
        </w:tc>
        <w:tc>
          <w:tcPr>
            <w:tcW w:w="370" w:type="pct"/>
          </w:tcPr>
          <w:p w14:paraId="74D14D40" w14:textId="77777777" w:rsidR="002C7CCA" w:rsidRPr="008D2CD9" w:rsidRDefault="002C7CCA" w:rsidP="00B41E76">
            <w:pPr>
              <w:jc w:val="right"/>
              <w:rPr>
                <w:rFonts w:ascii="Calibri" w:hAnsi="Calibri" w:cs="Calibri"/>
                <w:sz w:val="20"/>
                <w:szCs w:val="20"/>
                <w:lang w:val="bs-Latn-BA"/>
              </w:rPr>
            </w:pPr>
          </w:p>
        </w:tc>
        <w:tc>
          <w:tcPr>
            <w:tcW w:w="371" w:type="pct"/>
          </w:tcPr>
          <w:p w14:paraId="1C8D90E8" w14:textId="77777777" w:rsidR="002C7CCA" w:rsidRPr="008D2CD9" w:rsidRDefault="002C7CCA" w:rsidP="00B41E76">
            <w:pPr>
              <w:jc w:val="right"/>
              <w:rPr>
                <w:rFonts w:ascii="Calibri" w:hAnsi="Calibri" w:cs="Calibri"/>
                <w:sz w:val="20"/>
                <w:szCs w:val="20"/>
                <w:lang w:val="bs-Latn-BA"/>
              </w:rPr>
            </w:pPr>
          </w:p>
        </w:tc>
        <w:tc>
          <w:tcPr>
            <w:tcW w:w="416" w:type="pct"/>
          </w:tcPr>
          <w:p w14:paraId="7DFCC31C" w14:textId="77777777" w:rsidR="002C7CCA" w:rsidRPr="009D1C5E" w:rsidRDefault="002C7CCA" w:rsidP="00B41E76">
            <w:pPr>
              <w:jc w:val="right"/>
              <w:rPr>
                <w:rFonts w:ascii="Calibri" w:hAnsi="Calibri" w:cs="Calibri"/>
                <w:b/>
                <w:bCs/>
                <w:sz w:val="20"/>
                <w:szCs w:val="20"/>
                <w:lang w:val="bs-Latn-BA"/>
              </w:rPr>
            </w:pPr>
            <w:r w:rsidRPr="009D1C5E">
              <w:rPr>
                <w:rFonts w:ascii="Calibri" w:hAnsi="Calibri" w:cs="Calibri"/>
                <w:b/>
                <w:bCs/>
                <w:sz w:val="20"/>
                <w:szCs w:val="20"/>
                <w:lang w:val="bs-Latn-BA"/>
              </w:rPr>
              <w:t>30,000 €</w:t>
            </w:r>
          </w:p>
        </w:tc>
        <w:tc>
          <w:tcPr>
            <w:tcW w:w="505" w:type="pct"/>
            <w:vAlign w:val="center"/>
          </w:tcPr>
          <w:p w14:paraId="64D5F72A" w14:textId="77777777" w:rsidR="002C7CCA" w:rsidRPr="008D2CD9" w:rsidRDefault="002C7CCA" w:rsidP="001F688C">
            <w:pPr>
              <w:jc w:val="center"/>
              <w:rPr>
                <w:rFonts w:ascii="Calibri" w:hAnsi="Calibri" w:cs="Calibri"/>
                <w:sz w:val="20"/>
                <w:szCs w:val="20"/>
                <w:lang w:val="bs-Latn-BA"/>
              </w:rPr>
            </w:pPr>
          </w:p>
        </w:tc>
      </w:tr>
      <w:tr w:rsidR="002C7CCA" w:rsidRPr="008D2CD9" w14:paraId="66FB79ED" w14:textId="77777777" w:rsidTr="00B41E76">
        <w:trPr>
          <w:trHeight w:val="275"/>
          <w:jc w:val="center"/>
        </w:trPr>
        <w:tc>
          <w:tcPr>
            <w:tcW w:w="1712" w:type="pct"/>
            <w:shd w:val="clear" w:color="auto" w:fill="auto"/>
            <w:vAlign w:val="center"/>
          </w:tcPr>
          <w:p w14:paraId="389745D2" w14:textId="77777777" w:rsidR="002C7CCA" w:rsidRPr="009D41ED" w:rsidRDefault="002C7CCA" w:rsidP="001F688C">
            <w:pPr>
              <w:pStyle w:val="ListParagraph"/>
              <w:numPr>
                <w:ilvl w:val="0"/>
                <w:numId w:val="19"/>
              </w:numPr>
              <w:rPr>
                <w:rFonts w:ascii="Calibri" w:hAnsi="Calibri" w:cs="Calibri"/>
                <w:sz w:val="20"/>
                <w:szCs w:val="20"/>
                <w:lang w:val="bs-Latn-BA"/>
              </w:rPr>
            </w:pPr>
            <w:r w:rsidRPr="009D41ED">
              <w:rPr>
                <w:rFonts w:ascii="Calibri" w:hAnsi="Calibri" w:cs="Calibri"/>
                <w:sz w:val="20"/>
                <w:szCs w:val="20"/>
                <w:lang w:val="bs-Latn-BA"/>
              </w:rPr>
              <w:t xml:space="preserve">Studimi i </w:t>
            </w:r>
            <w:r>
              <w:rPr>
                <w:rFonts w:ascii="Calibri" w:hAnsi="Calibri" w:cs="Calibri"/>
                <w:sz w:val="20"/>
                <w:szCs w:val="20"/>
                <w:lang w:val="bs-Latn-BA"/>
              </w:rPr>
              <w:t xml:space="preserve">fizibilitetit </w:t>
            </w:r>
          </w:p>
        </w:tc>
        <w:tc>
          <w:tcPr>
            <w:tcW w:w="425" w:type="pct"/>
          </w:tcPr>
          <w:p w14:paraId="1E5E495B" w14:textId="77777777" w:rsidR="002C7CCA" w:rsidRDefault="002C7CCA" w:rsidP="00E02A4C">
            <w:pPr>
              <w:jc w:val="center"/>
            </w:pPr>
            <w:r w:rsidRPr="00BC0F81">
              <w:rPr>
                <w:rFonts w:ascii="Calibri" w:hAnsi="Calibri" w:cs="Calibri"/>
                <w:sz w:val="20"/>
                <w:szCs w:val="20"/>
                <w:lang w:val="bs-Latn-BA"/>
              </w:rPr>
              <w:t>DSHP</w:t>
            </w:r>
          </w:p>
        </w:tc>
        <w:tc>
          <w:tcPr>
            <w:tcW w:w="418" w:type="pct"/>
            <w:shd w:val="clear" w:color="auto" w:fill="auto"/>
            <w:vAlign w:val="center"/>
          </w:tcPr>
          <w:p w14:paraId="2230E726" w14:textId="77777777" w:rsidR="002C7CCA" w:rsidRPr="008D2CD9" w:rsidRDefault="002C7CCA" w:rsidP="00B41E76">
            <w:pPr>
              <w:jc w:val="right"/>
              <w:rPr>
                <w:rFonts w:ascii="Calibri" w:hAnsi="Calibri" w:cs="Calibri"/>
                <w:sz w:val="20"/>
                <w:szCs w:val="20"/>
                <w:lang w:val="bs-Latn-BA"/>
              </w:rPr>
            </w:pPr>
            <w:r>
              <w:rPr>
                <w:rFonts w:ascii="Calibri" w:hAnsi="Calibri" w:cs="Calibri"/>
                <w:i/>
                <w:iCs/>
                <w:sz w:val="20"/>
                <w:szCs w:val="20"/>
                <w:lang w:val="bs-Latn-BA"/>
              </w:rPr>
              <w:t>5</w:t>
            </w:r>
            <w:r w:rsidRPr="00A6406B">
              <w:rPr>
                <w:rFonts w:ascii="Calibri" w:hAnsi="Calibri" w:cs="Calibri"/>
                <w:i/>
                <w:iCs/>
                <w:sz w:val="20"/>
                <w:szCs w:val="20"/>
                <w:lang w:val="bs-Latn-BA"/>
              </w:rPr>
              <w:t>,000 €</w:t>
            </w:r>
          </w:p>
        </w:tc>
        <w:tc>
          <w:tcPr>
            <w:tcW w:w="413" w:type="pct"/>
            <w:vAlign w:val="center"/>
          </w:tcPr>
          <w:p w14:paraId="49207465" w14:textId="77777777" w:rsidR="002C7CCA" w:rsidRPr="008D2CD9" w:rsidRDefault="002C7CCA" w:rsidP="00B41E76">
            <w:pPr>
              <w:jc w:val="right"/>
              <w:rPr>
                <w:rFonts w:ascii="Calibri" w:hAnsi="Calibri" w:cs="Calibri"/>
                <w:sz w:val="20"/>
                <w:szCs w:val="20"/>
                <w:lang w:val="bs-Latn-BA"/>
              </w:rPr>
            </w:pPr>
          </w:p>
        </w:tc>
        <w:tc>
          <w:tcPr>
            <w:tcW w:w="370" w:type="pct"/>
            <w:vAlign w:val="center"/>
          </w:tcPr>
          <w:p w14:paraId="7D1E2D7D" w14:textId="77777777" w:rsidR="002C7CCA" w:rsidRDefault="002C7CCA" w:rsidP="00B41E76">
            <w:pPr>
              <w:jc w:val="right"/>
              <w:rPr>
                <w:rFonts w:ascii="Calibri" w:hAnsi="Calibri" w:cs="Calibri"/>
                <w:sz w:val="20"/>
                <w:szCs w:val="20"/>
                <w:lang w:val="bs-Latn-BA"/>
              </w:rPr>
            </w:pPr>
          </w:p>
        </w:tc>
        <w:tc>
          <w:tcPr>
            <w:tcW w:w="370" w:type="pct"/>
            <w:vAlign w:val="center"/>
          </w:tcPr>
          <w:p w14:paraId="09C41CB5" w14:textId="77777777" w:rsidR="002C7CCA" w:rsidRDefault="002C7CCA" w:rsidP="00B41E76">
            <w:pPr>
              <w:jc w:val="right"/>
              <w:rPr>
                <w:rFonts w:ascii="Calibri" w:hAnsi="Calibri" w:cs="Calibri"/>
                <w:sz w:val="20"/>
                <w:szCs w:val="20"/>
                <w:lang w:val="bs-Latn-BA"/>
              </w:rPr>
            </w:pPr>
          </w:p>
        </w:tc>
        <w:tc>
          <w:tcPr>
            <w:tcW w:w="371" w:type="pct"/>
            <w:vAlign w:val="center"/>
          </w:tcPr>
          <w:p w14:paraId="438E0ED1" w14:textId="77777777" w:rsidR="002C7CCA" w:rsidRDefault="002C7CCA" w:rsidP="00B41E76">
            <w:pPr>
              <w:jc w:val="right"/>
              <w:rPr>
                <w:rFonts w:ascii="Calibri" w:hAnsi="Calibri" w:cs="Calibri"/>
                <w:sz w:val="20"/>
                <w:szCs w:val="20"/>
                <w:lang w:val="bs-Latn-BA"/>
              </w:rPr>
            </w:pPr>
          </w:p>
        </w:tc>
        <w:tc>
          <w:tcPr>
            <w:tcW w:w="416" w:type="pct"/>
          </w:tcPr>
          <w:p w14:paraId="3BDB3135" w14:textId="77777777" w:rsidR="002C7CCA" w:rsidRPr="009D1C5E" w:rsidRDefault="002C7CCA" w:rsidP="00B41E76">
            <w:pPr>
              <w:jc w:val="right"/>
              <w:rPr>
                <w:rFonts w:ascii="Calibri" w:hAnsi="Calibri" w:cs="Calibri"/>
                <w:b/>
                <w:bCs/>
                <w:i/>
                <w:iCs/>
                <w:sz w:val="20"/>
                <w:szCs w:val="20"/>
                <w:lang w:val="bs-Latn-BA"/>
              </w:rPr>
            </w:pPr>
            <w:r w:rsidRPr="009D1C5E">
              <w:rPr>
                <w:rFonts w:ascii="Calibri" w:hAnsi="Calibri" w:cs="Calibri"/>
                <w:b/>
                <w:bCs/>
                <w:i/>
                <w:iCs/>
                <w:sz w:val="20"/>
                <w:szCs w:val="20"/>
                <w:lang w:val="bs-Latn-BA"/>
              </w:rPr>
              <w:t>5,000 €</w:t>
            </w:r>
          </w:p>
        </w:tc>
        <w:tc>
          <w:tcPr>
            <w:tcW w:w="505" w:type="pct"/>
            <w:vAlign w:val="center"/>
          </w:tcPr>
          <w:p w14:paraId="62FB8A74" w14:textId="77777777" w:rsidR="002C7CCA" w:rsidRPr="008D2CD9" w:rsidRDefault="002C7CCA"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2C7CCA" w:rsidRPr="008D2CD9" w14:paraId="06E2671B" w14:textId="77777777" w:rsidTr="00B41E76">
        <w:trPr>
          <w:trHeight w:val="275"/>
          <w:jc w:val="center"/>
        </w:trPr>
        <w:tc>
          <w:tcPr>
            <w:tcW w:w="1712" w:type="pct"/>
            <w:shd w:val="clear" w:color="auto" w:fill="auto"/>
            <w:vAlign w:val="center"/>
          </w:tcPr>
          <w:p w14:paraId="5881679E" w14:textId="77777777" w:rsidR="002C7CCA" w:rsidRPr="009D41ED" w:rsidRDefault="002C7CCA" w:rsidP="001F688C">
            <w:pPr>
              <w:pStyle w:val="ListParagraph"/>
              <w:numPr>
                <w:ilvl w:val="0"/>
                <w:numId w:val="19"/>
              </w:numPr>
              <w:rPr>
                <w:rFonts w:ascii="Calibri" w:hAnsi="Calibri" w:cs="Calibri"/>
                <w:sz w:val="20"/>
                <w:szCs w:val="20"/>
                <w:lang w:val="bs-Latn-BA"/>
              </w:rPr>
            </w:pPr>
            <w:r>
              <w:rPr>
                <w:rFonts w:ascii="Calibri" w:hAnsi="Calibri" w:cs="Calibri"/>
                <w:sz w:val="20"/>
                <w:szCs w:val="20"/>
                <w:lang w:val="bs-Latn-BA"/>
              </w:rPr>
              <w:t>Ndërtimi</w:t>
            </w:r>
            <w:r w:rsidRPr="009D41ED">
              <w:rPr>
                <w:rFonts w:ascii="Calibri" w:hAnsi="Calibri" w:cs="Calibri"/>
                <w:sz w:val="20"/>
                <w:szCs w:val="20"/>
                <w:lang w:val="bs-Latn-BA"/>
              </w:rPr>
              <w:t xml:space="preserve"> </w:t>
            </w:r>
            <w:r>
              <w:rPr>
                <w:rFonts w:ascii="Calibri" w:hAnsi="Calibri" w:cs="Calibri"/>
                <w:sz w:val="20"/>
                <w:szCs w:val="20"/>
                <w:lang w:val="bs-Latn-BA"/>
              </w:rPr>
              <w:t xml:space="preserve">i </w:t>
            </w:r>
            <w:r w:rsidRPr="009D41ED">
              <w:rPr>
                <w:rFonts w:ascii="Calibri" w:hAnsi="Calibri" w:cs="Calibri"/>
                <w:sz w:val="20"/>
                <w:szCs w:val="20"/>
                <w:lang w:val="bs-Latn-BA"/>
              </w:rPr>
              <w:t>qendrave t</w:t>
            </w:r>
            <w:r>
              <w:rPr>
                <w:rFonts w:ascii="Calibri" w:hAnsi="Calibri" w:cs="Calibri"/>
                <w:sz w:val="20"/>
                <w:szCs w:val="20"/>
                <w:lang w:val="bs-Latn-BA"/>
              </w:rPr>
              <w:t>ë</w:t>
            </w:r>
            <w:r w:rsidRPr="009D41ED">
              <w:rPr>
                <w:rFonts w:ascii="Calibri" w:hAnsi="Calibri" w:cs="Calibri"/>
                <w:sz w:val="20"/>
                <w:szCs w:val="20"/>
                <w:lang w:val="bs-Latn-BA"/>
              </w:rPr>
              <w:t xml:space="preserve"> grumbullimit</w:t>
            </w:r>
            <w:r>
              <w:rPr>
                <w:rFonts w:ascii="Calibri" w:hAnsi="Calibri" w:cs="Calibri"/>
                <w:sz w:val="20"/>
                <w:szCs w:val="20"/>
                <w:lang w:val="bs-Latn-BA"/>
              </w:rPr>
              <w:t>/</w:t>
            </w:r>
            <w:r w:rsidRPr="009D41ED">
              <w:rPr>
                <w:rFonts w:ascii="Calibri" w:hAnsi="Calibri" w:cs="Calibri"/>
                <w:sz w:val="20"/>
                <w:szCs w:val="20"/>
                <w:lang w:val="bs-Latn-BA"/>
              </w:rPr>
              <w:t>rip</w:t>
            </w:r>
            <w:r>
              <w:rPr>
                <w:rFonts w:ascii="Calibri" w:hAnsi="Calibri" w:cs="Calibri"/>
                <w:sz w:val="20"/>
                <w:szCs w:val="20"/>
                <w:lang w:val="bs-Latn-BA"/>
              </w:rPr>
              <w:t>ë</w:t>
            </w:r>
            <w:r w:rsidRPr="009D41ED">
              <w:rPr>
                <w:rFonts w:ascii="Calibri" w:hAnsi="Calibri" w:cs="Calibri"/>
                <w:sz w:val="20"/>
                <w:szCs w:val="20"/>
                <w:lang w:val="bs-Latn-BA"/>
              </w:rPr>
              <w:t>rdorimit</w:t>
            </w:r>
            <w:r>
              <w:rPr>
                <w:rStyle w:val="FootnoteReference"/>
                <w:rFonts w:ascii="Calibri" w:hAnsi="Calibri" w:cs="Calibri"/>
                <w:sz w:val="20"/>
                <w:szCs w:val="20"/>
                <w:lang w:val="bs-Latn-BA"/>
              </w:rPr>
              <w:footnoteReference w:id="8"/>
            </w:r>
          </w:p>
        </w:tc>
        <w:tc>
          <w:tcPr>
            <w:tcW w:w="425" w:type="pct"/>
          </w:tcPr>
          <w:p w14:paraId="7770EF2A" w14:textId="77777777" w:rsidR="002C7CCA" w:rsidRDefault="002C7CCA" w:rsidP="00E02A4C">
            <w:pPr>
              <w:jc w:val="center"/>
            </w:pPr>
            <w:r w:rsidRPr="00BC0F81">
              <w:rPr>
                <w:rFonts w:ascii="Calibri" w:hAnsi="Calibri" w:cs="Calibri"/>
                <w:sz w:val="20"/>
                <w:szCs w:val="20"/>
                <w:lang w:val="bs-Latn-BA"/>
              </w:rPr>
              <w:t>DSHP</w:t>
            </w:r>
          </w:p>
        </w:tc>
        <w:tc>
          <w:tcPr>
            <w:tcW w:w="418" w:type="pct"/>
            <w:shd w:val="clear" w:color="auto" w:fill="auto"/>
            <w:vAlign w:val="center"/>
          </w:tcPr>
          <w:p w14:paraId="42940522" w14:textId="77777777" w:rsidR="002C7CCA" w:rsidRPr="008D2CD9" w:rsidRDefault="002C7CCA" w:rsidP="00B41E76">
            <w:pPr>
              <w:jc w:val="right"/>
              <w:rPr>
                <w:rFonts w:ascii="Calibri" w:hAnsi="Calibri" w:cs="Calibri"/>
                <w:sz w:val="20"/>
                <w:szCs w:val="20"/>
                <w:lang w:val="bs-Latn-BA"/>
              </w:rPr>
            </w:pPr>
          </w:p>
        </w:tc>
        <w:tc>
          <w:tcPr>
            <w:tcW w:w="413" w:type="pct"/>
            <w:vAlign w:val="center"/>
          </w:tcPr>
          <w:p w14:paraId="4395D254" w14:textId="77777777" w:rsidR="002C7CCA" w:rsidRPr="008D2CD9" w:rsidRDefault="002C7CCA" w:rsidP="00B41E76">
            <w:pPr>
              <w:jc w:val="right"/>
              <w:rPr>
                <w:rFonts w:ascii="Calibri" w:hAnsi="Calibri" w:cs="Calibri"/>
                <w:sz w:val="20"/>
                <w:szCs w:val="20"/>
                <w:lang w:val="bs-Latn-BA"/>
              </w:rPr>
            </w:pPr>
            <w:r>
              <w:rPr>
                <w:rFonts w:ascii="Calibri" w:hAnsi="Calibri" w:cs="Calibri"/>
                <w:i/>
                <w:iCs/>
                <w:sz w:val="20"/>
                <w:szCs w:val="20"/>
                <w:lang w:val="bs-Latn-BA"/>
              </w:rPr>
              <w:t>25</w:t>
            </w:r>
            <w:r w:rsidRPr="00A6406B">
              <w:rPr>
                <w:rFonts w:ascii="Calibri" w:hAnsi="Calibri" w:cs="Calibri"/>
                <w:i/>
                <w:iCs/>
                <w:sz w:val="20"/>
                <w:szCs w:val="20"/>
                <w:lang w:val="bs-Latn-BA"/>
              </w:rPr>
              <w:t>,000 €</w:t>
            </w:r>
          </w:p>
        </w:tc>
        <w:tc>
          <w:tcPr>
            <w:tcW w:w="370" w:type="pct"/>
            <w:vAlign w:val="center"/>
          </w:tcPr>
          <w:p w14:paraId="65B2A659" w14:textId="77777777" w:rsidR="002C7CCA" w:rsidRPr="008D2CD9" w:rsidRDefault="002C7CCA" w:rsidP="00B41E76">
            <w:pPr>
              <w:jc w:val="right"/>
              <w:rPr>
                <w:rFonts w:ascii="Calibri" w:hAnsi="Calibri" w:cs="Calibri"/>
                <w:sz w:val="20"/>
                <w:szCs w:val="20"/>
                <w:lang w:val="bs-Latn-BA"/>
              </w:rPr>
            </w:pPr>
          </w:p>
        </w:tc>
        <w:tc>
          <w:tcPr>
            <w:tcW w:w="370" w:type="pct"/>
            <w:vAlign w:val="center"/>
          </w:tcPr>
          <w:p w14:paraId="11A48943" w14:textId="77777777" w:rsidR="002C7CCA" w:rsidRPr="008D2CD9" w:rsidRDefault="002C7CCA" w:rsidP="00B41E76">
            <w:pPr>
              <w:jc w:val="right"/>
              <w:rPr>
                <w:rFonts w:ascii="Calibri" w:hAnsi="Calibri" w:cs="Calibri"/>
                <w:sz w:val="20"/>
                <w:szCs w:val="20"/>
                <w:lang w:val="bs-Latn-BA"/>
              </w:rPr>
            </w:pPr>
          </w:p>
        </w:tc>
        <w:tc>
          <w:tcPr>
            <w:tcW w:w="371" w:type="pct"/>
            <w:vAlign w:val="center"/>
          </w:tcPr>
          <w:p w14:paraId="70329C83" w14:textId="77777777" w:rsidR="002C7CCA" w:rsidRPr="008D2CD9" w:rsidRDefault="002C7CCA" w:rsidP="00B41E76">
            <w:pPr>
              <w:jc w:val="right"/>
              <w:rPr>
                <w:rFonts w:ascii="Calibri" w:hAnsi="Calibri" w:cs="Calibri"/>
                <w:sz w:val="20"/>
                <w:szCs w:val="20"/>
                <w:lang w:val="bs-Latn-BA"/>
              </w:rPr>
            </w:pPr>
          </w:p>
        </w:tc>
        <w:tc>
          <w:tcPr>
            <w:tcW w:w="416" w:type="pct"/>
          </w:tcPr>
          <w:p w14:paraId="60AB513D" w14:textId="77777777" w:rsidR="002C7CCA" w:rsidRPr="009D1C5E" w:rsidRDefault="002C7CCA" w:rsidP="00B41E76">
            <w:pPr>
              <w:jc w:val="right"/>
              <w:rPr>
                <w:rFonts w:ascii="Calibri" w:hAnsi="Calibri" w:cs="Calibri"/>
                <w:b/>
                <w:bCs/>
                <w:i/>
                <w:iCs/>
                <w:sz w:val="20"/>
                <w:szCs w:val="20"/>
                <w:lang w:val="bs-Latn-BA"/>
              </w:rPr>
            </w:pPr>
            <w:r w:rsidRPr="009D1C5E">
              <w:rPr>
                <w:rFonts w:ascii="Calibri" w:hAnsi="Calibri" w:cs="Calibri"/>
                <w:b/>
                <w:bCs/>
                <w:i/>
                <w:iCs/>
                <w:sz w:val="20"/>
                <w:szCs w:val="20"/>
                <w:lang w:val="bs-Latn-BA"/>
              </w:rPr>
              <w:t>25,000 €</w:t>
            </w:r>
          </w:p>
        </w:tc>
        <w:tc>
          <w:tcPr>
            <w:tcW w:w="505" w:type="pct"/>
            <w:vAlign w:val="center"/>
          </w:tcPr>
          <w:p w14:paraId="2758708C" w14:textId="77777777" w:rsidR="002C7CCA" w:rsidRPr="008D2CD9" w:rsidRDefault="002C7CCA" w:rsidP="001F688C">
            <w:pPr>
              <w:jc w:val="center"/>
              <w:rPr>
                <w:rFonts w:ascii="Calibri" w:hAnsi="Calibri" w:cs="Calibri"/>
                <w:sz w:val="20"/>
                <w:szCs w:val="20"/>
                <w:lang w:val="bs-Latn-BA"/>
              </w:rPr>
            </w:pPr>
            <w:r>
              <w:rPr>
                <w:rFonts w:ascii="Calibri" w:hAnsi="Calibri" w:cs="Calibri"/>
                <w:sz w:val="20"/>
                <w:szCs w:val="20"/>
                <w:lang w:val="bs-Latn-BA"/>
              </w:rPr>
              <w:t>Donatori</w:t>
            </w:r>
          </w:p>
        </w:tc>
      </w:tr>
      <w:tr w:rsidR="002C7CCA" w:rsidRPr="008D2CD9" w14:paraId="768F4BD3" w14:textId="77777777" w:rsidTr="001F688C">
        <w:trPr>
          <w:trHeight w:val="275"/>
          <w:jc w:val="center"/>
        </w:trPr>
        <w:tc>
          <w:tcPr>
            <w:tcW w:w="1712" w:type="pct"/>
            <w:shd w:val="clear" w:color="auto" w:fill="auto"/>
            <w:vAlign w:val="center"/>
          </w:tcPr>
          <w:p w14:paraId="369A2BC9" w14:textId="77777777" w:rsidR="002C7CCA" w:rsidRPr="009D41ED" w:rsidRDefault="002C7CCA" w:rsidP="001F688C">
            <w:pPr>
              <w:pStyle w:val="ListParagraph"/>
              <w:numPr>
                <w:ilvl w:val="0"/>
                <w:numId w:val="19"/>
              </w:numPr>
              <w:rPr>
                <w:rFonts w:ascii="Calibri" w:hAnsi="Calibri" w:cs="Calibri"/>
                <w:sz w:val="20"/>
                <w:szCs w:val="20"/>
                <w:lang w:val="bs-Latn-BA"/>
              </w:rPr>
            </w:pPr>
            <w:r>
              <w:rPr>
                <w:rFonts w:ascii="Calibri" w:hAnsi="Calibri" w:cs="Calibri"/>
                <w:sz w:val="20"/>
                <w:szCs w:val="20"/>
                <w:lang w:val="bs-Latn-BA"/>
              </w:rPr>
              <w:t xml:space="preserve">Funksionalizimi i </w:t>
            </w:r>
            <w:r w:rsidRPr="009D41ED">
              <w:rPr>
                <w:rFonts w:ascii="Calibri" w:hAnsi="Calibri" w:cs="Calibri"/>
                <w:sz w:val="20"/>
                <w:szCs w:val="20"/>
                <w:lang w:val="bs-Latn-BA"/>
              </w:rPr>
              <w:t xml:space="preserve">qendrave </w:t>
            </w:r>
          </w:p>
        </w:tc>
        <w:tc>
          <w:tcPr>
            <w:tcW w:w="425" w:type="pct"/>
          </w:tcPr>
          <w:p w14:paraId="538E819B" w14:textId="77777777" w:rsidR="002C7CCA" w:rsidRDefault="002C7CCA" w:rsidP="00E02A4C">
            <w:pPr>
              <w:jc w:val="center"/>
            </w:pPr>
            <w:r w:rsidRPr="00BC0F81">
              <w:rPr>
                <w:rFonts w:ascii="Calibri" w:hAnsi="Calibri" w:cs="Calibri"/>
                <w:sz w:val="20"/>
                <w:szCs w:val="20"/>
                <w:lang w:val="bs-Latn-BA"/>
              </w:rPr>
              <w:t>DSHP</w:t>
            </w:r>
          </w:p>
        </w:tc>
        <w:tc>
          <w:tcPr>
            <w:tcW w:w="418" w:type="pct"/>
            <w:shd w:val="clear" w:color="auto" w:fill="auto"/>
            <w:vAlign w:val="center"/>
          </w:tcPr>
          <w:p w14:paraId="1D0EEB02" w14:textId="77777777" w:rsidR="002C7CCA" w:rsidRPr="008D2CD9" w:rsidRDefault="002C7CCA" w:rsidP="00B41E76">
            <w:pPr>
              <w:jc w:val="right"/>
              <w:rPr>
                <w:rFonts w:ascii="Calibri" w:hAnsi="Calibri" w:cs="Calibri"/>
                <w:sz w:val="20"/>
                <w:szCs w:val="20"/>
                <w:lang w:val="bs-Latn-BA"/>
              </w:rPr>
            </w:pPr>
          </w:p>
        </w:tc>
        <w:tc>
          <w:tcPr>
            <w:tcW w:w="413" w:type="pct"/>
            <w:vAlign w:val="center"/>
          </w:tcPr>
          <w:p w14:paraId="605A5B14" w14:textId="77777777" w:rsidR="002C7CCA" w:rsidRPr="008D2CD9" w:rsidRDefault="002C7CCA" w:rsidP="00B41E76">
            <w:pPr>
              <w:jc w:val="right"/>
              <w:rPr>
                <w:rFonts w:ascii="Calibri" w:hAnsi="Calibri" w:cs="Calibri"/>
                <w:sz w:val="20"/>
                <w:szCs w:val="20"/>
                <w:lang w:val="bs-Latn-BA"/>
              </w:rPr>
            </w:pPr>
          </w:p>
        </w:tc>
        <w:tc>
          <w:tcPr>
            <w:tcW w:w="370" w:type="pct"/>
            <w:vAlign w:val="center"/>
          </w:tcPr>
          <w:p w14:paraId="056506AE" w14:textId="77777777" w:rsidR="002C7CCA" w:rsidRPr="008D2CD9" w:rsidRDefault="002C7CCA" w:rsidP="00B41E76">
            <w:pPr>
              <w:jc w:val="right"/>
              <w:rPr>
                <w:rFonts w:ascii="Calibri" w:hAnsi="Calibri" w:cs="Calibri"/>
                <w:sz w:val="20"/>
                <w:szCs w:val="20"/>
                <w:lang w:val="bs-Latn-BA"/>
              </w:rPr>
            </w:pPr>
          </w:p>
        </w:tc>
        <w:tc>
          <w:tcPr>
            <w:tcW w:w="370" w:type="pct"/>
            <w:vAlign w:val="center"/>
          </w:tcPr>
          <w:p w14:paraId="0FBDF0B8" w14:textId="77777777" w:rsidR="002C7CCA" w:rsidRPr="008D2CD9" w:rsidRDefault="002C7CCA" w:rsidP="00B41E76">
            <w:pPr>
              <w:jc w:val="right"/>
              <w:rPr>
                <w:rFonts w:ascii="Calibri" w:hAnsi="Calibri" w:cs="Calibri"/>
                <w:sz w:val="20"/>
                <w:szCs w:val="20"/>
                <w:lang w:val="bs-Latn-BA"/>
              </w:rPr>
            </w:pPr>
          </w:p>
        </w:tc>
        <w:tc>
          <w:tcPr>
            <w:tcW w:w="371" w:type="pct"/>
            <w:vAlign w:val="center"/>
          </w:tcPr>
          <w:p w14:paraId="04C87C78" w14:textId="77777777" w:rsidR="002C7CCA" w:rsidRPr="008D2CD9" w:rsidRDefault="002C7CCA" w:rsidP="00B41E76">
            <w:pPr>
              <w:jc w:val="right"/>
              <w:rPr>
                <w:rFonts w:ascii="Calibri" w:hAnsi="Calibri" w:cs="Calibri"/>
                <w:sz w:val="20"/>
                <w:szCs w:val="20"/>
                <w:lang w:val="bs-Latn-BA"/>
              </w:rPr>
            </w:pPr>
          </w:p>
        </w:tc>
        <w:tc>
          <w:tcPr>
            <w:tcW w:w="416" w:type="pct"/>
            <w:vAlign w:val="center"/>
          </w:tcPr>
          <w:p w14:paraId="1A5BAEDC" w14:textId="77777777" w:rsidR="002C7CCA" w:rsidRPr="009D1C5E" w:rsidRDefault="002C7CCA" w:rsidP="00B41E76">
            <w:pPr>
              <w:jc w:val="right"/>
              <w:rPr>
                <w:rFonts w:ascii="Calibri" w:hAnsi="Calibri" w:cs="Calibri"/>
                <w:b/>
                <w:bCs/>
                <w:sz w:val="20"/>
                <w:szCs w:val="20"/>
                <w:lang w:val="bs-Latn-BA"/>
              </w:rPr>
            </w:pPr>
          </w:p>
        </w:tc>
        <w:tc>
          <w:tcPr>
            <w:tcW w:w="505" w:type="pct"/>
            <w:vAlign w:val="center"/>
          </w:tcPr>
          <w:p w14:paraId="4A4FE84A" w14:textId="77777777" w:rsidR="002C7CCA" w:rsidRPr="008D2CD9" w:rsidRDefault="002C7CCA"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2C7CCA" w:rsidRPr="008D2CD9" w14:paraId="47B82528" w14:textId="77777777" w:rsidTr="001F688C">
        <w:trPr>
          <w:trHeight w:val="275"/>
          <w:jc w:val="center"/>
        </w:trPr>
        <w:tc>
          <w:tcPr>
            <w:tcW w:w="1712" w:type="pct"/>
            <w:shd w:val="clear" w:color="auto" w:fill="auto"/>
            <w:vAlign w:val="center"/>
          </w:tcPr>
          <w:p w14:paraId="725CE1E6" w14:textId="77777777" w:rsidR="002C7CCA" w:rsidRPr="00E51FE2" w:rsidRDefault="002C7CCA" w:rsidP="001F688C">
            <w:pPr>
              <w:rPr>
                <w:rFonts w:ascii="Calibri" w:hAnsi="Calibri" w:cs="Calibri"/>
                <w:sz w:val="20"/>
                <w:szCs w:val="20"/>
                <w:lang w:val="bs-Latn-BA"/>
              </w:rPr>
            </w:pPr>
            <w:r>
              <w:rPr>
                <w:rFonts w:ascii="Calibri" w:hAnsi="Calibri" w:cs="Calibri"/>
                <w:sz w:val="20"/>
                <w:szCs w:val="20"/>
                <w:lang w:val="bs-Latn-BA"/>
              </w:rPr>
              <w:t>Menaxhimi i mbeturinave nga ndërtim demolimi</w:t>
            </w:r>
          </w:p>
        </w:tc>
        <w:tc>
          <w:tcPr>
            <w:tcW w:w="425" w:type="pct"/>
          </w:tcPr>
          <w:p w14:paraId="70532552" w14:textId="77777777" w:rsidR="002C7CCA" w:rsidRPr="008D2CD9" w:rsidRDefault="002C7CCA" w:rsidP="00E02A4C">
            <w:pPr>
              <w:jc w:val="center"/>
              <w:rPr>
                <w:rFonts w:ascii="Calibri" w:hAnsi="Calibri" w:cs="Calibri"/>
                <w:sz w:val="20"/>
                <w:szCs w:val="20"/>
                <w:lang w:val="bs-Latn-BA"/>
              </w:rPr>
            </w:pPr>
          </w:p>
        </w:tc>
        <w:tc>
          <w:tcPr>
            <w:tcW w:w="418" w:type="pct"/>
            <w:shd w:val="clear" w:color="auto" w:fill="auto"/>
          </w:tcPr>
          <w:p w14:paraId="40CBA2DD" w14:textId="77777777" w:rsidR="002C7CCA" w:rsidRPr="008D2CD9" w:rsidRDefault="002C7CCA" w:rsidP="00B41E76">
            <w:pPr>
              <w:jc w:val="right"/>
              <w:rPr>
                <w:rFonts w:ascii="Calibri" w:hAnsi="Calibri" w:cs="Calibri"/>
                <w:sz w:val="20"/>
                <w:szCs w:val="20"/>
                <w:lang w:val="bs-Latn-BA"/>
              </w:rPr>
            </w:pPr>
          </w:p>
        </w:tc>
        <w:tc>
          <w:tcPr>
            <w:tcW w:w="413" w:type="pct"/>
          </w:tcPr>
          <w:p w14:paraId="5F33DDA9" w14:textId="77777777" w:rsidR="002C7CCA" w:rsidRPr="00FF7C5E" w:rsidRDefault="002C7CCA" w:rsidP="00B41E76">
            <w:pPr>
              <w:jc w:val="right"/>
              <w:rPr>
                <w:rFonts w:ascii="Calibri" w:hAnsi="Calibri" w:cs="Calibri"/>
                <w:sz w:val="20"/>
                <w:szCs w:val="20"/>
                <w:lang w:val="bs-Latn-BA"/>
              </w:rPr>
            </w:pPr>
            <w:r>
              <w:rPr>
                <w:rFonts w:ascii="Calibri" w:hAnsi="Calibri" w:cs="Calibri"/>
                <w:sz w:val="20"/>
                <w:szCs w:val="20"/>
                <w:lang w:val="bs-Latn-BA"/>
              </w:rPr>
              <w:t>5</w:t>
            </w:r>
            <w:r w:rsidRPr="00FF7C5E">
              <w:rPr>
                <w:rFonts w:ascii="Calibri" w:hAnsi="Calibri" w:cs="Calibri"/>
                <w:sz w:val="20"/>
                <w:szCs w:val="20"/>
                <w:lang w:val="bs-Latn-BA"/>
              </w:rPr>
              <w:t>,</w:t>
            </w:r>
            <w:r>
              <w:rPr>
                <w:rFonts w:ascii="Calibri" w:hAnsi="Calibri" w:cs="Calibri"/>
                <w:sz w:val="20"/>
                <w:szCs w:val="20"/>
                <w:lang w:val="bs-Latn-BA"/>
              </w:rPr>
              <w:t>5</w:t>
            </w:r>
            <w:r w:rsidRPr="00FF7C5E">
              <w:rPr>
                <w:rFonts w:ascii="Calibri" w:hAnsi="Calibri" w:cs="Calibri"/>
                <w:sz w:val="20"/>
                <w:szCs w:val="20"/>
                <w:lang w:val="bs-Latn-BA"/>
              </w:rPr>
              <w:t>00 €</w:t>
            </w:r>
          </w:p>
        </w:tc>
        <w:tc>
          <w:tcPr>
            <w:tcW w:w="370" w:type="pct"/>
          </w:tcPr>
          <w:p w14:paraId="63CB9361" w14:textId="77777777" w:rsidR="002C7CCA" w:rsidRDefault="002C7CCA" w:rsidP="00B41E76">
            <w:pPr>
              <w:jc w:val="right"/>
              <w:rPr>
                <w:rFonts w:ascii="Calibri" w:hAnsi="Calibri" w:cs="Calibri"/>
                <w:sz w:val="20"/>
                <w:szCs w:val="20"/>
                <w:lang w:val="bs-Latn-BA"/>
              </w:rPr>
            </w:pPr>
            <w:r>
              <w:rPr>
                <w:rFonts w:ascii="Calibri" w:hAnsi="Calibri" w:cs="Calibri"/>
                <w:sz w:val="20"/>
                <w:szCs w:val="20"/>
                <w:lang w:val="bs-Latn-BA"/>
              </w:rPr>
              <w:t>75</w:t>
            </w:r>
            <w:r w:rsidRPr="00FF7C5E">
              <w:rPr>
                <w:rFonts w:ascii="Calibri" w:hAnsi="Calibri" w:cs="Calibri"/>
                <w:sz w:val="20"/>
                <w:szCs w:val="20"/>
                <w:lang w:val="bs-Latn-BA"/>
              </w:rPr>
              <w:t>,000 €</w:t>
            </w:r>
          </w:p>
        </w:tc>
        <w:tc>
          <w:tcPr>
            <w:tcW w:w="370" w:type="pct"/>
          </w:tcPr>
          <w:p w14:paraId="13E1DB2A" w14:textId="77777777" w:rsidR="002C7CCA" w:rsidRDefault="002C7CCA" w:rsidP="00B41E76">
            <w:pPr>
              <w:jc w:val="both"/>
              <w:rPr>
                <w:rFonts w:ascii="Calibri" w:hAnsi="Calibri" w:cs="Calibri"/>
                <w:sz w:val="20"/>
                <w:szCs w:val="20"/>
                <w:lang w:val="bs-Latn-BA"/>
              </w:rPr>
            </w:pPr>
          </w:p>
        </w:tc>
        <w:tc>
          <w:tcPr>
            <w:tcW w:w="371" w:type="pct"/>
          </w:tcPr>
          <w:p w14:paraId="5AA19573" w14:textId="77777777" w:rsidR="002C7CCA" w:rsidRDefault="002C7CCA" w:rsidP="00B41E76">
            <w:pPr>
              <w:jc w:val="both"/>
              <w:rPr>
                <w:rFonts w:ascii="Calibri" w:hAnsi="Calibri" w:cs="Calibri"/>
                <w:sz w:val="20"/>
                <w:szCs w:val="20"/>
                <w:lang w:val="bs-Latn-BA"/>
              </w:rPr>
            </w:pPr>
          </w:p>
        </w:tc>
        <w:tc>
          <w:tcPr>
            <w:tcW w:w="416" w:type="pct"/>
          </w:tcPr>
          <w:p w14:paraId="03EF49A7" w14:textId="77777777" w:rsidR="002C7CCA" w:rsidRPr="009D1C5E" w:rsidRDefault="002C7CCA" w:rsidP="00B41E76">
            <w:pPr>
              <w:jc w:val="right"/>
              <w:rPr>
                <w:rFonts w:ascii="Calibri" w:hAnsi="Calibri" w:cs="Calibri"/>
                <w:b/>
                <w:bCs/>
                <w:sz w:val="20"/>
                <w:szCs w:val="20"/>
                <w:lang w:val="bs-Latn-BA"/>
              </w:rPr>
            </w:pPr>
            <w:r w:rsidRPr="009D1C5E">
              <w:rPr>
                <w:rFonts w:ascii="Calibri" w:hAnsi="Calibri" w:cs="Calibri"/>
                <w:b/>
                <w:bCs/>
                <w:sz w:val="20"/>
                <w:szCs w:val="20"/>
                <w:lang w:val="bs-Latn-BA"/>
              </w:rPr>
              <w:t>80,500 €</w:t>
            </w:r>
          </w:p>
        </w:tc>
        <w:tc>
          <w:tcPr>
            <w:tcW w:w="505" w:type="pct"/>
            <w:vAlign w:val="center"/>
          </w:tcPr>
          <w:p w14:paraId="0DE93C3A" w14:textId="77777777" w:rsidR="002C7CCA" w:rsidRPr="008D2CD9" w:rsidRDefault="002C7CCA" w:rsidP="001F688C">
            <w:pPr>
              <w:jc w:val="center"/>
              <w:rPr>
                <w:rFonts w:ascii="Calibri" w:hAnsi="Calibri" w:cs="Calibri"/>
                <w:sz w:val="20"/>
                <w:szCs w:val="20"/>
                <w:lang w:val="bs-Latn-BA"/>
              </w:rPr>
            </w:pPr>
          </w:p>
        </w:tc>
      </w:tr>
      <w:tr w:rsidR="002C7CCA" w:rsidRPr="008D2CD9" w14:paraId="399E077F" w14:textId="77777777" w:rsidTr="001F688C">
        <w:trPr>
          <w:trHeight w:val="275"/>
          <w:jc w:val="center"/>
        </w:trPr>
        <w:tc>
          <w:tcPr>
            <w:tcW w:w="1712" w:type="pct"/>
            <w:shd w:val="clear" w:color="auto" w:fill="auto"/>
            <w:vAlign w:val="center"/>
          </w:tcPr>
          <w:p w14:paraId="7E76502F" w14:textId="77777777" w:rsidR="002C7CCA" w:rsidRPr="009D41ED" w:rsidRDefault="002C7CCA" w:rsidP="001F688C">
            <w:pPr>
              <w:pStyle w:val="ListParagraph"/>
              <w:numPr>
                <w:ilvl w:val="0"/>
                <w:numId w:val="19"/>
              </w:numPr>
              <w:rPr>
                <w:rFonts w:ascii="Calibri" w:hAnsi="Calibri" w:cs="Calibri"/>
                <w:sz w:val="20"/>
                <w:szCs w:val="20"/>
                <w:lang w:val="bs-Latn-BA"/>
              </w:rPr>
            </w:pPr>
            <w:r w:rsidRPr="009D41ED">
              <w:rPr>
                <w:rFonts w:ascii="Calibri" w:hAnsi="Calibri" w:cs="Calibri"/>
                <w:sz w:val="20"/>
                <w:szCs w:val="20"/>
                <w:lang w:val="bs-Latn-BA"/>
              </w:rPr>
              <w:t>Caktimi i lokacionit</w:t>
            </w:r>
          </w:p>
        </w:tc>
        <w:tc>
          <w:tcPr>
            <w:tcW w:w="425" w:type="pct"/>
          </w:tcPr>
          <w:p w14:paraId="1BEF276B" w14:textId="77777777" w:rsidR="002C7CCA" w:rsidRDefault="002C7CCA" w:rsidP="00E02A4C">
            <w:pPr>
              <w:jc w:val="center"/>
            </w:pPr>
            <w:r w:rsidRPr="009E1FC2">
              <w:rPr>
                <w:rFonts w:ascii="Calibri" w:hAnsi="Calibri" w:cs="Calibri"/>
                <w:sz w:val="20"/>
                <w:szCs w:val="20"/>
                <w:lang w:val="bs-Latn-BA"/>
              </w:rPr>
              <w:t>DSHP</w:t>
            </w:r>
          </w:p>
        </w:tc>
        <w:tc>
          <w:tcPr>
            <w:tcW w:w="418" w:type="pct"/>
            <w:shd w:val="clear" w:color="auto" w:fill="auto"/>
            <w:vAlign w:val="center"/>
          </w:tcPr>
          <w:p w14:paraId="40C7EF97" w14:textId="77777777" w:rsidR="002C7CCA" w:rsidRPr="00FF7C5E" w:rsidRDefault="00092E3B" w:rsidP="00B41E76">
            <w:pPr>
              <w:jc w:val="center"/>
              <w:rPr>
                <w:rFonts w:ascii="Calibri" w:hAnsi="Calibri" w:cs="Calibri"/>
                <w:i/>
                <w:iCs/>
                <w:sz w:val="20"/>
                <w:szCs w:val="20"/>
                <w:lang w:val="bs-Latn-BA"/>
              </w:rPr>
            </w:pPr>
            <w:r>
              <w:rPr>
                <w:rFonts w:ascii="Calibri" w:hAnsi="Calibri" w:cs="Calibri"/>
                <w:i/>
                <w:iCs/>
                <w:sz w:val="20"/>
                <w:szCs w:val="20"/>
                <w:lang w:val="bs-Latn-BA"/>
              </w:rPr>
              <w:t>x</w:t>
            </w:r>
          </w:p>
        </w:tc>
        <w:tc>
          <w:tcPr>
            <w:tcW w:w="413" w:type="pct"/>
            <w:vAlign w:val="center"/>
          </w:tcPr>
          <w:p w14:paraId="513F44C7" w14:textId="77777777" w:rsidR="002C7CCA" w:rsidRPr="00FF7C5E" w:rsidRDefault="002C7CCA" w:rsidP="00B41E76">
            <w:pPr>
              <w:jc w:val="right"/>
              <w:rPr>
                <w:rFonts w:ascii="Calibri" w:hAnsi="Calibri" w:cs="Calibri"/>
                <w:i/>
                <w:iCs/>
                <w:sz w:val="20"/>
                <w:szCs w:val="20"/>
                <w:lang w:val="bs-Latn-BA"/>
              </w:rPr>
            </w:pPr>
          </w:p>
        </w:tc>
        <w:tc>
          <w:tcPr>
            <w:tcW w:w="370" w:type="pct"/>
            <w:vAlign w:val="center"/>
          </w:tcPr>
          <w:p w14:paraId="033E66BB" w14:textId="77777777" w:rsidR="002C7CCA" w:rsidRPr="00FF7C5E" w:rsidRDefault="002C7CCA" w:rsidP="00B41E76">
            <w:pPr>
              <w:jc w:val="right"/>
              <w:rPr>
                <w:rFonts w:ascii="Calibri" w:hAnsi="Calibri" w:cs="Calibri"/>
                <w:i/>
                <w:iCs/>
                <w:sz w:val="20"/>
                <w:szCs w:val="20"/>
                <w:lang w:val="bs-Latn-BA"/>
              </w:rPr>
            </w:pPr>
          </w:p>
        </w:tc>
        <w:tc>
          <w:tcPr>
            <w:tcW w:w="370" w:type="pct"/>
            <w:vAlign w:val="center"/>
          </w:tcPr>
          <w:p w14:paraId="0BF7BEA5" w14:textId="77777777" w:rsidR="002C7CCA" w:rsidRPr="00FF7C5E" w:rsidRDefault="002C7CCA" w:rsidP="00B41E76">
            <w:pPr>
              <w:jc w:val="right"/>
              <w:rPr>
                <w:rFonts w:ascii="Calibri" w:hAnsi="Calibri" w:cs="Calibri"/>
                <w:i/>
                <w:iCs/>
                <w:sz w:val="20"/>
                <w:szCs w:val="20"/>
                <w:lang w:val="bs-Latn-BA"/>
              </w:rPr>
            </w:pPr>
          </w:p>
        </w:tc>
        <w:tc>
          <w:tcPr>
            <w:tcW w:w="371" w:type="pct"/>
            <w:vAlign w:val="center"/>
          </w:tcPr>
          <w:p w14:paraId="3A5987F3" w14:textId="77777777" w:rsidR="002C7CCA" w:rsidRPr="00FF7C5E" w:rsidRDefault="002C7CCA" w:rsidP="00B41E76">
            <w:pPr>
              <w:jc w:val="right"/>
              <w:rPr>
                <w:rFonts w:ascii="Calibri" w:hAnsi="Calibri" w:cs="Calibri"/>
                <w:i/>
                <w:iCs/>
                <w:sz w:val="20"/>
                <w:szCs w:val="20"/>
                <w:lang w:val="bs-Latn-BA"/>
              </w:rPr>
            </w:pPr>
          </w:p>
        </w:tc>
        <w:tc>
          <w:tcPr>
            <w:tcW w:w="416" w:type="pct"/>
            <w:vAlign w:val="center"/>
          </w:tcPr>
          <w:p w14:paraId="17C1551B" w14:textId="77777777" w:rsidR="002C7CCA" w:rsidRPr="009D1C5E" w:rsidRDefault="002C7CCA" w:rsidP="00B41E76">
            <w:pPr>
              <w:jc w:val="right"/>
              <w:rPr>
                <w:rFonts w:ascii="Calibri" w:hAnsi="Calibri" w:cs="Calibri"/>
                <w:b/>
                <w:bCs/>
                <w:i/>
                <w:iCs/>
                <w:sz w:val="20"/>
                <w:szCs w:val="20"/>
                <w:lang w:val="bs-Latn-BA"/>
              </w:rPr>
            </w:pPr>
          </w:p>
        </w:tc>
        <w:tc>
          <w:tcPr>
            <w:tcW w:w="505" w:type="pct"/>
            <w:vAlign w:val="center"/>
          </w:tcPr>
          <w:p w14:paraId="6EEA9D36" w14:textId="77777777" w:rsidR="002C7CCA" w:rsidRPr="008D2CD9" w:rsidRDefault="002C7CCA" w:rsidP="001F688C">
            <w:pPr>
              <w:jc w:val="center"/>
              <w:rPr>
                <w:rFonts w:ascii="Calibri" w:hAnsi="Calibri" w:cs="Calibri"/>
                <w:sz w:val="20"/>
                <w:szCs w:val="20"/>
                <w:lang w:val="bs-Latn-BA"/>
              </w:rPr>
            </w:pPr>
          </w:p>
        </w:tc>
      </w:tr>
      <w:tr w:rsidR="002C7CCA" w:rsidRPr="008D2CD9" w14:paraId="13794F13" w14:textId="77777777" w:rsidTr="001F688C">
        <w:trPr>
          <w:trHeight w:val="275"/>
          <w:jc w:val="center"/>
        </w:trPr>
        <w:tc>
          <w:tcPr>
            <w:tcW w:w="1712" w:type="pct"/>
            <w:shd w:val="clear" w:color="auto" w:fill="auto"/>
            <w:vAlign w:val="center"/>
          </w:tcPr>
          <w:p w14:paraId="7E9255BF" w14:textId="77777777" w:rsidR="002C7CCA" w:rsidRPr="009D41ED" w:rsidRDefault="002C7CCA" w:rsidP="001F688C">
            <w:pPr>
              <w:pStyle w:val="ListParagraph"/>
              <w:numPr>
                <w:ilvl w:val="0"/>
                <w:numId w:val="19"/>
              </w:numPr>
              <w:rPr>
                <w:rFonts w:ascii="Calibri" w:hAnsi="Calibri" w:cs="Calibri"/>
                <w:sz w:val="20"/>
                <w:szCs w:val="20"/>
                <w:lang w:val="bs-Latn-BA"/>
              </w:rPr>
            </w:pPr>
            <w:r w:rsidRPr="009D41ED">
              <w:rPr>
                <w:rFonts w:ascii="Calibri" w:hAnsi="Calibri" w:cs="Calibri"/>
                <w:sz w:val="20"/>
                <w:szCs w:val="20"/>
                <w:lang w:val="bs-Latn-BA"/>
              </w:rPr>
              <w:t>Kontraktimi i operatorit</w:t>
            </w:r>
          </w:p>
        </w:tc>
        <w:tc>
          <w:tcPr>
            <w:tcW w:w="425" w:type="pct"/>
          </w:tcPr>
          <w:p w14:paraId="4EF06C95" w14:textId="77777777" w:rsidR="002C7CCA" w:rsidRDefault="002C7CCA" w:rsidP="00E02A4C">
            <w:pPr>
              <w:jc w:val="center"/>
            </w:pPr>
            <w:r w:rsidRPr="009E1FC2">
              <w:rPr>
                <w:rFonts w:ascii="Calibri" w:hAnsi="Calibri" w:cs="Calibri"/>
                <w:sz w:val="20"/>
                <w:szCs w:val="20"/>
                <w:lang w:val="bs-Latn-BA"/>
              </w:rPr>
              <w:t>DSHP</w:t>
            </w:r>
          </w:p>
        </w:tc>
        <w:tc>
          <w:tcPr>
            <w:tcW w:w="418" w:type="pct"/>
            <w:shd w:val="clear" w:color="auto" w:fill="auto"/>
            <w:vAlign w:val="center"/>
          </w:tcPr>
          <w:p w14:paraId="7882750E" w14:textId="77777777" w:rsidR="002C7CCA" w:rsidRPr="00FF7C5E" w:rsidRDefault="002C7CCA" w:rsidP="00B41E76">
            <w:pPr>
              <w:jc w:val="right"/>
              <w:rPr>
                <w:rFonts w:ascii="Calibri" w:hAnsi="Calibri" w:cs="Calibri"/>
                <w:i/>
                <w:iCs/>
                <w:sz w:val="20"/>
                <w:szCs w:val="20"/>
                <w:lang w:val="bs-Latn-BA"/>
              </w:rPr>
            </w:pPr>
          </w:p>
        </w:tc>
        <w:tc>
          <w:tcPr>
            <w:tcW w:w="413" w:type="pct"/>
            <w:vAlign w:val="center"/>
          </w:tcPr>
          <w:p w14:paraId="3FD18DA0" w14:textId="77777777" w:rsidR="002C7CCA" w:rsidRPr="00FF7C5E" w:rsidRDefault="002C7CCA" w:rsidP="00B41E76">
            <w:pPr>
              <w:jc w:val="right"/>
              <w:rPr>
                <w:rFonts w:ascii="Calibri" w:hAnsi="Calibri" w:cs="Calibri"/>
                <w:i/>
                <w:iCs/>
                <w:sz w:val="20"/>
                <w:szCs w:val="20"/>
                <w:lang w:val="bs-Latn-BA"/>
              </w:rPr>
            </w:pPr>
            <w:r>
              <w:rPr>
                <w:rFonts w:ascii="Calibri" w:hAnsi="Calibri" w:cs="Calibri"/>
                <w:i/>
                <w:iCs/>
                <w:sz w:val="20"/>
                <w:szCs w:val="20"/>
                <w:lang w:val="bs-Latn-BA"/>
              </w:rPr>
              <w:t>3,</w:t>
            </w:r>
            <w:r w:rsidRPr="00FF7C5E">
              <w:rPr>
                <w:rFonts w:ascii="Calibri" w:hAnsi="Calibri" w:cs="Calibri"/>
                <w:i/>
                <w:iCs/>
                <w:sz w:val="20"/>
                <w:szCs w:val="20"/>
                <w:lang w:val="bs-Latn-BA"/>
              </w:rPr>
              <w:t xml:space="preserve">500 € </w:t>
            </w:r>
          </w:p>
        </w:tc>
        <w:tc>
          <w:tcPr>
            <w:tcW w:w="370" w:type="pct"/>
            <w:vAlign w:val="center"/>
          </w:tcPr>
          <w:p w14:paraId="6533108F" w14:textId="77777777" w:rsidR="002C7CCA" w:rsidRPr="00FF7C5E" w:rsidRDefault="002C7CCA" w:rsidP="00B41E76">
            <w:pPr>
              <w:jc w:val="right"/>
              <w:rPr>
                <w:rFonts w:ascii="Calibri" w:hAnsi="Calibri" w:cs="Calibri"/>
                <w:i/>
                <w:iCs/>
                <w:sz w:val="20"/>
                <w:szCs w:val="20"/>
                <w:lang w:val="bs-Latn-BA"/>
              </w:rPr>
            </w:pPr>
          </w:p>
        </w:tc>
        <w:tc>
          <w:tcPr>
            <w:tcW w:w="370" w:type="pct"/>
            <w:vAlign w:val="center"/>
          </w:tcPr>
          <w:p w14:paraId="730F2B31" w14:textId="77777777" w:rsidR="002C7CCA" w:rsidRPr="00FF7C5E" w:rsidRDefault="002C7CCA" w:rsidP="00B41E76">
            <w:pPr>
              <w:jc w:val="right"/>
              <w:rPr>
                <w:rFonts w:ascii="Calibri" w:hAnsi="Calibri" w:cs="Calibri"/>
                <w:i/>
                <w:iCs/>
                <w:sz w:val="20"/>
                <w:szCs w:val="20"/>
                <w:lang w:val="bs-Latn-BA"/>
              </w:rPr>
            </w:pPr>
          </w:p>
        </w:tc>
        <w:tc>
          <w:tcPr>
            <w:tcW w:w="371" w:type="pct"/>
            <w:vAlign w:val="center"/>
          </w:tcPr>
          <w:p w14:paraId="27F8F090" w14:textId="77777777" w:rsidR="002C7CCA" w:rsidRPr="00FF7C5E" w:rsidRDefault="002C7CCA" w:rsidP="00B41E76">
            <w:pPr>
              <w:jc w:val="right"/>
              <w:rPr>
                <w:rFonts w:ascii="Calibri" w:hAnsi="Calibri" w:cs="Calibri"/>
                <w:i/>
                <w:iCs/>
                <w:sz w:val="20"/>
                <w:szCs w:val="20"/>
                <w:lang w:val="bs-Latn-BA"/>
              </w:rPr>
            </w:pPr>
          </w:p>
        </w:tc>
        <w:tc>
          <w:tcPr>
            <w:tcW w:w="416" w:type="pct"/>
            <w:vAlign w:val="center"/>
          </w:tcPr>
          <w:p w14:paraId="14317E3C" w14:textId="77777777" w:rsidR="002C7CCA" w:rsidRPr="009D1C5E" w:rsidRDefault="002C7CCA" w:rsidP="00B41E76">
            <w:pPr>
              <w:jc w:val="right"/>
              <w:rPr>
                <w:rFonts w:ascii="Calibri" w:hAnsi="Calibri" w:cs="Calibri"/>
                <w:b/>
                <w:bCs/>
                <w:i/>
                <w:iCs/>
                <w:sz w:val="20"/>
                <w:szCs w:val="20"/>
                <w:lang w:val="bs-Latn-BA"/>
              </w:rPr>
            </w:pPr>
            <w:r w:rsidRPr="009D1C5E">
              <w:rPr>
                <w:rFonts w:ascii="Calibri" w:hAnsi="Calibri" w:cs="Calibri"/>
                <w:b/>
                <w:bCs/>
                <w:i/>
                <w:iCs/>
                <w:sz w:val="20"/>
                <w:szCs w:val="20"/>
                <w:lang w:val="bs-Latn-BA"/>
              </w:rPr>
              <w:t xml:space="preserve">3,500 € </w:t>
            </w:r>
          </w:p>
        </w:tc>
        <w:tc>
          <w:tcPr>
            <w:tcW w:w="505" w:type="pct"/>
            <w:vAlign w:val="center"/>
          </w:tcPr>
          <w:p w14:paraId="49C486EF" w14:textId="77777777" w:rsidR="002C7CCA" w:rsidRPr="008D2CD9" w:rsidRDefault="002C7CCA"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2C7CCA" w:rsidRPr="008D2CD9" w14:paraId="623BC8AF" w14:textId="77777777" w:rsidTr="001F688C">
        <w:trPr>
          <w:trHeight w:val="275"/>
          <w:jc w:val="center"/>
        </w:trPr>
        <w:tc>
          <w:tcPr>
            <w:tcW w:w="1712" w:type="pct"/>
            <w:shd w:val="clear" w:color="auto" w:fill="auto"/>
            <w:vAlign w:val="center"/>
          </w:tcPr>
          <w:p w14:paraId="2FDB53FC" w14:textId="77777777" w:rsidR="002C7CCA" w:rsidRPr="009D41ED" w:rsidRDefault="002C7CCA" w:rsidP="001F688C">
            <w:pPr>
              <w:pStyle w:val="ListParagraph"/>
              <w:numPr>
                <w:ilvl w:val="0"/>
                <w:numId w:val="19"/>
              </w:numPr>
              <w:rPr>
                <w:rFonts w:ascii="Calibri" w:hAnsi="Calibri" w:cs="Calibri"/>
                <w:sz w:val="20"/>
                <w:szCs w:val="20"/>
                <w:lang w:val="bs-Latn-BA"/>
              </w:rPr>
            </w:pPr>
            <w:r w:rsidRPr="009D41ED">
              <w:rPr>
                <w:rFonts w:ascii="Calibri" w:hAnsi="Calibri" w:cs="Calibri"/>
                <w:sz w:val="20"/>
                <w:szCs w:val="20"/>
                <w:lang w:val="bs-Latn-BA"/>
              </w:rPr>
              <w:t xml:space="preserve">Caktimi i </w:t>
            </w:r>
            <w:r>
              <w:rPr>
                <w:rFonts w:ascii="Calibri" w:hAnsi="Calibri" w:cs="Calibri"/>
                <w:sz w:val="20"/>
                <w:szCs w:val="20"/>
                <w:lang w:val="bs-Latn-BA"/>
              </w:rPr>
              <w:t>tarifave</w:t>
            </w:r>
          </w:p>
        </w:tc>
        <w:tc>
          <w:tcPr>
            <w:tcW w:w="425" w:type="pct"/>
          </w:tcPr>
          <w:p w14:paraId="0C31BA59" w14:textId="77777777" w:rsidR="002C7CCA" w:rsidRDefault="002C7CCA" w:rsidP="00E02A4C">
            <w:pPr>
              <w:jc w:val="center"/>
            </w:pPr>
            <w:r w:rsidRPr="009E1FC2">
              <w:rPr>
                <w:rFonts w:ascii="Calibri" w:hAnsi="Calibri" w:cs="Calibri"/>
                <w:sz w:val="20"/>
                <w:szCs w:val="20"/>
                <w:lang w:val="bs-Latn-BA"/>
              </w:rPr>
              <w:t>DSHP</w:t>
            </w:r>
          </w:p>
        </w:tc>
        <w:tc>
          <w:tcPr>
            <w:tcW w:w="418" w:type="pct"/>
            <w:shd w:val="clear" w:color="auto" w:fill="auto"/>
            <w:vAlign w:val="center"/>
          </w:tcPr>
          <w:p w14:paraId="6AC6ACF7" w14:textId="77777777" w:rsidR="002C7CCA" w:rsidRPr="00FF7C5E" w:rsidRDefault="002C7CCA" w:rsidP="00B41E76">
            <w:pPr>
              <w:jc w:val="right"/>
              <w:rPr>
                <w:rFonts w:ascii="Calibri" w:hAnsi="Calibri" w:cs="Calibri"/>
                <w:i/>
                <w:iCs/>
                <w:sz w:val="20"/>
                <w:szCs w:val="20"/>
                <w:lang w:val="bs-Latn-BA"/>
              </w:rPr>
            </w:pPr>
          </w:p>
        </w:tc>
        <w:tc>
          <w:tcPr>
            <w:tcW w:w="413" w:type="pct"/>
            <w:vAlign w:val="center"/>
          </w:tcPr>
          <w:p w14:paraId="62E66841" w14:textId="77777777" w:rsidR="002C7CCA" w:rsidRPr="00FF7C5E" w:rsidRDefault="002C7CCA" w:rsidP="00B41E76">
            <w:pPr>
              <w:jc w:val="right"/>
              <w:rPr>
                <w:rFonts w:ascii="Calibri" w:hAnsi="Calibri" w:cs="Calibri"/>
                <w:i/>
                <w:iCs/>
                <w:sz w:val="20"/>
                <w:szCs w:val="20"/>
                <w:lang w:val="bs-Latn-BA"/>
              </w:rPr>
            </w:pPr>
            <w:r>
              <w:rPr>
                <w:rFonts w:ascii="Calibri" w:hAnsi="Calibri" w:cs="Calibri"/>
                <w:i/>
                <w:iCs/>
                <w:sz w:val="20"/>
                <w:szCs w:val="20"/>
                <w:lang w:val="bs-Latn-BA"/>
              </w:rPr>
              <w:t>2</w:t>
            </w:r>
            <w:r w:rsidRPr="00FF7C5E">
              <w:rPr>
                <w:rFonts w:ascii="Calibri" w:hAnsi="Calibri" w:cs="Calibri"/>
                <w:i/>
                <w:iCs/>
                <w:sz w:val="20"/>
                <w:szCs w:val="20"/>
                <w:lang w:val="bs-Latn-BA"/>
              </w:rPr>
              <w:t>,</w:t>
            </w:r>
            <w:r>
              <w:rPr>
                <w:rFonts w:ascii="Calibri" w:hAnsi="Calibri" w:cs="Calibri"/>
                <w:i/>
                <w:iCs/>
                <w:sz w:val="20"/>
                <w:szCs w:val="20"/>
                <w:lang w:val="bs-Latn-BA"/>
              </w:rPr>
              <w:t>0</w:t>
            </w:r>
            <w:r w:rsidRPr="00FF7C5E">
              <w:rPr>
                <w:rFonts w:ascii="Calibri" w:hAnsi="Calibri" w:cs="Calibri"/>
                <w:i/>
                <w:iCs/>
                <w:sz w:val="20"/>
                <w:szCs w:val="20"/>
                <w:lang w:val="bs-Latn-BA"/>
              </w:rPr>
              <w:t>00 €</w:t>
            </w:r>
          </w:p>
        </w:tc>
        <w:tc>
          <w:tcPr>
            <w:tcW w:w="370" w:type="pct"/>
            <w:vAlign w:val="center"/>
          </w:tcPr>
          <w:p w14:paraId="3C3A6E70" w14:textId="77777777" w:rsidR="002C7CCA" w:rsidRPr="00FF7C5E" w:rsidRDefault="002C7CCA" w:rsidP="00B41E76">
            <w:pPr>
              <w:jc w:val="right"/>
              <w:rPr>
                <w:rFonts w:ascii="Calibri" w:hAnsi="Calibri" w:cs="Calibri"/>
                <w:i/>
                <w:iCs/>
                <w:sz w:val="20"/>
                <w:szCs w:val="20"/>
                <w:lang w:val="bs-Latn-BA"/>
              </w:rPr>
            </w:pPr>
          </w:p>
        </w:tc>
        <w:tc>
          <w:tcPr>
            <w:tcW w:w="370" w:type="pct"/>
            <w:vAlign w:val="center"/>
          </w:tcPr>
          <w:p w14:paraId="28AB9CF3" w14:textId="77777777" w:rsidR="002C7CCA" w:rsidRPr="00FF7C5E" w:rsidRDefault="002C7CCA" w:rsidP="00B41E76">
            <w:pPr>
              <w:jc w:val="right"/>
              <w:rPr>
                <w:rFonts w:ascii="Calibri" w:hAnsi="Calibri" w:cs="Calibri"/>
                <w:i/>
                <w:iCs/>
                <w:sz w:val="20"/>
                <w:szCs w:val="20"/>
                <w:lang w:val="bs-Latn-BA"/>
              </w:rPr>
            </w:pPr>
          </w:p>
        </w:tc>
        <w:tc>
          <w:tcPr>
            <w:tcW w:w="371" w:type="pct"/>
            <w:vAlign w:val="center"/>
          </w:tcPr>
          <w:p w14:paraId="5AB0DD15" w14:textId="77777777" w:rsidR="002C7CCA" w:rsidRPr="00FF7C5E" w:rsidRDefault="002C7CCA" w:rsidP="00B41E76">
            <w:pPr>
              <w:jc w:val="right"/>
              <w:rPr>
                <w:rFonts w:ascii="Calibri" w:hAnsi="Calibri" w:cs="Calibri"/>
                <w:i/>
                <w:iCs/>
                <w:sz w:val="20"/>
                <w:szCs w:val="20"/>
                <w:lang w:val="bs-Latn-BA"/>
              </w:rPr>
            </w:pPr>
          </w:p>
        </w:tc>
        <w:tc>
          <w:tcPr>
            <w:tcW w:w="416" w:type="pct"/>
            <w:vAlign w:val="center"/>
          </w:tcPr>
          <w:p w14:paraId="4E1E616B" w14:textId="77777777" w:rsidR="002C7CCA" w:rsidRPr="009D1C5E" w:rsidRDefault="002C7CCA" w:rsidP="00B41E76">
            <w:pPr>
              <w:jc w:val="right"/>
              <w:rPr>
                <w:rFonts w:ascii="Calibri" w:hAnsi="Calibri" w:cs="Calibri"/>
                <w:b/>
                <w:bCs/>
                <w:i/>
                <w:iCs/>
                <w:sz w:val="20"/>
                <w:szCs w:val="20"/>
                <w:lang w:val="bs-Latn-BA"/>
              </w:rPr>
            </w:pPr>
            <w:r w:rsidRPr="009D1C5E">
              <w:rPr>
                <w:rFonts w:ascii="Calibri" w:hAnsi="Calibri" w:cs="Calibri"/>
                <w:b/>
                <w:bCs/>
                <w:i/>
                <w:iCs/>
                <w:sz w:val="20"/>
                <w:szCs w:val="20"/>
                <w:lang w:val="bs-Latn-BA"/>
              </w:rPr>
              <w:t>2,000 €</w:t>
            </w:r>
          </w:p>
        </w:tc>
        <w:tc>
          <w:tcPr>
            <w:tcW w:w="505" w:type="pct"/>
            <w:vAlign w:val="center"/>
          </w:tcPr>
          <w:p w14:paraId="7E8C2A32" w14:textId="77777777" w:rsidR="002C7CCA" w:rsidRPr="008D2CD9" w:rsidRDefault="002C7CCA"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2C7CCA" w:rsidRPr="008D2CD9" w14:paraId="0F899C07" w14:textId="77777777" w:rsidTr="001F688C">
        <w:trPr>
          <w:trHeight w:val="275"/>
          <w:jc w:val="center"/>
        </w:trPr>
        <w:tc>
          <w:tcPr>
            <w:tcW w:w="1712" w:type="pct"/>
            <w:shd w:val="clear" w:color="auto" w:fill="auto"/>
            <w:vAlign w:val="center"/>
          </w:tcPr>
          <w:p w14:paraId="2A8EB99E" w14:textId="77777777" w:rsidR="002C7CCA" w:rsidRPr="009D41ED" w:rsidRDefault="002C7CCA" w:rsidP="001F688C">
            <w:pPr>
              <w:pStyle w:val="ListParagraph"/>
              <w:numPr>
                <w:ilvl w:val="0"/>
                <w:numId w:val="19"/>
              </w:numPr>
              <w:rPr>
                <w:rFonts w:ascii="Calibri" w:hAnsi="Calibri" w:cs="Calibri"/>
                <w:sz w:val="20"/>
                <w:szCs w:val="20"/>
                <w:lang w:val="bs-Latn-BA"/>
              </w:rPr>
            </w:pPr>
            <w:r>
              <w:rPr>
                <w:rFonts w:ascii="Calibri" w:hAnsi="Calibri" w:cs="Calibri"/>
                <w:sz w:val="20"/>
                <w:szCs w:val="20"/>
                <w:lang w:val="bs-Latn-BA"/>
              </w:rPr>
              <w:t>Rehabilitimi i qendrës së MND</w:t>
            </w:r>
            <w:r>
              <w:rPr>
                <w:rStyle w:val="FootnoteReference"/>
                <w:rFonts w:ascii="Calibri" w:hAnsi="Calibri" w:cs="Calibri"/>
                <w:sz w:val="20"/>
                <w:szCs w:val="20"/>
                <w:lang w:val="bs-Latn-BA"/>
              </w:rPr>
              <w:footnoteReference w:id="9"/>
            </w:r>
          </w:p>
        </w:tc>
        <w:tc>
          <w:tcPr>
            <w:tcW w:w="425" w:type="pct"/>
          </w:tcPr>
          <w:p w14:paraId="4073A649" w14:textId="77777777" w:rsidR="002C7CCA" w:rsidRDefault="002C7CCA" w:rsidP="00E02A4C">
            <w:pPr>
              <w:jc w:val="center"/>
            </w:pPr>
            <w:r w:rsidRPr="009E1FC2">
              <w:rPr>
                <w:rFonts w:ascii="Calibri" w:hAnsi="Calibri" w:cs="Calibri"/>
                <w:sz w:val="20"/>
                <w:szCs w:val="20"/>
                <w:lang w:val="bs-Latn-BA"/>
              </w:rPr>
              <w:t>DSHP</w:t>
            </w:r>
          </w:p>
        </w:tc>
        <w:tc>
          <w:tcPr>
            <w:tcW w:w="418" w:type="pct"/>
            <w:shd w:val="clear" w:color="auto" w:fill="auto"/>
            <w:vAlign w:val="center"/>
          </w:tcPr>
          <w:p w14:paraId="2FBF07BA" w14:textId="77777777" w:rsidR="002C7CCA" w:rsidRPr="00FF7C5E" w:rsidRDefault="002C7CCA" w:rsidP="00B41E76">
            <w:pPr>
              <w:jc w:val="right"/>
              <w:rPr>
                <w:rFonts w:ascii="Calibri" w:hAnsi="Calibri" w:cs="Calibri"/>
                <w:i/>
                <w:iCs/>
                <w:sz w:val="20"/>
                <w:szCs w:val="20"/>
                <w:lang w:val="bs-Latn-BA"/>
              </w:rPr>
            </w:pPr>
          </w:p>
        </w:tc>
        <w:tc>
          <w:tcPr>
            <w:tcW w:w="413" w:type="pct"/>
            <w:vAlign w:val="center"/>
          </w:tcPr>
          <w:p w14:paraId="4E982FCE" w14:textId="77777777" w:rsidR="002C7CCA" w:rsidRPr="00FF7C5E" w:rsidRDefault="002C7CCA" w:rsidP="00B41E76">
            <w:pPr>
              <w:jc w:val="right"/>
              <w:rPr>
                <w:rFonts w:ascii="Calibri" w:hAnsi="Calibri" w:cs="Calibri"/>
                <w:i/>
                <w:iCs/>
                <w:sz w:val="20"/>
                <w:szCs w:val="20"/>
                <w:lang w:val="bs-Latn-BA"/>
              </w:rPr>
            </w:pPr>
          </w:p>
        </w:tc>
        <w:tc>
          <w:tcPr>
            <w:tcW w:w="370" w:type="pct"/>
            <w:vAlign w:val="center"/>
          </w:tcPr>
          <w:p w14:paraId="3F6EC562" w14:textId="77777777" w:rsidR="002C7CCA" w:rsidRPr="00FF7C5E" w:rsidRDefault="002C7CCA" w:rsidP="00B41E76">
            <w:pPr>
              <w:jc w:val="right"/>
              <w:rPr>
                <w:rFonts w:ascii="Calibri" w:hAnsi="Calibri" w:cs="Calibri"/>
                <w:i/>
                <w:iCs/>
                <w:sz w:val="20"/>
                <w:szCs w:val="20"/>
                <w:lang w:val="bs-Latn-BA"/>
              </w:rPr>
            </w:pPr>
            <w:r>
              <w:rPr>
                <w:rFonts w:ascii="Calibri" w:hAnsi="Calibri" w:cs="Calibri"/>
                <w:i/>
                <w:iCs/>
                <w:sz w:val="20"/>
                <w:szCs w:val="20"/>
                <w:lang w:val="bs-Latn-BA"/>
              </w:rPr>
              <w:t>75,000</w:t>
            </w:r>
            <w:r w:rsidRPr="00FF7C5E">
              <w:rPr>
                <w:rFonts w:ascii="Calibri" w:hAnsi="Calibri" w:cs="Calibri"/>
                <w:i/>
                <w:iCs/>
                <w:sz w:val="20"/>
                <w:szCs w:val="20"/>
                <w:lang w:val="bs-Latn-BA"/>
              </w:rPr>
              <w:t xml:space="preserve"> € </w:t>
            </w:r>
          </w:p>
        </w:tc>
        <w:tc>
          <w:tcPr>
            <w:tcW w:w="370" w:type="pct"/>
            <w:vAlign w:val="center"/>
          </w:tcPr>
          <w:p w14:paraId="17970863" w14:textId="77777777" w:rsidR="002C7CCA" w:rsidRPr="00FF7C5E" w:rsidRDefault="002C7CCA" w:rsidP="00B41E76">
            <w:pPr>
              <w:jc w:val="right"/>
              <w:rPr>
                <w:rFonts w:ascii="Calibri" w:hAnsi="Calibri" w:cs="Calibri"/>
                <w:i/>
                <w:iCs/>
                <w:sz w:val="20"/>
                <w:szCs w:val="20"/>
                <w:lang w:val="bs-Latn-BA"/>
              </w:rPr>
            </w:pPr>
          </w:p>
        </w:tc>
        <w:tc>
          <w:tcPr>
            <w:tcW w:w="371" w:type="pct"/>
            <w:vAlign w:val="center"/>
          </w:tcPr>
          <w:p w14:paraId="182971E5" w14:textId="77777777" w:rsidR="002C7CCA" w:rsidRPr="00FF7C5E" w:rsidRDefault="002C7CCA" w:rsidP="00B41E76">
            <w:pPr>
              <w:jc w:val="right"/>
              <w:rPr>
                <w:rFonts w:ascii="Calibri" w:hAnsi="Calibri" w:cs="Calibri"/>
                <w:i/>
                <w:iCs/>
                <w:sz w:val="20"/>
                <w:szCs w:val="20"/>
                <w:lang w:val="bs-Latn-BA"/>
              </w:rPr>
            </w:pPr>
          </w:p>
        </w:tc>
        <w:tc>
          <w:tcPr>
            <w:tcW w:w="416" w:type="pct"/>
            <w:vAlign w:val="center"/>
          </w:tcPr>
          <w:p w14:paraId="09030CF3" w14:textId="77777777" w:rsidR="002C7CCA" w:rsidRPr="009D1C5E" w:rsidRDefault="002C7CCA" w:rsidP="00B41E76">
            <w:pPr>
              <w:jc w:val="right"/>
              <w:rPr>
                <w:rFonts w:ascii="Calibri" w:hAnsi="Calibri" w:cs="Calibri"/>
                <w:b/>
                <w:bCs/>
                <w:i/>
                <w:iCs/>
                <w:sz w:val="20"/>
                <w:szCs w:val="20"/>
                <w:lang w:val="bs-Latn-BA"/>
              </w:rPr>
            </w:pPr>
            <w:r w:rsidRPr="009D1C5E">
              <w:rPr>
                <w:rFonts w:ascii="Calibri" w:hAnsi="Calibri" w:cs="Calibri"/>
                <w:b/>
                <w:bCs/>
                <w:i/>
                <w:iCs/>
                <w:sz w:val="20"/>
                <w:szCs w:val="20"/>
                <w:lang w:val="bs-Latn-BA"/>
              </w:rPr>
              <w:t xml:space="preserve">75,000 € </w:t>
            </w:r>
          </w:p>
        </w:tc>
        <w:tc>
          <w:tcPr>
            <w:tcW w:w="505" w:type="pct"/>
            <w:vAlign w:val="center"/>
          </w:tcPr>
          <w:p w14:paraId="551486F1" w14:textId="77777777" w:rsidR="002C7CCA" w:rsidRPr="008D2CD9" w:rsidRDefault="002C7CCA" w:rsidP="001F688C">
            <w:pPr>
              <w:jc w:val="center"/>
              <w:rPr>
                <w:rFonts w:ascii="Calibri" w:hAnsi="Calibri" w:cs="Calibri"/>
                <w:sz w:val="20"/>
                <w:szCs w:val="20"/>
                <w:lang w:val="bs-Latn-BA"/>
              </w:rPr>
            </w:pPr>
            <w:r>
              <w:rPr>
                <w:rFonts w:ascii="Calibri" w:hAnsi="Calibri" w:cs="Calibri"/>
                <w:sz w:val="20"/>
                <w:szCs w:val="20"/>
                <w:lang w:val="bs-Latn-BA"/>
              </w:rPr>
              <w:t>Donatori</w:t>
            </w:r>
          </w:p>
        </w:tc>
      </w:tr>
      <w:tr w:rsidR="002C7CCA" w:rsidRPr="008D2CD9" w14:paraId="6F639715" w14:textId="77777777" w:rsidTr="001F688C">
        <w:trPr>
          <w:trHeight w:val="275"/>
          <w:jc w:val="center"/>
        </w:trPr>
        <w:tc>
          <w:tcPr>
            <w:tcW w:w="1712" w:type="pct"/>
            <w:shd w:val="clear" w:color="auto" w:fill="auto"/>
            <w:vAlign w:val="center"/>
          </w:tcPr>
          <w:p w14:paraId="2D336F2B" w14:textId="77777777" w:rsidR="002C7CCA" w:rsidRPr="009D41ED" w:rsidRDefault="002C7CCA" w:rsidP="001F688C">
            <w:pPr>
              <w:pStyle w:val="ListParagraph"/>
              <w:numPr>
                <w:ilvl w:val="0"/>
                <w:numId w:val="19"/>
              </w:numPr>
              <w:rPr>
                <w:rFonts w:ascii="Calibri" w:hAnsi="Calibri" w:cs="Calibri"/>
                <w:sz w:val="20"/>
                <w:szCs w:val="20"/>
                <w:lang w:val="bs-Latn-BA"/>
              </w:rPr>
            </w:pPr>
            <w:r>
              <w:rPr>
                <w:rFonts w:ascii="Calibri" w:hAnsi="Calibri" w:cs="Calibri"/>
                <w:sz w:val="20"/>
                <w:szCs w:val="20"/>
                <w:lang w:val="bs-Latn-BA"/>
              </w:rPr>
              <w:t>Bashkimi i skemës ndërkomunale të menaxhimit</w:t>
            </w:r>
          </w:p>
        </w:tc>
        <w:tc>
          <w:tcPr>
            <w:tcW w:w="425" w:type="pct"/>
          </w:tcPr>
          <w:p w14:paraId="293C880F" w14:textId="77777777" w:rsidR="002C7CCA" w:rsidRDefault="002C7CCA" w:rsidP="00E02A4C">
            <w:pPr>
              <w:jc w:val="center"/>
            </w:pPr>
            <w:r w:rsidRPr="009E1FC2">
              <w:rPr>
                <w:rFonts w:ascii="Calibri" w:hAnsi="Calibri" w:cs="Calibri"/>
                <w:sz w:val="20"/>
                <w:szCs w:val="20"/>
                <w:lang w:val="bs-Latn-BA"/>
              </w:rPr>
              <w:t>DSHP</w:t>
            </w:r>
          </w:p>
        </w:tc>
        <w:tc>
          <w:tcPr>
            <w:tcW w:w="418" w:type="pct"/>
            <w:shd w:val="clear" w:color="auto" w:fill="auto"/>
            <w:vAlign w:val="center"/>
          </w:tcPr>
          <w:p w14:paraId="123C6D36" w14:textId="77777777" w:rsidR="002C7CCA" w:rsidRPr="00FF7C5E" w:rsidRDefault="002C7CCA" w:rsidP="00B41E76">
            <w:pPr>
              <w:jc w:val="right"/>
              <w:rPr>
                <w:rFonts w:ascii="Calibri" w:hAnsi="Calibri" w:cs="Calibri"/>
                <w:i/>
                <w:iCs/>
                <w:sz w:val="20"/>
                <w:szCs w:val="20"/>
                <w:lang w:val="bs-Latn-BA"/>
              </w:rPr>
            </w:pPr>
          </w:p>
        </w:tc>
        <w:tc>
          <w:tcPr>
            <w:tcW w:w="413" w:type="pct"/>
            <w:vAlign w:val="center"/>
          </w:tcPr>
          <w:p w14:paraId="33366837" w14:textId="77777777" w:rsidR="002C7CCA" w:rsidRPr="00FF7C5E" w:rsidRDefault="002C7CCA" w:rsidP="00B41E76">
            <w:pPr>
              <w:jc w:val="right"/>
              <w:rPr>
                <w:rFonts w:ascii="Calibri" w:hAnsi="Calibri" w:cs="Calibri"/>
                <w:i/>
                <w:iCs/>
                <w:sz w:val="20"/>
                <w:szCs w:val="20"/>
                <w:lang w:val="bs-Latn-BA"/>
              </w:rPr>
            </w:pPr>
          </w:p>
        </w:tc>
        <w:tc>
          <w:tcPr>
            <w:tcW w:w="370" w:type="pct"/>
            <w:vAlign w:val="center"/>
          </w:tcPr>
          <w:p w14:paraId="4948D747" w14:textId="77777777" w:rsidR="002C7CCA" w:rsidRPr="00FF7C5E" w:rsidRDefault="002C7CCA" w:rsidP="00B41E76">
            <w:pPr>
              <w:jc w:val="right"/>
              <w:rPr>
                <w:rFonts w:ascii="Calibri" w:hAnsi="Calibri" w:cs="Calibri"/>
                <w:i/>
                <w:iCs/>
                <w:sz w:val="20"/>
                <w:szCs w:val="20"/>
                <w:lang w:val="bs-Latn-BA"/>
              </w:rPr>
            </w:pPr>
          </w:p>
        </w:tc>
        <w:tc>
          <w:tcPr>
            <w:tcW w:w="370" w:type="pct"/>
            <w:vAlign w:val="center"/>
          </w:tcPr>
          <w:p w14:paraId="0A779BB5" w14:textId="77777777" w:rsidR="002C7CCA" w:rsidRPr="00FF7C5E" w:rsidRDefault="002C7CCA" w:rsidP="00B41E76">
            <w:pPr>
              <w:jc w:val="right"/>
              <w:rPr>
                <w:rFonts w:ascii="Calibri" w:hAnsi="Calibri" w:cs="Calibri"/>
                <w:i/>
                <w:iCs/>
                <w:sz w:val="20"/>
                <w:szCs w:val="20"/>
                <w:lang w:val="bs-Latn-BA"/>
              </w:rPr>
            </w:pPr>
          </w:p>
        </w:tc>
        <w:tc>
          <w:tcPr>
            <w:tcW w:w="371" w:type="pct"/>
            <w:vAlign w:val="center"/>
          </w:tcPr>
          <w:p w14:paraId="299D2B39" w14:textId="77777777" w:rsidR="002C7CCA" w:rsidRPr="00FF7C5E" w:rsidRDefault="002C7CCA" w:rsidP="00B41E76">
            <w:pPr>
              <w:jc w:val="center"/>
              <w:rPr>
                <w:rFonts w:ascii="Calibri" w:hAnsi="Calibri" w:cs="Calibri"/>
                <w:i/>
                <w:iCs/>
                <w:sz w:val="20"/>
                <w:szCs w:val="20"/>
                <w:lang w:val="bs-Latn-BA"/>
              </w:rPr>
            </w:pPr>
            <w:r>
              <w:rPr>
                <w:rFonts w:ascii="Calibri" w:hAnsi="Calibri" w:cs="Calibri"/>
                <w:i/>
                <w:iCs/>
                <w:sz w:val="20"/>
                <w:szCs w:val="20"/>
                <w:lang w:val="bs-Latn-BA"/>
              </w:rPr>
              <w:t>x</w:t>
            </w:r>
          </w:p>
        </w:tc>
        <w:tc>
          <w:tcPr>
            <w:tcW w:w="416" w:type="pct"/>
            <w:vAlign w:val="center"/>
          </w:tcPr>
          <w:p w14:paraId="0D8FF397" w14:textId="77777777" w:rsidR="002C7CCA" w:rsidRPr="009D1C5E" w:rsidRDefault="002C7CCA" w:rsidP="00B41E76">
            <w:pPr>
              <w:jc w:val="right"/>
              <w:rPr>
                <w:rFonts w:ascii="Calibri" w:hAnsi="Calibri" w:cs="Calibri"/>
                <w:b/>
                <w:bCs/>
                <w:i/>
                <w:iCs/>
                <w:sz w:val="20"/>
                <w:szCs w:val="20"/>
                <w:lang w:val="bs-Latn-BA"/>
              </w:rPr>
            </w:pPr>
          </w:p>
        </w:tc>
        <w:tc>
          <w:tcPr>
            <w:tcW w:w="505" w:type="pct"/>
            <w:vAlign w:val="center"/>
          </w:tcPr>
          <w:p w14:paraId="66809F13" w14:textId="77777777" w:rsidR="002C7CCA" w:rsidRPr="008D2CD9" w:rsidRDefault="002C7CCA"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2C7CCA" w:rsidRPr="008D2CD9" w14:paraId="700BBC57" w14:textId="77777777" w:rsidTr="001F688C">
        <w:trPr>
          <w:trHeight w:val="275"/>
          <w:jc w:val="center"/>
        </w:trPr>
        <w:tc>
          <w:tcPr>
            <w:tcW w:w="1712" w:type="pct"/>
            <w:shd w:val="clear" w:color="auto" w:fill="auto"/>
            <w:vAlign w:val="center"/>
          </w:tcPr>
          <w:p w14:paraId="5AA7F225" w14:textId="77777777" w:rsidR="002C7CCA" w:rsidRPr="00E51FE2" w:rsidRDefault="002C7CCA" w:rsidP="001F688C">
            <w:pPr>
              <w:rPr>
                <w:rFonts w:ascii="Calibri" w:hAnsi="Calibri" w:cs="Calibri"/>
                <w:sz w:val="20"/>
                <w:szCs w:val="20"/>
                <w:lang w:val="bs-Latn-BA"/>
              </w:rPr>
            </w:pPr>
            <w:r>
              <w:rPr>
                <w:rFonts w:ascii="Calibri" w:hAnsi="Calibri" w:cs="Calibri"/>
                <w:sz w:val="20"/>
                <w:szCs w:val="20"/>
                <w:lang w:val="bs-Latn-BA"/>
              </w:rPr>
              <w:t>Menaxhimi i mbeturinave shtazore</w:t>
            </w:r>
          </w:p>
        </w:tc>
        <w:tc>
          <w:tcPr>
            <w:tcW w:w="425" w:type="pct"/>
          </w:tcPr>
          <w:p w14:paraId="78015678" w14:textId="77777777" w:rsidR="002C7CCA" w:rsidRPr="008D2CD9" w:rsidRDefault="002C7CCA" w:rsidP="00E02A4C">
            <w:pPr>
              <w:jc w:val="center"/>
              <w:rPr>
                <w:rFonts w:ascii="Calibri" w:hAnsi="Calibri" w:cs="Calibri"/>
                <w:sz w:val="20"/>
                <w:szCs w:val="20"/>
                <w:lang w:val="bs-Latn-BA"/>
              </w:rPr>
            </w:pPr>
          </w:p>
        </w:tc>
        <w:tc>
          <w:tcPr>
            <w:tcW w:w="418" w:type="pct"/>
            <w:shd w:val="clear" w:color="auto" w:fill="auto"/>
          </w:tcPr>
          <w:p w14:paraId="665F4269" w14:textId="77777777" w:rsidR="002C7CCA" w:rsidRPr="008D2CD9" w:rsidRDefault="002C7CCA" w:rsidP="00B41E76">
            <w:pPr>
              <w:jc w:val="right"/>
              <w:rPr>
                <w:rFonts w:ascii="Calibri" w:hAnsi="Calibri" w:cs="Calibri"/>
                <w:sz w:val="20"/>
                <w:szCs w:val="20"/>
                <w:lang w:val="bs-Latn-BA"/>
              </w:rPr>
            </w:pPr>
          </w:p>
        </w:tc>
        <w:tc>
          <w:tcPr>
            <w:tcW w:w="413" w:type="pct"/>
          </w:tcPr>
          <w:p w14:paraId="6F83AA0E" w14:textId="77777777" w:rsidR="002C7CCA" w:rsidRPr="008D2CD9" w:rsidRDefault="002C7CCA" w:rsidP="00B41E76">
            <w:pPr>
              <w:jc w:val="right"/>
              <w:rPr>
                <w:rFonts w:ascii="Calibri" w:hAnsi="Calibri" w:cs="Calibri"/>
                <w:sz w:val="20"/>
                <w:szCs w:val="20"/>
                <w:lang w:val="bs-Latn-BA"/>
              </w:rPr>
            </w:pPr>
          </w:p>
        </w:tc>
        <w:tc>
          <w:tcPr>
            <w:tcW w:w="370" w:type="pct"/>
          </w:tcPr>
          <w:p w14:paraId="291FDB37" w14:textId="77777777" w:rsidR="002C7CCA" w:rsidRDefault="002C7CCA" w:rsidP="00B41E76">
            <w:pPr>
              <w:jc w:val="both"/>
              <w:rPr>
                <w:rFonts w:ascii="Calibri" w:hAnsi="Calibri" w:cs="Calibri"/>
                <w:sz w:val="20"/>
                <w:szCs w:val="20"/>
                <w:lang w:val="bs-Latn-BA"/>
              </w:rPr>
            </w:pPr>
          </w:p>
        </w:tc>
        <w:tc>
          <w:tcPr>
            <w:tcW w:w="370" w:type="pct"/>
          </w:tcPr>
          <w:p w14:paraId="462997D5" w14:textId="77777777" w:rsidR="002C7CCA" w:rsidRDefault="002C7CCA" w:rsidP="00B41E76">
            <w:pPr>
              <w:jc w:val="both"/>
              <w:rPr>
                <w:rFonts w:ascii="Calibri" w:hAnsi="Calibri" w:cs="Calibri"/>
                <w:sz w:val="20"/>
                <w:szCs w:val="20"/>
                <w:lang w:val="bs-Latn-BA"/>
              </w:rPr>
            </w:pPr>
          </w:p>
        </w:tc>
        <w:tc>
          <w:tcPr>
            <w:tcW w:w="371" w:type="pct"/>
          </w:tcPr>
          <w:p w14:paraId="44B2B1D3" w14:textId="77777777" w:rsidR="002C7CCA" w:rsidRDefault="002C7CCA" w:rsidP="00B41E76">
            <w:pPr>
              <w:jc w:val="both"/>
              <w:rPr>
                <w:rFonts w:ascii="Calibri" w:hAnsi="Calibri" w:cs="Calibri"/>
                <w:sz w:val="20"/>
                <w:szCs w:val="20"/>
                <w:lang w:val="bs-Latn-BA"/>
              </w:rPr>
            </w:pPr>
          </w:p>
        </w:tc>
        <w:tc>
          <w:tcPr>
            <w:tcW w:w="416" w:type="pct"/>
          </w:tcPr>
          <w:p w14:paraId="165CD7A0" w14:textId="77777777" w:rsidR="002C7CCA" w:rsidRPr="009D1C5E" w:rsidRDefault="002C7CCA" w:rsidP="00B41E76">
            <w:pPr>
              <w:jc w:val="right"/>
              <w:rPr>
                <w:rFonts w:ascii="Calibri" w:hAnsi="Calibri" w:cs="Calibri"/>
                <w:b/>
                <w:bCs/>
                <w:sz w:val="20"/>
                <w:szCs w:val="20"/>
                <w:lang w:val="bs-Latn-BA"/>
              </w:rPr>
            </w:pPr>
          </w:p>
        </w:tc>
        <w:tc>
          <w:tcPr>
            <w:tcW w:w="505" w:type="pct"/>
            <w:vAlign w:val="center"/>
          </w:tcPr>
          <w:p w14:paraId="02C8E527" w14:textId="77777777" w:rsidR="002C7CCA" w:rsidRPr="008D2CD9" w:rsidRDefault="002C7CCA" w:rsidP="001F688C">
            <w:pPr>
              <w:jc w:val="center"/>
              <w:rPr>
                <w:rFonts w:ascii="Calibri" w:hAnsi="Calibri" w:cs="Calibri"/>
                <w:sz w:val="20"/>
                <w:szCs w:val="20"/>
                <w:lang w:val="bs-Latn-BA"/>
              </w:rPr>
            </w:pPr>
          </w:p>
        </w:tc>
      </w:tr>
      <w:tr w:rsidR="002C7CCA" w:rsidRPr="008D2CD9" w14:paraId="1D735F39" w14:textId="77777777" w:rsidTr="001F688C">
        <w:trPr>
          <w:trHeight w:val="275"/>
          <w:jc w:val="center"/>
        </w:trPr>
        <w:tc>
          <w:tcPr>
            <w:tcW w:w="1712" w:type="pct"/>
            <w:shd w:val="clear" w:color="auto" w:fill="auto"/>
            <w:vAlign w:val="center"/>
          </w:tcPr>
          <w:p w14:paraId="0D455823" w14:textId="77777777" w:rsidR="002C7CCA" w:rsidRPr="00024805" w:rsidRDefault="002C7CCA" w:rsidP="001F688C">
            <w:pPr>
              <w:pStyle w:val="ListParagraph"/>
              <w:numPr>
                <w:ilvl w:val="0"/>
                <w:numId w:val="19"/>
              </w:numPr>
              <w:rPr>
                <w:rFonts w:ascii="Calibri" w:hAnsi="Calibri" w:cs="Calibri"/>
                <w:sz w:val="20"/>
                <w:szCs w:val="20"/>
                <w:lang w:val="bs-Latn-BA"/>
              </w:rPr>
            </w:pPr>
            <w:r w:rsidRPr="00024805">
              <w:rPr>
                <w:rFonts w:ascii="Calibri" w:hAnsi="Calibri" w:cs="Calibri"/>
                <w:sz w:val="20"/>
                <w:szCs w:val="20"/>
                <w:lang w:val="bs-Latn-BA"/>
              </w:rPr>
              <w:t>Leht</w:t>
            </w:r>
            <w:r>
              <w:rPr>
                <w:rFonts w:ascii="Calibri" w:hAnsi="Calibri" w:cs="Calibri"/>
                <w:sz w:val="20"/>
                <w:szCs w:val="20"/>
                <w:lang w:val="bs-Latn-BA"/>
              </w:rPr>
              <w:t>ë</w:t>
            </w:r>
            <w:r w:rsidRPr="00024805">
              <w:rPr>
                <w:rFonts w:ascii="Calibri" w:hAnsi="Calibri" w:cs="Calibri"/>
                <w:sz w:val="20"/>
                <w:szCs w:val="20"/>
                <w:lang w:val="bs-Latn-BA"/>
              </w:rPr>
              <w:t>simi i kontraktimit t</w:t>
            </w:r>
            <w:r>
              <w:rPr>
                <w:rFonts w:ascii="Calibri" w:hAnsi="Calibri" w:cs="Calibri"/>
                <w:sz w:val="20"/>
                <w:szCs w:val="20"/>
                <w:lang w:val="bs-Latn-BA"/>
              </w:rPr>
              <w:t>ë</w:t>
            </w:r>
            <w:r w:rsidRPr="00024805">
              <w:rPr>
                <w:rFonts w:ascii="Calibri" w:hAnsi="Calibri" w:cs="Calibri"/>
                <w:sz w:val="20"/>
                <w:szCs w:val="20"/>
                <w:lang w:val="bs-Latn-BA"/>
              </w:rPr>
              <w:t xml:space="preserve"> operatorit privat</w:t>
            </w:r>
          </w:p>
        </w:tc>
        <w:tc>
          <w:tcPr>
            <w:tcW w:w="425" w:type="pct"/>
          </w:tcPr>
          <w:p w14:paraId="3852EAF1" w14:textId="77777777" w:rsidR="002C7CCA" w:rsidRDefault="002C7CCA" w:rsidP="00E02A4C">
            <w:pPr>
              <w:jc w:val="center"/>
            </w:pPr>
            <w:r w:rsidRPr="00A15CB6">
              <w:rPr>
                <w:rFonts w:ascii="Calibri" w:hAnsi="Calibri" w:cs="Calibri"/>
                <w:sz w:val="20"/>
                <w:szCs w:val="20"/>
                <w:lang w:val="bs-Latn-BA"/>
              </w:rPr>
              <w:t>DSHP</w:t>
            </w:r>
          </w:p>
        </w:tc>
        <w:tc>
          <w:tcPr>
            <w:tcW w:w="418" w:type="pct"/>
            <w:shd w:val="clear" w:color="auto" w:fill="auto"/>
          </w:tcPr>
          <w:p w14:paraId="600BEA2D" w14:textId="77777777" w:rsidR="002C7CCA" w:rsidRPr="00FF7C5E" w:rsidRDefault="00092E3B" w:rsidP="00B41E76">
            <w:pPr>
              <w:jc w:val="center"/>
              <w:rPr>
                <w:rFonts w:ascii="Calibri" w:hAnsi="Calibri" w:cs="Calibri"/>
                <w:i/>
                <w:iCs/>
                <w:sz w:val="20"/>
                <w:szCs w:val="20"/>
                <w:lang w:val="bs-Latn-BA"/>
              </w:rPr>
            </w:pPr>
            <w:r>
              <w:rPr>
                <w:rFonts w:ascii="Calibri" w:hAnsi="Calibri" w:cs="Calibri"/>
                <w:i/>
                <w:iCs/>
                <w:sz w:val="20"/>
                <w:szCs w:val="20"/>
                <w:lang w:val="bs-Latn-BA"/>
              </w:rPr>
              <w:t>x</w:t>
            </w:r>
          </w:p>
        </w:tc>
        <w:tc>
          <w:tcPr>
            <w:tcW w:w="413" w:type="pct"/>
          </w:tcPr>
          <w:p w14:paraId="4423BD41" w14:textId="4D4CB429" w:rsidR="002C7CCA" w:rsidRPr="00FF7C5E" w:rsidRDefault="002D6087" w:rsidP="00B41E76">
            <w:pPr>
              <w:jc w:val="center"/>
              <w:rPr>
                <w:rFonts w:ascii="Calibri" w:hAnsi="Calibri" w:cs="Calibri"/>
                <w:i/>
                <w:iCs/>
                <w:sz w:val="20"/>
                <w:szCs w:val="20"/>
                <w:lang w:val="bs-Latn-BA"/>
              </w:rPr>
            </w:pPr>
            <w:r>
              <w:rPr>
                <w:rFonts w:ascii="Calibri" w:hAnsi="Calibri" w:cs="Calibri"/>
                <w:i/>
                <w:iCs/>
                <w:sz w:val="20"/>
                <w:szCs w:val="20"/>
                <w:lang w:val="bs-Latn-BA"/>
              </w:rPr>
              <w:t>X</w:t>
            </w:r>
          </w:p>
        </w:tc>
        <w:tc>
          <w:tcPr>
            <w:tcW w:w="370" w:type="pct"/>
          </w:tcPr>
          <w:p w14:paraId="2A203896" w14:textId="77777777" w:rsidR="002C7CCA" w:rsidRPr="00FF7C5E" w:rsidRDefault="002C7CCA" w:rsidP="00B41E76">
            <w:pPr>
              <w:jc w:val="center"/>
              <w:rPr>
                <w:rFonts w:ascii="Calibri" w:hAnsi="Calibri" w:cs="Calibri"/>
                <w:i/>
                <w:iCs/>
                <w:sz w:val="20"/>
                <w:szCs w:val="20"/>
                <w:lang w:val="bs-Latn-BA"/>
              </w:rPr>
            </w:pPr>
          </w:p>
        </w:tc>
        <w:tc>
          <w:tcPr>
            <w:tcW w:w="370" w:type="pct"/>
          </w:tcPr>
          <w:p w14:paraId="3127A165" w14:textId="77777777" w:rsidR="002C7CCA" w:rsidRPr="00FF7C5E" w:rsidRDefault="002C7CCA" w:rsidP="00B41E76">
            <w:pPr>
              <w:jc w:val="center"/>
              <w:rPr>
                <w:rFonts w:ascii="Calibri" w:hAnsi="Calibri" w:cs="Calibri"/>
                <w:i/>
                <w:iCs/>
                <w:sz w:val="20"/>
                <w:szCs w:val="20"/>
                <w:lang w:val="bs-Latn-BA"/>
              </w:rPr>
            </w:pPr>
          </w:p>
        </w:tc>
        <w:tc>
          <w:tcPr>
            <w:tcW w:w="371" w:type="pct"/>
          </w:tcPr>
          <w:p w14:paraId="58675D6E" w14:textId="77777777" w:rsidR="002C7CCA" w:rsidRPr="00FF7C5E" w:rsidRDefault="002C7CCA" w:rsidP="00B41E76">
            <w:pPr>
              <w:jc w:val="center"/>
              <w:rPr>
                <w:rFonts w:ascii="Calibri" w:hAnsi="Calibri" w:cs="Calibri"/>
                <w:i/>
                <w:iCs/>
                <w:sz w:val="20"/>
                <w:szCs w:val="20"/>
                <w:lang w:val="bs-Latn-BA"/>
              </w:rPr>
            </w:pPr>
          </w:p>
        </w:tc>
        <w:tc>
          <w:tcPr>
            <w:tcW w:w="416" w:type="pct"/>
          </w:tcPr>
          <w:p w14:paraId="10783894" w14:textId="77777777" w:rsidR="002C7CCA" w:rsidRPr="009D1C5E" w:rsidRDefault="002C7CCA" w:rsidP="00B41E76">
            <w:pPr>
              <w:jc w:val="right"/>
              <w:rPr>
                <w:rFonts w:ascii="Calibri" w:hAnsi="Calibri" w:cs="Calibri"/>
                <w:b/>
                <w:bCs/>
                <w:i/>
                <w:iCs/>
                <w:sz w:val="20"/>
                <w:szCs w:val="20"/>
                <w:lang w:val="bs-Latn-BA"/>
              </w:rPr>
            </w:pPr>
          </w:p>
        </w:tc>
        <w:tc>
          <w:tcPr>
            <w:tcW w:w="505" w:type="pct"/>
            <w:vAlign w:val="center"/>
          </w:tcPr>
          <w:p w14:paraId="6F1F43A7" w14:textId="77777777" w:rsidR="002C7CCA" w:rsidRPr="008D2CD9" w:rsidRDefault="002C7CCA" w:rsidP="001F688C">
            <w:pPr>
              <w:jc w:val="center"/>
              <w:rPr>
                <w:rFonts w:ascii="Calibri" w:hAnsi="Calibri" w:cs="Calibri"/>
                <w:sz w:val="20"/>
                <w:szCs w:val="20"/>
                <w:lang w:val="bs-Latn-BA"/>
              </w:rPr>
            </w:pPr>
          </w:p>
        </w:tc>
      </w:tr>
      <w:tr w:rsidR="002C7CCA" w:rsidRPr="008D2CD9" w14:paraId="7DEF86F5" w14:textId="77777777" w:rsidTr="001F688C">
        <w:trPr>
          <w:trHeight w:val="275"/>
          <w:jc w:val="center"/>
        </w:trPr>
        <w:tc>
          <w:tcPr>
            <w:tcW w:w="1712" w:type="pct"/>
            <w:shd w:val="clear" w:color="auto" w:fill="auto"/>
            <w:vAlign w:val="center"/>
          </w:tcPr>
          <w:p w14:paraId="6E18C36E" w14:textId="77777777" w:rsidR="002C7CCA" w:rsidRPr="00024805" w:rsidRDefault="002C7CCA" w:rsidP="001F688C">
            <w:pPr>
              <w:pStyle w:val="ListParagraph"/>
              <w:numPr>
                <w:ilvl w:val="0"/>
                <w:numId w:val="19"/>
              </w:numPr>
              <w:rPr>
                <w:rFonts w:ascii="Calibri" w:hAnsi="Calibri" w:cs="Calibri"/>
                <w:sz w:val="20"/>
                <w:szCs w:val="20"/>
                <w:lang w:val="bs-Latn-BA"/>
              </w:rPr>
            </w:pPr>
            <w:r w:rsidRPr="00024805">
              <w:rPr>
                <w:rFonts w:ascii="Calibri" w:hAnsi="Calibri" w:cs="Calibri"/>
                <w:sz w:val="20"/>
                <w:szCs w:val="20"/>
                <w:lang w:val="bs-Latn-BA"/>
              </w:rPr>
              <w:t>Inspektimi i zbatimit</w:t>
            </w:r>
          </w:p>
        </w:tc>
        <w:tc>
          <w:tcPr>
            <w:tcW w:w="425" w:type="pct"/>
          </w:tcPr>
          <w:p w14:paraId="470E35DE" w14:textId="77777777" w:rsidR="002C7CCA" w:rsidRDefault="002C7CCA" w:rsidP="00E02A4C">
            <w:pPr>
              <w:jc w:val="center"/>
            </w:pPr>
            <w:r w:rsidRPr="00A15CB6">
              <w:rPr>
                <w:rFonts w:ascii="Calibri" w:hAnsi="Calibri" w:cs="Calibri"/>
                <w:sz w:val="20"/>
                <w:szCs w:val="20"/>
                <w:lang w:val="bs-Latn-BA"/>
              </w:rPr>
              <w:t>DSHP</w:t>
            </w:r>
          </w:p>
        </w:tc>
        <w:tc>
          <w:tcPr>
            <w:tcW w:w="418" w:type="pct"/>
            <w:shd w:val="clear" w:color="auto" w:fill="auto"/>
          </w:tcPr>
          <w:p w14:paraId="07355680" w14:textId="77777777" w:rsidR="002C7CCA" w:rsidRPr="00FF7C5E" w:rsidRDefault="00092E3B" w:rsidP="00B41E76">
            <w:pPr>
              <w:jc w:val="center"/>
              <w:rPr>
                <w:rFonts w:ascii="Calibri" w:hAnsi="Calibri" w:cs="Calibri"/>
                <w:i/>
                <w:iCs/>
                <w:sz w:val="20"/>
                <w:szCs w:val="20"/>
                <w:lang w:val="bs-Latn-BA"/>
              </w:rPr>
            </w:pPr>
            <w:r>
              <w:rPr>
                <w:rFonts w:ascii="Calibri" w:hAnsi="Calibri" w:cs="Calibri"/>
                <w:i/>
                <w:iCs/>
                <w:sz w:val="20"/>
                <w:szCs w:val="20"/>
                <w:lang w:val="bs-Latn-BA"/>
              </w:rPr>
              <w:t>x</w:t>
            </w:r>
          </w:p>
        </w:tc>
        <w:tc>
          <w:tcPr>
            <w:tcW w:w="413" w:type="pct"/>
          </w:tcPr>
          <w:p w14:paraId="24441F9A" w14:textId="5FD543FF" w:rsidR="002C7CCA" w:rsidRPr="00FF7C5E" w:rsidRDefault="002D6087" w:rsidP="00B41E76">
            <w:pPr>
              <w:jc w:val="center"/>
              <w:rPr>
                <w:rFonts w:ascii="Calibri" w:hAnsi="Calibri" w:cs="Calibri"/>
                <w:i/>
                <w:iCs/>
                <w:sz w:val="20"/>
                <w:szCs w:val="20"/>
                <w:lang w:val="bs-Latn-BA"/>
              </w:rPr>
            </w:pPr>
            <w:r>
              <w:rPr>
                <w:rFonts w:ascii="Calibri" w:hAnsi="Calibri" w:cs="Calibri"/>
                <w:i/>
                <w:iCs/>
                <w:sz w:val="20"/>
                <w:szCs w:val="20"/>
                <w:lang w:val="bs-Latn-BA"/>
              </w:rPr>
              <w:t>X</w:t>
            </w:r>
          </w:p>
        </w:tc>
        <w:tc>
          <w:tcPr>
            <w:tcW w:w="370" w:type="pct"/>
          </w:tcPr>
          <w:p w14:paraId="647D2C23" w14:textId="77777777" w:rsidR="002C7CCA" w:rsidRPr="00FF7C5E" w:rsidRDefault="002C7CCA" w:rsidP="00B41E76">
            <w:pPr>
              <w:jc w:val="center"/>
              <w:rPr>
                <w:rFonts w:ascii="Calibri" w:hAnsi="Calibri" w:cs="Calibri"/>
                <w:i/>
                <w:iCs/>
                <w:sz w:val="20"/>
                <w:szCs w:val="20"/>
                <w:lang w:val="bs-Latn-BA"/>
              </w:rPr>
            </w:pPr>
            <w:r w:rsidRPr="00261160">
              <w:rPr>
                <w:rFonts w:ascii="Calibri" w:hAnsi="Calibri" w:cs="Calibri"/>
                <w:i/>
                <w:iCs/>
                <w:sz w:val="20"/>
                <w:szCs w:val="20"/>
                <w:lang w:val="bs-Latn-BA"/>
              </w:rPr>
              <w:t>x</w:t>
            </w:r>
          </w:p>
        </w:tc>
        <w:tc>
          <w:tcPr>
            <w:tcW w:w="370" w:type="pct"/>
          </w:tcPr>
          <w:p w14:paraId="311328B6" w14:textId="77777777" w:rsidR="002C7CCA" w:rsidRPr="00FF7C5E" w:rsidRDefault="002C7CCA" w:rsidP="00B41E76">
            <w:pPr>
              <w:jc w:val="center"/>
              <w:rPr>
                <w:rFonts w:ascii="Calibri" w:hAnsi="Calibri" w:cs="Calibri"/>
                <w:i/>
                <w:iCs/>
                <w:sz w:val="20"/>
                <w:szCs w:val="20"/>
                <w:lang w:val="bs-Latn-BA"/>
              </w:rPr>
            </w:pPr>
            <w:r>
              <w:rPr>
                <w:rFonts w:ascii="Calibri" w:hAnsi="Calibri" w:cs="Calibri"/>
                <w:i/>
                <w:iCs/>
                <w:sz w:val="20"/>
                <w:szCs w:val="20"/>
                <w:lang w:val="bs-Latn-BA"/>
              </w:rPr>
              <w:t>x</w:t>
            </w:r>
          </w:p>
        </w:tc>
        <w:tc>
          <w:tcPr>
            <w:tcW w:w="371" w:type="pct"/>
          </w:tcPr>
          <w:p w14:paraId="470D9A78" w14:textId="77777777" w:rsidR="002C7CCA" w:rsidRPr="00FF7C5E" w:rsidRDefault="002C7CCA" w:rsidP="00B41E76">
            <w:pPr>
              <w:jc w:val="center"/>
              <w:rPr>
                <w:rFonts w:ascii="Calibri" w:hAnsi="Calibri" w:cs="Calibri"/>
                <w:i/>
                <w:iCs/>
                <w:sz w:val="20"/>
                <w:szCs w:val="20"/>
                <w:lang w:val="bs-Latn-BA"/>
              </w:rPr>
            </w:pPr>
            <w:r w:rsidRPr="00261160">
              <w:rPr>
                <w:rFonts w:ascii="Calibri" w:hAnsi="Calibri" w:cs="Calibri"/>
                <w:i/>
                <w:iCs/>
                <w:sz w:val="20"/>
                <w:szCs w:val="20"/>
                <w:lang w:val="bs-Latn-BA"/>
              </w:rPr>
              <w:t>x</w:t>
            </w:r>
          </w:p>
        </w:tc>
        <w:tc>
          <w:tcPr>
            <w:tcW w:w="416" w:type="pct"/>
          </w:tcPr>
          <w:p w14:paraId="6FEBCAF4" w14:textId="77777777" w:rsidR="002C7CCA" w:rsidRPr="009D1C5E" w:rsidRDefault="002C7CCA" w:rsidP="00B41E76">
            <w:pPr>
              <w:jc w:val="right"/>
              <w:rPr>
                <w:rFonts w:ascii="Calibri" w:hAnsi="Calibri" w:cs="Calibri"/>
                <w:b/>
                <w:bCs/>
                <w:i/>
                <w:iCs/>
                <w:sz w:val="20"/>
                <w:szCs w:val="20"/>
                <w:lang w:val="bs-Latn-BA"/>
              </w:rPr>
            </w:pPr>
          </w:p>
        </w:tc>
        <w:tc>
          <w:tcPr>
            <w:tcW w:w="505" w:type="pct"/>
            <w:vAlign w:val="center"/>
          </w:tcPr>
          <w:p w14:paraId="43D5D8EB" w14:textId="77777777" w:rsidR="002C7CCA" w:rsidRPr="008D2CD9" w:rsidRDefault="002C7CCA" w:rsidP="001F688C">
            <w:pPr>
              <w:jc w:val="center"/>
              <w:rPr>
                <w:rFonts w:ascii="Calibri" w:hAnsi="Calibri" w:cs="Calibri"/>
                <w:sz w:val="20"/>
                <w:szCs w:val="20"/>
                <w:lang w:val="bs-Latn-BA"/>
              </w:rPr>
            </w:pPr>
          </w:p>
        </w:tc>
      </w:tr>
      <w:tr w:rsidR="002C7CCA" w:rsidRPr="008D2CD9" w14:paraId="39B93995" w14:textId="77777777" w:rsidTr="001F688C">
        <w:trPr>
          <w:trHeight w:val="275"/>
          <w:jc w:val="center"/>
        </w:trPr>
        <w:tc>
          <w:tcPr>
            <w:tcW w:w="1712" w:type="pct"/>
            <w:shd w:val="clear" w:color="auto" w:fill="auto"/>
            <w:vAlign w:val="center"/>
          </w:tcPr>
          <w:p w14:paraId="6919722B" w14:textId="77777777" w:rsidR="002C7CCA" w:rsidRPr="00E51FE2" w:rsidRDefault="002C7CCA" w:rsidP="001F688C">
            <w:pPr>
              <w:rPr>
                <w:rFonts w:ascii="Calibri" w:hAnsi="Calibri" w:cs="Calibri"/>
                <w:sz w:val="20"/>
                <w:szCs w:val="20"/>
                <w:lang w:val="bs-Latn-BA"/>
              </w:rPr>
            </w:pPr>
            <w:r>
              <w:rPr>
                <w:rFonts w:ascii="Calibri" w:hAnsi="Calibri" w:cs="Calibri"/>
                <w:sz w:val="20"/>
                <w:szCs w:val="20"/>
                <w:lang w:val="bs-Latn-BA"/>
              </w:rPr>
              <w:t>Menaxhimi i mbeturinave medicinale</w:t>
            </w:r>
          </w:p>
        </w:tc>
        <w:tc>
          <w:tcPr>
            <w:tcW w:w="425" w:type="pct"/>
          </w:tcPr>
          <w:p w14:paraId="103DBD8E" w14:textId="77777777" w:rsidR="002C7CCA" w:rsidRPr="008D2CD9" w:rsidRDefault="002C7CCA" w:rsidP="00E02A4C">
            <w:pPr>
              <w:jc w:val="center"/>
              <w:rPr>
                <w:rFonts w:ascii="Calibri" w:hAnsi="Calibri" w:cs="Calibri"/>
                <w:sz w:val="20"/>
                <w:szCs w:val="20"/>
                <w:lang w:val="bs-Latn-BA"/>
              </w:rPr>
            </w:pPr>
          </w:p>
        </w:tc>
        <w:tc>
          <w:tcPr>
            <w:tcW w:w="418" w:type="pct"/>
            <w:shd w:val="clear" w:color="auto" w:fill="auto"/>
          </w:tcPr>
          <w:p w14:paraId="2B9DB393" w14:textId="77777777" w:rsidR="002C7CCA" w:rsidRPr="008D2CD9" w:rsidRDefault="002C7CCA" w:rsidP="00B41E76">
            <w:pPr>
              <w:jc w:val="center"/>
              <w:rPr>
                <w:rFonts w:ascii="Calibri" w:hAnsi="Calibri" w:cs="Calibri"/>
                <w:sz w:val="20"/>
                <w:szCs w:val="20"/>
                <w:lang w:val="bs-Latn-BA"/>
              </w:rPr>
            </w:pPr>
          </w:p>
        </w:tc>
        <w:tc>
          <w:tcPr>
            <w:tcW w:w="413" w:type="pct"/>
          </w:tcPr>
          <w:p w14:paraId="5BFED0B6" w14:textId="77777777" w:rsidR="002C7CCA" w:rsidRPr="008D2CD9" w:rsidRDefault="002C7CCA" w:rsidP="00B41E76">
            <w:pPr>
              <w:jc w:val="center"/>
              <w:rPr>
                <w:rFonts w:ascii="Calibri" w:hAnsi="Calibri" w:cs="Calibri"/>
                <w:sz w:val="20"/>
                <w:szCs w:val="20"/>
                <w:lang w:val="bs-Latn-BA"/>
              </w:rPr>
            </w:pPr>
          </w:p>
        </w:tc>
        <w:tc>
          <w:tcPr>
            <w:tcW w:w="370" w:type="pct"/>
          </w:tcPr>
          <w:p w14:paraId="5999CCCD" w14:textId="77777777" w:rsidR="002C7CCA" w:rsidRDefault="002C7CCA" w:rsidP="00B41E76">
            <w:pPr>
              <w:jc w:val="center"/>
              <w:rPr>
                <w:rFonts w:ascii="Calibri" w:hAnsi="Calibri" w:cs="Calibri"/>
                <w:sz w:val="20"/>
                <w:szCs w:val="20"/>
                <w:lang w:val="bs-Latn-BA"/>
              </w:rPr>
            </w:pPr>
          </w:p>
        </w:tc>
        <w:tc>
          <w:tcPr>
            <w:tcW w:w="370" w:type="pct"/>
          </w:tcPr>
          <w:p w14:paraId="7C52C9E2" w14:textId="77777777" w:rsidR="002C7CCA" w:rsidRDefault="002C7CCA" w:rsidP="00B41E76">
            <w:pPr>
              <w:jc w:val="center"/>
              <w:rPr>
                <w:rFonts w:ascii="Calibri" w:hAnsi="Calibri" w:cs="Calibri"/>
                <w:sz w:val="20"/>
                <w:szCs w:val="20"/>
                <w:lang w:val="bs-Latn-BA"/>
              </w:rPr>
            </w:pPr>
          </w:p>
        </w:tc>
        <w:tc>
          <w:tcPr>
            <w:tcW w:w="371" w:type="pct"/>
          </w:tcPr>
          <w:p w14:paraId="0F17D525" w14:textId="77777777" w:rsidR="002C7CCA" w:rsidRDefault="002C7CCA" w:rsidP="00B41E76">
            <w:pPr>
              <w:jc w:val="center"/>
              <w:rPr>
                <w:rFonts w:ascii="Calibri" w:hAnsi="Calibri" w:cs="Calibri"/>
                <w:sz w:val="20"/>
                <w:szCs w:val="20"/>
                <w:lang w:val="bs-Latn-BA"/>
              </w:rPr>
            </w:pPr>
          </w:p>
        </w:tc>
        <w:tc>
          <w:tcPr>
            <w:tcW w:w="416" w:type="pct"/>
          </w:tcPr>
          <w:p w14:paraId="2058B19A" w14:textId="77777777" w:rsidR="002C7CCA" w:rsidRPr="009D1C5E" w:rsidRDefault="002C7CCA" w:rsidP="00B41E76">
            <w:pPr>
              <w:jc w:val="right"/>
              <w:rPr>
                <w:rFonts w:ascii="Calibri" w:hAnsi="Calibri" w:cs="Calibri"/>
                <w:b/>
                <w:bCs/>
                <w:sz w:val="20"/>
                <w:szCs w:val="20"/>
                <w:lang w:val="bs-Latn-BA"/>
              </w:rPr>
            </w:pPr>
          </w:p>
        </w:tc>
        <w:tc>
          <w:tcPr>
            <w:tcW w:w="505" w:type="pct"/>
            <w:vAlign w:val="center"/>
          </w:tcPr>
          <w:p w14:paraId="05A22D87" w14:textId="77777777" w:rsidR="002C7CCA" w:rsidRPr="008D2CD9" w:rsidRDefault="002C7CCA" w:rsidP="001F688C">
            <w:pPr>
              <w:jc w:val="center"/>
              <w:rPr>
                <w:rFonts w:ascii="Calibri" w:hAnsi="Calibri" w:cs="Calibri"/>
                <w:sz w:val="20"/>
                <w:szCs w:val="20"/>
                <w:lang w:val="bs-Latn-BA"/>
              </w:rPr>
            </w:pPr>
          </w:p>
        </w:tc>
      </w:tr>
      <w:tr w:rsidR="002C7CCA" w:rsidRPr="008D2CD9" w14:paraId="3F947727" w14:textId="77777777" w:rsidTr="001F688C">
        <w:trPr>
          <w:trHeight w:val="275"/>
          <w:jc w:val="center"/>
        </w:trPr>
        <w:tc>
          <w:tcPr>
            <w:tcW w:w="1712" w:type="pct"/>
            <w:shd w:val="clear" w:color="auto" w:fill="auto"/>
            <w:vAlign w:val="center"/>
          </w:tcPr>
          <w:p w14:paraId="11E2E30C" w14:textId="77777777" w:rsidR="002C7CCA" w:rsidRPr="00024805" w:rsidRDefault="002C7CCA" w:rsidP="001F688C">
            <w:pPr>
              <w:pStyle w:val="ListParagraph"/>
              <w:numPr>
                <w:ilvl w:val="0"/>
                <w:numId w:val="19"/>
              </w:numPr>
              <w:rPr>
                <w:rFonts w:ascii="Calibri" w:hAnsi="Calibri" w:cs="Calibri"/>
                <w:sz w:val="20"/>
                <w:szCs w:val="20"/>
                <w:lang w:val="bs-Latn-BA"/>
              </w:rPr>
            </w:pPr>
            <w:r w:rsidRPr="00024805">
              <w:rPr>
                <w:rFonts w:ascii="Calibri" w:hAnsi="Calibri" w:cs="Calibri"/>
                <w:sz w:val="20"/>
                <w:szCs w:val="20"/>
                <w:lang w:val="bs-Latn-BA"/>
              </w:rPr>
              <w:t>Inspektimi i zbatimit</w:t>
            </w:r>
          </w:p>
        </w:tc>
        <w:tc>
          <w:tcPr>
            <w:tcW w:w="425" w:type="pct"/>
          </w:tcPr>
          <w:p w14:paraId="482CF5A3" w14:textId="77777777" w:rsidR="002C7CCA" w:rsidRPr="008D2CD9" w:rsidRDefault="002C7CCA" w:rsidP="00E02A4C">
            <w:pPr>
              <w:jc w:val="center"/>
              <w:rPr>
                <w:rFonts w:ascii="Calibri" w:hAnsi="Calibri" w:cs="Calibri"/>
                <w:sz w:val="20"/>
                <w:szCs w:val="20"/>
                <w:lang w:val="bs-Latn-BA"/>
              </w:rPr>
            </w:pPr>
            <w:r>
              <w:rPr>
                <w:rFonts w:ascii="Calibri" w:hAnsi="Calibri" w:cs="Calibri"/>
                <w:sz w:val="20"/>
                <w:szCs w:val="20"/>
                <w:lang w:val="bs-Latn-BA"/>
              </w:rPr>
              <w:t>Inspektorati</w:t>
            </w:r>
          </w:p>
        </w:tc>
        <w:tc>
          <w:tcPr>
            <w:tcW w:w="418" w:type="pct"/>
            <w:shd w:val="clear" w:color="auto" w:fill="auto"/>
          </w:tcPr>
          <w:p w14:paraId="7FD8437B" w14:textId="77777777" w:rsidR="002C7CCA" w:rsidRPr="008D2CD9" w:rsidRDefault="00092E3B" w:rsidP="00B41E76">
            <w:pPr>
              <w:jc w:val="center"/>
              <w:rPr>
                <w:rFonts w:ascii="Calibri" w:hAnsi="Calibri" w:cs="Calibri"/>
                <w:sz w:val="20"/>
                <w:szCs w:val="20"/>
                <w:lang w:val="bs-Latn-BA"/>
              </w:rPr>
            </w:pPr>
            <w:r>
              <w:rPr>
                <w:rFonts w:ascii="Calibri" w:hAnsi="Calibri" w:cs="Calibri"/>
                <w:i/>
                <w:iCs/>
                <w:sz w:val="20"/>
                <w:szCs w:val="20"/>
                <w:lang w:val="bs-Latn-BA"/>
              </w:rPr>
              <w:t>x</w:t>
            </w:r>
          </w:p>
        </w:tc>
        <w:tc>
          <w:tcPr>
            <w:tcW w:w="413" w:type="pct"/>
          </w:tcPr>
          <w:p w14:paraId="26A1BAA6" w14:textId="3ED4E66A" w:rsidR="002C7CCA" w:rsidRPr="008D2CD9" w:rsidRDefault="002D6087" w:rsidP="00B41E76">
            <w:pPr>
              <w:jc w:val="center"/>
              <w:rPr>
                <w:rFonts w:ascii="Calibri" w:hAnsi="Calibri" w:cs="Calibri"/>
                <w:sz w:val="20"/>
                <w:szCs w:val="20"/>
                <w:lang w:val="bs-Latn-BA"/>
              </w:rPr>
            </w:pPr>
            <w:r>
              <w:rPr>
                <w:rFonts w:ascii="Calibri" w:hAnsi="Calibri" w:cs="Calibri"/>
                <w:i/>
                <w:iCs/>
                <w:sz w:val="20"/>
                <w:szCs w:val="20"/>
                <w:lang w:val="bs-Latn-BA"/>
              </w:rPr>
              <w:t>X</w:t>
            </w:r>
          </w:p>
        </w:tc>
        <w:tc>
          <w:tcPr>
            <w:tcW w:w="370" w:type="pct"/>
          </w:tcPr>
          <w:p w14:paraId="25823A9D" w14:textId="77777777" w:rsidR="002C7CCA" w:rsidRDefault="002C7CCA" w:rsidP="00B41E76">
            <w:pPr>
              <w:jc w:val="center"/>
              <w:rPr>
                <w:rFonts w:ascii="Calibri" w:hAnsi="Calibri" w:cs="Calibri"/>
                <w:sz w:val="20"/>
                <w:szCs w:val="20"/>
                <w:lang w:val="bs-Latn-BA"/>
              </w:rPr>
            </w:pPr>
            <w:r w:rsidRPr="00261160">
              <w:rPr>
                <w:rFonts w:ascii="Calibri" w:hAnsi="Calibri" w:cs="Calibri"/>
                <w:i/>
                <w:iCs/>
                <w:sz w:val="20"/>
                <w:szCs w:val="20"/>
                <w:lang w:val="bs-Latn-BA"/>
              </w:rPr>
              <w:t>x</w:t>
            </w:r>
          </w:p>
        </w:tc>
        <w:tc>
          <w:tcPr>
            <w:tcW w:w="370" w:type="pct"/>
          </w:tcPr>
          <w:p w14:paraId="100F5761" w14:textId="77777777" w:rsidR="002C7CCA" w:rsidRDefault="002C7CCA" w:rsidP="00B41E76">
            <w:pPr>
              <w:jc w:val="center"/>
              <w:rPr>
                <w:rFonts w:ascii="Calibri" w:hAnsi="Calibri" w:cs="Calibri"/>
                <w:sz w:val="20"/>
                <w:szCs w:val="20"/>
                <w:lang w:val="bs-Latn-BA"/>
              </w:rPr>
            </w:pPr>
            <w:r>
              <w:rPr>
                <w:rFonts w:ascii="Calibri" w:hAnsi="Calibri" w:cs="Calibri"/>
                <w:i/>
                <w:iCs/>
                <w:sz w:val="20"/>
                <w:szCs w:val="20"/>
                <w:lang w:val="bs-Latn-BA"/>
              </w:rPr>
              <w:t>x</w:t>
            </w:r>
          </w:p>
        </w:tc>
        <w:tc>
          <w:tcPr>
            <w:tcW w:w="371" w:type="pct"/>
          </w:tcPr>
          <w:p w14:paraId="3797DC83" w14:textId="77777777" w:rsidR="002C7CCA" w:rsidRDefault="002C7CCA" w:rsidP="00B41E76">
            <w:pPr>
              <w:jc w:val="center"/>
              <w:rPr>
                <w:rFonts w:ascii="Calibri" w:hAnsi="Calibri" w:cs="Calibri"/>
                <w:sz w:val="20"/>
                <w:szCs w:val="20"/>
                <w:lang w:val="bs-Latn-BA"/>
              </w:rPr>
            </w:pPr>
            <w:r w:rsidRPr="00261160">
              <w:rPr>
                <w:rFonts w:ascii="Calibri" w:hAnsi="Calibri" w:cs="Calibri"/>
                <w:i/>
                <w:iCs/>
                <w:sz w:val="20"/>
                <w:szCs w:val="20"/>
                <w:lang w:val="bs-Latn-BA"/>
              </w:rPr>
              <w:t>x</w:t>
            </w:r>
          </w:p>
        </w:tc>
        <w:tc>
          <w:tcPr>
            <w:tcW w:w="416" w:type="pct"/>
          </w:tcPr>
          <w:p w14:paraId="57F350E0" w14:textId="77777777" w:rsidR="002C7CCA" w:rsidRPr="009D1C5E" w:rsidRDefault="002C7CCA" w:rsidP="00B41E76">
            <w:pPr>
              <w:jc w:val="right"/>
              <w:rPr>
                <w:rFonts w:ascii="Calibri" w:hAnsi="Calibri" w:cs="Calibri"/>
                <w:b/>
                <w:bCs/>
                <w:sz w:val="20"/>
                <w:szCs w:val="20"/>
                <w:lang w:val="bs-Latn-BA"/>
              </w:rPr>
            </w:pPr>
          </w:p>
        </w:tc>
        <w:tc>
          <w:tcPr>
            <w:tcW w:w="505" w:type="pct"/>
            <w:vAlign w:val="center"/>
          </w:tcPr>
          <w:p w14:paraId="2C727F90" w14:textId="77777777" w:rsidR="002C7CCA" w:rsidRPr="008D2CD9" w:rsidRDefault="002C7CCA"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2C7CCA" w:rsidRPr="008D2CD9" w14:paraId="63E933C6" w14:textId="77777777" w:rsidTr="001F688C">
        <w:trPr>
          <w:trHeight w:val="275"/>
          <w:jc w:val="center"/>
        </w:trPr>
        <w:tc>
          <w:tcPr>
            <w:tcW w:w="1712" w:type="pct"/>
            <w:shd w:val="clear" w:color="auto" w:fill="auto"/>
            <w:vAlign w:val="center"/>
          </w:tcPr>
          <w:p w14:paraId="3DABE3B7" w14:textId="77777777" w:rsidR="002C7CCA" w:rsidRPr="00E51FE2" w:rsidRDefault="002C7CCA" w:rsidP="001F688C">
            <w:pPr>
              <w:rPr>
                <w:rFonts w:ascii="Calibri" w:hAnsi="Calibri" w:cs="Calibri"/>
                <w:sz w:val="20"/>
                <w:szCs w:val="20"/>
                <w:lang w:val="bs-Latn-BA"/>
              </w:rPr>
            </w:pPr>
            <w:r>
              <w:rPr>
                <w:rFonts w:ascii="Calibri" w:hAnsi="Calibri" w:cs="Calibri"/>
                <w:sz w:val="20"/>
                <w:szCs w:val="20"/>
                <w:lang w:val="bs-Latn-BA"/>
              </w:rPr>
              <w:t>Fushatat e vetëdijësimit</w:t>
            </w:r>
          </w:p>
        </w:tc>
        <w:tc>
          <w:tcPr>
            <w:tcW w:w="425" w:type="pct"/>
          </w:tcPr>
          <w:p w14:paraId="064BC770" w14:textId="77777777" w:rsidR="002C7CCA" w:rsidRPr="008D2CD9" w:rsidRDefault="002C7CCA" w:rsidP="001F688C">
            <w:pPr>
              <w:jc w:val="both"/>
              <w:rPr>
                <w:rFonts w:ascii="Calibri" w:hAnsi="Calibri" w:cs="Calibri"/>
                <w:sz w:val="20"/>
                <w:szCs w:val="20"/>
                <w:lang w:val="bs-Latn-BA"/>
              </w:rPr>
            </w:pPr>
          </w:p>
        </w:tc>
        <w:tc>
          <w:tcPr>
            <w:tcW w:w="418" w:type="pct"/>
            <w:shd w:val="clear" w:color="auto" w:fill="auto"/>
            <w:vAlign w:val="center"/>
          </w:tcPr>
          <w:p w14:paraId="242ED301" w14:textId="77777777" w:rsidR="002C7CCA" w:rsidRPr="008D2CD9" w:rsidRDefault="002C7CCA" w:rsidP="00B41E76">
            <w:pPr>
              <w:jc w:val="right"/>
              <w:rPr>
                <w:rFonts w:ascii="Calibri" w:hAnsi="Calibri" w:cs="Calibri"/>
                <w:sz w:val="20"/>
                <w:szCs w:val="20"/>
                <w:lang w:val="bs-Latn-BA"/>
              </w:rPr>
            </w:pPr>
            <w:r>
              <w:rPr>
                <w:rFonts w:ascii="Calibri" w:hAnsi="Calibri" w:cs="Calibri"/>
                <w:sz w:val="20"/>
                <w:szCs w:val="20"/>
                <w:lang w:val="bs-Latn-BA"/>
              </w:rPr>
              <w:t>1</w:t>
            </w:r>
            <w:r w:rsidRPr="009777EA">
              <w:rPr>
                <w:rFonts w:ascii="Calibri" w:hAnsi="Calibri" w:cs="Calibri"/>
                <w:sz w:val="20"/>
                <w:szCs w:val="20"/>
                <w:lang w:val="bs-Latn-BA"/>
              </w:rPr>
              <w:t>,</w:t>
            </w:r>
            <w:r>
              <w:rPr>
                <w:rFonts w:ascii="Calibri" w:hAnsi="Calibri" w:cs="Calibri"/>
                <w:sz w:val="20"/>
                <w:szCs w:val="20"/>
                <w:lang w:val="bs-Latn-BA"/>
              </w:rPr>
              <w:t>5</w:t>
            </w:r>
            <w:r w:rsidRPr="009777EA">
              <w:rPr>
                <w:rFonts w:ascii="Calibri" w:hAnsi="Calibri" w:cs="Calibri"/>
                <w:sz w:val="20"/>
                <w:szCs w:val="20"/>
                <w:lang w:val="bs-Latn-BA"/>
              </w:rPr>
              <w:t>00 €</w:t>
            </w:r>
          </w:p>
        </w:tc>
        <w:tc>
          <w:tcPr>
            <w:tcW w:w="413" w:type="pct"/>
          </w:tcPr>
          <w:p w14:paraId="3361937F" w14:textId="77777777" w:rsidR="002C7CCA" w:rsidRPr="008D2CD9" w:rsidRDefault="002C7CCA" w:rsidP="00B41E76">
            <w:pPr>
              <w:jc w:val="right"/>
              <w:rPr>
                <w:rFonts w:ascii="Calibri" w:hAnsi="Calibri" w:cs="Calibri"/>
                <w:sz w:val="20"/>
                <w:szCs w:val="20"/>
                <w:lang w:val="bs-Latn-BA"/>
              </w:rPr>
            </w:pPr>
            <w:r w:rsidRPr="00EF4EB9">
              <w:rPr>
                <w:rFonts w:ascii="Calibri" w:hAnsi="Calibri" w:cs="Calibri"/>
                <w:sz w:val="20"/>
                <w:szCs w:val="20"/>
                <w:lang w:val="bs-Latn-BA"/>
              </w:rPr>
              <w:t>1,500 €</w:t>
            </w:r>
          </w:p>
        </w:tc>
        <w:tc>
          <w:tcPr>
            <w:tcW w:w="370" w:type="pct"/>
          </w:tcPr>
          <w:p w14:paraId="41644993" w14:textId="77777777" w:rsidR="002C7CCA" w:rsidRDefault="002C7CCA" w:rsidP="00B41E76">
            <w:pPr>
              <w:jc w:val="right"/>
              <w:rPr>
                <w:rFonts w:ascii="Calibri" w:hAnsi="Calibri" w:cs="Calibri"/>
                <w:sz w:val="20"/>
                <w:szCs w:val="20"/>
                <w:lang w:val="bs-Latn-BA"/>
              </w:rPr>
            </w:pPr>
            <w:r w:rsidRPr="00EF4EB9">
              <w:rPr>
                <w:rFonts w:ascii="Calibri" w:hAnsi="Calibri" w:cs="Calibri"/>
                <w:sz w:val="20"/>
                <w:szCs w:val="20"/>
                <w:lang w:val="bs-Latn-BA"/>
              </w:rPr>
              <w:t>1,500 €</w:t>
            </w:r>
          </w:p>
        </w:tc>
        <w:tc>
          <w:tcPr>
            <w:tcW w:w="370" w:type="pct"/>
          </w:tcPr>
          <w:p w14:paraId="3F676F75" w14:textId="77777777" w:rsidR="002C7CCA" w:rsidRDefault="002C7CCA" w:rsidP="00B41E76">
            <w:pPr>
              <w:jc w:val="right"/>
              <w:rPr>
                <w:rFonts w:ascii="Calibri" w:hAnsi="Calibri" w:cs="Calibri"/>
                <w:sz w:val="20"/>
                <w:szCs w:val="20"/>
                <w:lang w:val="bs-Latn-BA"/>
              </w:rPr>
            </w:pPr>
            <w:r w:rsidRPr="00EF4EB9">
              <w:rPr>
                <w:rFonts w:ascii="Calibri" w:hAnsi="Calibri" w:cs="Calibri"/>
                <w:sz w:val="20"/>
                <w:szCs w:val="20"/>
                <w:lang w:val="bs-Latn-BA"/>
              </w:rPr>
              <w:t>1,500 €</w:t>
            </w:r>
          </w:p>
        </w:tc>
        <w:tc>
          <w:tcPr>
            <w:tcW w:w="371" w:type="pct"/>
          </w:tcPr>
          <w:p w14:paraId="7E2BBA49" w14:textId="77777777" w:rsidR="002C7CCA" w:rsidRDefault="002C7CCA" w:rsidP="00B41E76">
            <w:pPr>
              <w:jc w:val="right"/>
              <w:rPr>
                <w:rFonts w:ascii="Calibri" w:hAnsi="Calibri" w:cs="Calibri"/>
                <w:sz w:val="20"/>
                <w:szCs w:val="20"/>
                <w:lang w:val="bs-Latn-BA"/>
              </w:rPr>
            </w:pPr>
            <w:r w:rsidRPr="00EF4EB9">
              <w:rPr>
                <w:rFonts w:ascii="Calibri" w:hAnsi="Calibri" w:cs="Calibri"/>
                <w:sz w:val="20"/>
                <w:szCs w:val="20"/>
                <w:lang w:val="bs-Latn-BA"/>
              </w:rPr>
              <w:t>1,500 €</w:t>
            </w:r>
          </w:p>
        </w:tc>
        <w:tc>
          <w:tcPr>
            <w:tcW w:w="416" w:type="pct"/>
            <w:vAlign w:val="center"/>
          </w:tcPr>
          <w:p w14:paraId="6E967A1A" w14:textId="77777777" w:rsidR="002C7CCA" w:rsidRPr="009D1C5E" w:rsidRDefault="002C7CCA" w:rsidP="00B41E76">
            <w:pPr>
              <w:jc w:val="right"/>
              <w:rPr>
                <w:rFonts w:ascii="Calibri" w:hAnsi="Calibri" w:cs="Calibri"/>
                <w:b/>
                <w:bCs/>
                <w:sz w:val="20"/>
                <w:szCs w:val="20"/>
                <w:lang w:val="bs-Latn-BA"/>
              </w:rPr>
            </w:pPr>
            <w:r w:rsidRPr="009D1C5E">
              <w:rPr>
                <w:rFonts w:ascii="Calibri" w:hAnsi="Calibri" w:cs="Calibri"/>
                <w:b/>
                <w:bCs/>
                <w:sz w:val="20"/>
                <w:szCs w:val="20"/>
                <w:lang w:val="bs-Latn-BA"/>
              </w:rPr>
              <w:t>7,500 €</w:t>
            </w:r>
          </w:p>
        </w:tc>
        <w:tc>
          <w:tcPr>
            <w:tcW w:w="505" w:type="pct"/>
            <w:vAlign w:val="center"/>
          </w:tcPr>
          <w:p w14:paraId="1DD733C1" w14:textId="77777777" w:rsidR="002C7CCA" w:rsidRPr="008D2CD9" w:rsidRDefault="002C7CCA"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2C7CCA" w:rsidRPr="009777EA" w14:paraId="33FFD1F8" w14:textId="77777777" w:rsidTr="001F688C">
        <w:trPr>
          <w:trHeight w:val="258"/>
          <w:jc w:val="center"/>
        </w:trPr>
        <w:tc>
          <w:tcPr>
            <w:tcW w:w="2137" w:type="pct"/>
            <w:gridSpan w:val="2"/>
            <w:shd w:val="clear" w:color="auto" w:fill="auto"/>
            <w:vAlign w:val="center"/>
          </w:tcPr>
          <w:p w14:paraId="047429C5" w14:textId="77777777" w:rsidR="002C7CCA" w:rsidRPr="009777EA" w:rsidRDefault="002C7CCA" w:rsidP="001F688C">
            <w:pPr>
              <w:rPr>
                <w:rFonts w:ascii="Calibri" w:hAnsi="Calibri" w:cs="Calibri"/>
                <w:b/>
                <w:bCs/>
                <w:sz w:val="20"/>
                <w:szCs w:val="20"/>
                <w:lang w:val="bs-Latn-BA"/>
              </w:rPr>
            </w:pPr>
            <w:r>
              <w:rPr>
                <w:rFonts w:ascii="Calibri" w:hAnsi="Calibri" w:cs="Calibri"/>
                <w:b/>
                <w:bCs/>
                <w:sz w:val="20"/>
                <w:szCs w:val="20"/>
                <w:lang w:val="bs-Latn-BA"/>
              </w:rPr>
              <w:t>Total o</w:t>
            </w:r>
            <w:r w:rsidRPr="009777EA">
              <w:rPr>
                <w:rFonts w:ascii="Calibri" w:hAnsi="Calibri" w:cs="Calibri"/>
                <w:b/>
                <w:bCs/>
                <w:sz w:val="20"/>
                <w:szCs w:val="20"/>
                <w:lang w:val="bs-Latn-BA"/>
              </w:rPr>
              <w:t xml:space="preserve">bjektiva </w:t>
            </w:r>
            <w:r>
              <w:rPr>
                <w:rFonts w:ascii="Calibri" w:hAnsi="Calibri" w:cs="Calibri"/>
                <w:b/>
                <w:bCs/>
                <w:sz w:val="20"/>
                <w:szCs w:val="20"/>
                <w:lang w:val="bs-Latn-BA"/>
              </w:rPr>
              <w:t>2</w:t>
            </w:r>
            <w:r w:rsidRPr="009777EA">
              <w:rPr>
                <w:rFonts w:ascii="Calibri" w:hAnsi="Calibri" w:cs="Calibri"/>
                <w:b/>
                <w:bCs/>
                <w:sz w:val="20"/>
                <w:szCs w:val="20"/>
                <w:lang w:val="bs-Latn-BA"/>
              </w:rPr>
              <w:t xml:space="preserve"> </w:t>
            </w:r>
            <w:r>
              <w:rPr>
                <w:rFonts w:ascii="Calibri" w:hAnsi="Calibri" w:cs="Calibri"/>
                <w:b/>
                <w:bCs/>
                <w:sz w:val="20"/>
                <w:szCs w:val="20"/>
                <w:lang w:val="bs-Latn-BA"/>
              </w:rPr>
              <w:t>–</w:t>
            </w:r>
            <w:r w:rsidRPr="009777EA">
              <w:rPr>
                <w:rFonts w:ascii="Calibri" w:hAnsi="Calibri" w:cs="Calibri"/>
                <w:b/>
                <w:bCs/>
                <w:sz w:val="20"/>
                <w:szCs w:val="20"/>
                <w:lang w:val="bs-Latn-BA"/>
              </w:rPr>
              <w:t xml:space="preserve"> </w:t>
            </w:r>
            <w:r>
              <w:rPr>
                <w:rFonts w:ascii="Calibri" w:hAnsi="Calibri" w:cs="Calibri"/>
                <w:b/>
                <w:bCs/>
                <w:sz w:val="20"/>
                <w:szCs w:val="20"/>
                <w:lang w:val="bs-Latn-BA"/>
              </w:rPr>
              <w:t>Riciklimi dhe ripwrdorimi</w:t>
            </w:r>
          </w:p>
        </w:tc>
        <w:tc>
          <w:tcPr>
            <w:tcW w:w="418" w:type="pct"/>
            <w:shd w:val="clear" w:color="auto" w:fill="auto"/>
          </w:tcPr>
          <w:p w14:paraId="77732130" w14:textId="77777777" w:rsidR="002C7CCA" w:rsidRPr="003554C2" w:rsidRDefault="002C7CCA" w:rsidP="00B41E76">
            <w:pPr>
              <w:jc w:val="right"/>
              <w:rPr>
                <w:rFonts w:ascii="Calibri" w:hAnsi="Calibri" w:cs="Calibri"/>
                <w:b/>
                <w:bCs/>
                <w:sz w:val="20"/>
                <w:szCs w:val="20"/>
                <w:lang w:val="bs-Latn-BA"/>
              </w:rPr>
            </w:pPr>
            <w:r>
              <w:rPr>
                <w:rFonts w:ascii="Calibri" w:hAnsi="Calibri" w:cs="Calibri"/>
                <w:b/>
                <w:bCs/>
                <w:sz w:val="20"/>
                <w:szCs w:val="20"/>
                <w:lang w:val="bs-Latn-BA"/>
              </w:rPr>
              <w:t>11</w:t>
            </w:r>
            <w:r w:rsidRPr="003554C2">
              <w:rPr>
                <w:rFonts w:ascii="Calibri" w:hAnsi="Calibri" w:cs="Calibri"/>
                <w:b/>
                <w:bCs/>
                <w:sz w:val="20"/>
                <w:szCs w:val="20"/>
                <w:lang w:val="bs-Latn-BA"/>
              </w:rPr>
              <w:t>,500 €</w:t>
            </w:r>
          </w:p>
        </w:tc>
        <w:tc>
          <w:tcPr>
            <w:tcW w:w="413" w:type="pct"/>
          </w:tcPr>
          <w:p w14:paraId="16CD183D" w14:textId="0207C321" w:rsidR="002C7CCA" w:rsidRPr="009E3804" w:rsidRDefault="009B5C96" w:rsidP="00B41E76">
            <w:pPr>
              <w:jc w:val="right"/>
              <w:rPr>
                <w:rFonts w:ascii="Calibri" w:hAnsi="Calibri" w:cs="Calibri"/>
                <w:b/>
                <w:bCs/>
                <w:sz w:val="20"/>
                <w:szCs w:val="20"/>
                <w:lang w:val="bs-Latn-BA"/>
              </w:rPr>
            </w:pPr>
            <w:r>
              <w:rPr>
                <w:rFonts w:ascii="Calibri" w:hAnsi="Calibri" w:cs="Calibri"/>
                <w:b/>
                <w:bCs/>
                <w:sz w:val="20"/>
                <w:szCs w:val="20"/>
                <w:lang w:val="bs-Latn-BA"/>
              </w:rPr>
              <w:t>39,5</w:t>
            </w:r>
            <w:r w:rsidR="002C7CCA" w:rsidRPr="009E3804">
              <w:rPr>
                <w:rFonts w:ascii="Calibri" w:hAnsi="Calibri" w:cs="Calibri"/>
                <w:b/>
                <w:bCs/>
                <w:sz w:val="20"/>
                <w:szCs w:val="20"/>
                <w:lang w:val="bs-Latn-BA"/>
              </w:rPr>
              <w:t>00 €</w:t>
            </w:r>
          </w:p>
        </w:tc>
        <w:tc>
          <w:tcPr>
            <w:tcW w:w="370" w:type="pct"/>
          </w:tcPr>
          <w:p w14:paraId="5527A1EB" w14:textId="408CC689" w:rsidR="002C7CCA" w:rsidRPr="009777EA" w:rsidRDefault="009B5C96" w:rsidP="00B41E76">
            <w:pPr>
              <w:jc w:val="right"/>
              <w:rPr>
                <w:rFonts w:ascii="Calibri" w:hAnsi="Calibri" w:cs="Calibri"/>
                <w:b/>
                <w:bCs/>
                <w:sz w:val="20"/>
                <w:szCs w:val="20"/>
                <w:lang w:val="bs-Latn-BA"/>
              </w:rPr>
            </w:pPr>
            <w:r>
              <w:rPr>
                <w:rFonts w:ascii="Calibri" w:hAnsi="Calibri" w:cs="Calibri"/>
                <w:b/>
                <w:bCs/>
                <w:sz w:val="20"/>
                <w:szCs w:val="20"/>
                <w:lang w:val="bs-Latn-BA"/>
              </w:rPr>
              <w:t>126</w:t>
            </w:r>
            <w:r w:rsidR="002C7CCA" w:rsidRPr="00D30ABC">
              <w:rPr>
                <w:rFonts w:ascii="Calibri" w:hAnsi="Calibri" w:cs="Calibri"/>
                <w:b/>
                <w:bCs/>
                <w:sz w:val="20"/>
                <w:szCs w:val="20"/>
                <w:lang w:val="bs-Latn-BA"/>
              </w:rPr>
              <w:t>,000 €</w:t>
            </w:r>
          </w:p>
        </w:tc>
        <w:tc>
          <w:tcPr>
            <w:tcW w:w="370" w:type="pct"/>
          </w:tcPr>
          <w:p w14:paraId="6C7B9254" w14:textId="77777777" w:rsidR="002C7CCA" w:rsidRPr="009777EA" w:rsidRDefault="002C7CCA" w:rsidP="00B41E76">
            <w:pPr>
              <w:jc w:val="right"/>
              <w:rPr>
                <w:rFonts w:ascii="Calibri" w:hAnsi="Calibri" w:cs="Calibri"/>
                <w:b/>
                <w:bCs/>
                <w:sz w:val="20"/>
                <w:szCs w:val="20"/>
                <w:lang w:val="bs-Latn-BA"/>
              </w:rPr>
            </w:pPr>
            <w:r>
              <w:rPr>
                <w:rFonts w:ascii="Calibri" w:hAnsi="Calibri" w:cs="Calibri"/>
                <w:b/>
                <w:bCs/>
                <w:sz w:val="20"/>
                <w:szCs w:val="20"/>
                <w:lang w:val="bs-Latn-BA"/>
              </w:rPr>
              <w:t>6,5</w:t>
            </w:r>
            <w:r w:rsidRPr="00D30ABC">
              <w:rPr>
                <w:rFonts w:ascii="Calibri" w:hAnsi="Calibri" w:cs="Calibri"/>
                <w:b/>
                <w:bCs/>
                <w:sz w:val="20"/>
                <w:szCs w:val="20"/>
                <w:lang w:val="bs-Latn-BA"/>
              </w:rPr>
              <w:t>00 €</w:t>
            </w:r>
          </w:p>
        </w:tc>
        <w:tc>
          <w:tcPr>
            <w:tcW w:w="371" w:type="pct"/>
          </w:tcPr>
          <w:p w14:paraId="5BA9982D" w14:textId="77777777" w:rsidR="002C7CCA" w:rsidRPr="009777EA" w:rsidRDefault="002C7CCA" w:rsidP="00B41E76">
            <w:pPr>
              <w:jc w:val="right"/>
              <w:rPr>
                <w:rFonts w:ascii="Calibri" w:hAnsi="Calibri" w:cs="Calibri"/>
                <w:b/>
                <w:bCs/>
                <w:sz w:val="20"/>
                <w:szCs w:val="20"/>
                <w:lang w:val="bs-Latn-BA"/>
              </w:rPr>
            </w:pPr>
            <w:r>
              <w:rPr>
                <w:rFonts w:ascii="Calibri" w:hAnsi="Calibri" w:cs="Calibri"/>
                <w:b/>
                <w:bCs/>
                <w:sz w:val="20"/>
                <w:szCs w:val="20"/>
                <w:lang w:val="bs-Latn-BA"/>
              </w:rPr>
              <w:t>6,5</w:t>
            </w:r>
            <w:r w:rsidRPr="00D30ABC">
              <w:rPr>
                <w:rFonts w:ascii="Calibri" w:hAnsi="Calibri" w:cs="Calibri"/>
                <w:b/>
                <w:bCs/>
                <w:sz w:val="20"/>
                <w:szCs w:val="20"/>
                <w:lang w:val="bs-Latn-BA"/>
              </w:rPr>
              <w:t>00 €</w:t>
            </w:r>
          </w:p>
        </w:tc>
        <w:tc>
          <w:tcPr>
            <w:tcW w:w="416" w:type="pct"/>
          </w:tcPr>
          <w:p w14:paraId="143FD356" w14:textId="55A9D444" w:rsidR="002C7CCA" w:rsidRPr="009D1C5E" w:rsidRDefault="002C7CCA" w:rsidP="00B41E76">
            <w:pPr>
              <w:jc w:val="right"/>
              <w:rPr>
                <w:rFonts w:ascii="Calibri" w:hAnsi="Calibri" w:cs="Calibri"/>
                <w:b/>
                <w:bCs/>
                <w:sz w:val="20"/>
                <w:szCs w:val="20"/>
                <w:lang w:val="bs-Latn-BA"/>
              </w:rPr>
            </w:pPr>
            <w:r w:rsidRPr="009D1C5E">
              <w:rPr>
                <w:rFonts w:ascii="Calibri" w:hAnsi="Calibri" w:cs="Calibri"/>
                <w:b/>
                <w:bCs/>
                <w:sz w:val="20"/>
                <w:szCs w:val="20"/>
                <w:lang w:val="bs-Latn-BA"/>
              </w:rPr>
              <w:t>1</w:t>
            </w:r>
            <w:r w:rsidR="009B5C96">
              <w:rPr>
                <w:rFonts w:ascii="Calibri" w:hAnsi="Calibri" w:cs="Calibri"/>
                <w:b/>
                <w:bCs/>
                <w:sz w:val="20"/>
                <w:szCs w:val="20"/>
                <w:lang w:val="bs-Latn-BA"/>
              </w:rPr>
              <w:t>90</w:t>
            </w:r>
            <w:r w:rsidRPr="009D1C5E">
              <w:rPr>
                <w:rFonts w:ascii="Calibri" w:hAnsi="Calibri" w:cs="Calibri"/>
                <w:b/>
                <w:bCs/>
                <w:sz w:val="20"/>
                <w:szCs w:val="20"/>
                <w:lang w:val="bs-Latn-BA"/>
              </w:rPr>
              <w:t>,</w:t>
            </w:r>
            <w:r w:rsidR="00092E3B">
              <w:rPr>
                <w:rFonts w:ascii="Calibri" w:hAnsi="Calibri" w:cs="Calibri"/>
                <w:b/>
                <w:bCs/>
                <w:sz w:val="20"/>
                <w:szCs w:val="20"/>
                <w:lang w:val="bs-Latn-BA"/>
              </w:rPr>
              <w:t>0</w:t>
            </w:r>
            <w:r w:rsidRPr="009D1C5E">
              <w:rPr>
                <w:rFonts w:ascii="Calibri" w:hAnsi="Calibri" w:cs="Calibri"/>
                <w:b/>
                <w:bCs/>
                <w:sz w:val="20"/>
                <w:szCs w:val="20"/>
                <w:lang w:val="bs-Latn-BA"/>
              </w:rPr>
              <w:t>00 €</w:t>
            </w:r>
          </w:p>
        </w:tc>
        <w:tc>
          <w:tcPr>
            <w:tcW w:w="505" w:type="pct"/>
          </w:tcPr>
          <w:p w14:paraId="6F9B4DAD" w14:textId="77777777" w:rsidR="002C7CCA" w:rsidRPr="009D1C5E" w:rsidRDefault="002C7CCA" w:rsidP="00B41E76">
            <w:pPr>
              <w:jc w:val="right"/>
              <w:rPr>
                <w:rFonts w:ascii="Calibri" w:hAnsi="Calibri" w:cs="Calibri"/>
                <w:b/>
                <w:bCs/>
                <w:sz w:val="20"/>
                <w:szCs w:val="20"/>
                <w:lang w:val="bs-Latn-BA"/>
              </w:rPr>
            </w:pPr>
          </w:p>
        </w:tc>
      </w:tr>
    </w:tbl>
    <w:p w14:paraId="7826F520" w14:textId="77777777" w:rsidR="00230E59" w:rsidRDefault="00230E59" w:rsidP="001F688C">
      <w:pPr>
        <w:spacing w:before="120" w:after="120" w:line="276" w:lineRule="auto"/>
        <w:jc w:val="both"/>
        <w:rPr>
          <w:rFonts w:asciiTheme="minorHAnsi" w:hAnsiTheme="minorHAnsi" w:cstheme="minorHAnsi"/>
          <w:lang w:val="bs-Latn-BA"/>
        </w:rPr>
      </w:pPr>
    </w:p>
    <w:tbl>
      <w:tblPr>
        <w:tblW w:w="5494" w:type="pct"/>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324"/>
        <w:gridCol w:w="1321"/>
        <w:gridCol w:w="1300"/>
        <w:gridCol w:w="1285"/>
        <w:gridCol w:w="1151"/>
        <w:gridCol w:w="1151"/>
        <w:gridCol w:w="1154"/>
        <w:gridCol w:w="1294"/>
        <w:gridCol w:w="1571"/>
      </w:tblGrid>
      <w:tr w:rsidR="001F688C" w:rsidRPr="008D2CD9" w14:paraId="7900558D" w14:textId="77777777" w:rsidTr="001F688C">
        <w:trPr>
          <w:trHeight w:val="503"/>
          <w:jc w:val="center"/>
        </w:trPr>
        <w:tc>
          <w:tcPr>
            <w:tcW w:w="5000" w:type="pct"/>
            <w:gridSpan w:val="9"/>
            <w:vAlign w:val="center"/>
          </w:tcPr>
          <w:p w14:paraId="0996CB42" w14:textId="77777777" w:rsidR="001F688C" w:rsidRPr="008D2CD9" w:rsidRDefault="001F688C" w:rsidP="001F688C">
            <w:pPr>
              <w:jc w:val="center"/>
              <w:rPr>
                <w:rFonts w:ascii="Calibri" w:hAnsi="Calibri" w:cs="Calibri"/>
                <w:b/>
                <w:sz w:val="20"/>
                <w:szCs w:val="20"/>
                <w:lang w:val="bs-Latn-BA"/>
              </w:rPr>
            </w:pPr>
            <w:r w:rsidRPr="008D2CD9">
              <w:rPr>
                <w:rFonts w:ascii="Calibri" w:hAnsi="Calibri" w:cs="Calibri"/>
                <w:b/>
                <w:sz w:val="20"/>
                <w:szCs w:val="20"/>
                <w:lang w:val="bs-Latn-BA"/>
              </w:rPr>
              <w:t>Tabela 3</w:t>
            </w:r>
            <w:r w:rsidR="008D1889">
              <w:rPr>
                <w:rFonts w:ascii="Calibri" w:hAnsi="Calibri" w:cs="Calibri"/>
                <w:b/>
                <w:sz w:val="20"/>
                <w:szCs w:val="20"/>
                <w:lang w:val="bs-Latn-BA"/>
              </w:rPr>
              <w:t>0</w:t>
            </w:r>
            <w:r w:rsidRPr="008D2CD9">
              <w:rPr>
                <w:rFonts w:ascii="Calibri" w:hAnsi="Calibri" w:cs="Calibri"/>
                <w:b/>
                <w:sz w:val="20"/>
                <w:szCs w:val="20"/>
                <w:lang w:val="bs-Latn-BA"/>
              </w:rPr>
              <w:t xml:space="preserve">: </w:t>
            </w:r>
            <w:r>
              <w:rPr>
                <w:rFonts w:ascii="Calibri" w:hAnsi="Calibri" w:cs="Calibri"/>
                <w:b/>
                <w:sz w:val="20"/>
                <w:szCs w:val="20"/>
                <w:lang w:val="bs-Latn-BA"/>
              </w:rPr>
              <w:t>Plani financiar, veprimit dhe monitorimit - Objektivi 3 „</w:t>
            </w:r>
            <w:r w:rsidRPr="006F28D2">
              <w:rPr>
                <w:rFonts w:ascii="Calibri" w:hAnsi="Calibri" w:cs="Calibri"/>
                <w:b/>
                <w:sz w:val="20"/>
                <w:szCs w:val="20"/>
                <w:lang w:val="bs-Latn-BA"/>
              </w:rPr>
              <w:t>Ofrimi i shërbimeve cilësore, efikase dhe të qendrueshme</w:t>
            </w:r>
            <w:r>
              <w:rPr>
                <w:rFonts w:ascii="Calibri" w:hAnsi="Calibri" w:cs="Calibri"/>
                <w:b/>
                <w:sz w:val="20"/>
                <w:szCs w:val="20"/>
                <w:lang w:val="bs-Latn-BA"/>
              </w:rPr>
              <w:t>“</w:t>
            </w:r>
          </w:p>
        </w:tc>
      </w:tr>
      <w:tr w:rsidR="001F688C" w:rsidRPr="008D2CD9" w14:paraId="65A671F5" w14:textId="77777777" w:rsidTr="00366C83">
        <w:trPr>
          <w:trHeight w:val="262"/>
          <w:jc w:val="center"/>
        </w:trPr>
        <w:tc>
          <w:tcPr>
            <w:tcW w:w="1712" w:type="pct"/>
            <w:vMerge w:val="restart"/>
            <w:shd w:val="clear" w:color="auto" w:fill="auto"/>
            <w:vAlign w:val="center"/>
          </w:tcPr>
          <w:p w14:paraId="1CDEF35E"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 xml:space="preserve">Masat dhe aktivitetet </w:t>
            </w:r>
          </w:p>
        </w:tc>
        <w:tc>
          <w:tcPr>
            <w:tcW w:w="425" w:type="pct"/>
            <w:vMerge w:val="restart"/>
            <w:vAlign w:val="center"/>
          </w:tcPr>
          <w:p w14:paraId="302B1B6A"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Nj</w:t>
            </w:r>
            <w:r w:rsidR="00366C83">
              <w:rPr>
                <w:rFonts w:ascii="Calibri" w:hAnsi="Calibri" w:cs="Calibri"/>
                <w:sz w:val="20"/>
                <w:szCs w:val="20"/>
                <w:lang w:val="bs-Latn-BA"/>
              </w:rPr>
              <w:t>ë</w:t>
            </w:r>
            <w:r>
              <w:rPr>
                <w:rFonts w:ascii="Calibri" w:hAnsi="Calibri" w:cs="Calibri"/>
                <w:sz w:val="20"/>
                <w:szCs w:val="20"/>
                <w:lang w:val="bs-Latn-BA"/>
              </w:rPr>
              <w:t>siti p</w:t>
            </w:r>
            <w:r w:rsidR="00366C83">
              <w:rPr>
                <w:rFonts w:ascii="Calibri" w:hAnsi="Calibri" w:cs="Calibri"/>
                <w:sz w:val="20"/>
                <w:szCs w:val="20"/>
                <w:lang w:val="bs-Latn-BA"/>
              </w:rPr>
              <w:t>ë</w:t>
            </w:r>
            <w:r>
              <w:rPr>
                <w:rFonts w:ascii="Calibri" w:hAnsi="Calibri" w:cs="Calibri"/>
                <w:sz w:val="20"/>
                <w:szCs w:val="20"/>
                <w:lang w:val="bs-Latn-BA"/>
              </w:rPr>
              <w:t>rgjegj</w:t>
            </w:r>
            <w:r w:rsidR="00366C83">
              <w:rPr>
                <w:rFonts w:ascii="Calibri" w:hAnsi="Calibri" w:cs="Calibri"/>
                <w:sz w:val="20"/>
                <w:szCs w:val="20"/>
                <w:lang w:val="bs-Latn-BA"/>
              </w:rPr>
              <w:t>ë</w:t>
            </w:r>
            <w:r>
              <w:rPr>
                <w:rFonts w:ascii="Calibri" w:hAnsi="Calibri" w:cs="Calibri"/>
                <w:sz w:val="20"/>
                <w:szCs w:val="20"/>
                <w:lang w:val="bs-Latn-BA"/>
              </w:rPr>
              <w:t>s</w:t>
            </w:r>
          </w:p>
        </w:tc>
        <w:tc>
          <w:tcPr>
            <w:tcW w:w="1942" w:type="pct"/>
            <w:gridSpan w:val="5"/>
            <w:shd w:val="clear" w:color="auto" w:fill="auto"/>
            <w:vAlign w:val="center"/>
          </w:tcPr>
          <w:p w14:paraId="00C7892E"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Afati i implementimit dhe buxheti</w:t>
            </w:r>
          </w:p>
        </w:tc>
        <w:tc>
          <w:tcPr>
            <w:tcW w:w="416" w:type="pct"/>
            <w:vMerge w:val="restart"/>
            <w:vAlign w:val="center"/>
          </w:tcPr>
          <w:p w14:paraId="01E64AC2"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2023 - 2027</w:t>
            </w:r>
          </w:p>
        </w:tc>
        <w:tc>
          <w:tcPr>
            <w:tcW w:w="505" w:type="pct"/>
            <w:vMerge w:val="restart"/>
            <w:vAlign w:val="center"/>
          </w:tcPr>
          <w:p w14:paraId="7ACEABEC"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Burimi i financimit</w:t>
            </w:r>
          </w:p>
        </w:tc>
      </w:tr>
      <w:tr w:rsidR="001F688C" w:rsidRPr="008D2CD9" w14:paraId="37799A29" w14:textId="77777777" w:rsidTr="001F688C">
        <w:trPr>
          <w:trHeight w:val="281"/>
          <w:jc w:val="center"/>
        </w:trPr>
        <w:tc>
          <w:tcPr>
            <w:tcW w:w="1712" w:type="pct"/>
            <w:vMerge/>
            <w:shd w:val="clear" w:color="auto" w:fill="auto"/>
            <w:vAlign w:val="center"/>
          </w:tcPr>
          <w:p w14:paraId="3D6EA0D7" w14:textId="77777777" w:rsidR="001F688C" w:rsidRPr="008D2CD9" w:rsidRDefault="001F688C" w:rsidP="001F688C">
            <w:pPr>
              <w:jc w:val="center"/>
              <w:rPr>
                <w:rFonts w:ascii="Calibri" w:hAnsi="Calibri" w:cs="Calibri"/>
                <w:sz w:val="20"/>
                <w:szCs w:val="20"/>
                <w:lang w:val="bs-Latn-BA"/>
              </w:rPr>
            </w:pPr>
          </w:p>
        </w:tc>
        <w:tc>
          <w:tcPr>
            <w:tcW w:w="425" w:type="pct"/>
            <w:vMerge/>
            <w:vAlign w:val="center"/>
          </w:tcPr>
          <w:p w14:paraId="581D33F7" w14:textId="77777777" w:rsidR="001F688C" w:rsidRDefault="001F688C" w:rsidP="001F688C">
            <w:pPr>
              <w:jc w:val="center"/>
              <w:rPr>
                <w:rFonts w:ascii="Calibri" w:hAnsi="Calibri" w:cs="Calibri"/>
                <w:sz w:val="20"/>
                <w:szCs w:val="20"/>
                <w:lang w:val="bs-Latn-BA"/>
              </w:rPr>
            </w:pPr>
          </w:p>
        </w:tc>
        <w:tc>
          <w:tcPr>
            <w:tcW w:w="418" w:type="pct"/>
            <w:shd w:val="clear" w:color="auto" w:fill="auto"/>
            <w:vAlign w:val="center"/>
          </w:tcPr>
          <w:p w14:paraId="735F7F17"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2023</w:t>
            </w:r>
          </w:p>
        </w:tc>
        <w:tc>
          <w:tcPr>
            <w:tcW w:w="413" w:type="pct"/>
            <w:vAlign w:val="center"/>
          </w:tcPr>
          <w:p w14:paraId="319B98EE"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2024</w:t>
            </w:r>
          </w:p>
        </w:tc>
        <w:tc>
          <w:tcPr>
            <w:tcW w:w="370" w:type="pct"/>
            <w:vAlign w:val="center"/>
          </w:tcPr>
          <w:p w14:paraId="3946BACD"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2025</w:t>
            </w:r>
          </w:p>
        </w:tc>
        <w:tc>
          <w:tcPr>
            <w:tcW w:w="370" w:type="pct"/>
            <w:vAlign w:val="center"/>
          </w:tcPr>
          <w:p w14:paraId="69792A3B"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2026</w:t>
            </w:r>
          </w:p>
        </w:tc>
        <w:tc>
          <w:tcPr>
            <w:tcW w:w="371" w:type="pct"/>
            <w:vAlign w:val="center"/>
          </w:tcPr>
          <w:p w14:paraId="6855F884"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2027</w:t>
            </w:r>
          </w:p>
        </w:tc>
        <w:tc>
          <w:tcPr>
            <w:tcW w:w="416" w:type="pct"/>
            <w:vMerge/>
          </w:tcPr>
          <w:p w14:paraId="452BCD0C" w14:textId="77777777" w:rsidR="001F688C" w:rsidRDefault="001F688C" w:rsidP="001F688C">
            <w:pPr>
              <w:jc w:val="center"/>
              <w:rPr>
                <w:rFonts w:ascii="Calibri" w:hAnsi="Calibri" w:cs="Calibri"/>
                <w:sz w:val="20"/>
                <w:szCs w:val="20"/>
                <w:lang w:val="bs-Latn-BA"/>
              </w:rPr>
            </w:pPr>
          </w:p>
        </w:tc>
        <w:tc>
          <w:tcPr>
            <w:tcW w:w="505" w:type="pct"/>
            <w:vMerge/>
            <w:vAlign w:val="center"/>
          </w:tcPr>
          <w:p w14:paraId="3C66312F" w14:textId="77777777" w:rsidR="001F688C" w:rsidRDefault="001F688C" w:rsidP="001F688C">
            <w:pPr>
              <w:jc w:val="center"/>
              <w:rPr>
                <w:rFonts w:ascii="Calibri" w:hAnsi="Calibri" w:cs="Calibri"/>
                <w:sz w:val="20"/>
                <w:szCs w:val="20"/>
                <w:lang w:val="bs-Latn-BA"/>
              </w:rPr>
            </w:pPr>
          </w:p>
        </w:tc>
      </w:tr>
      <w:tr w:rsidR="00366C83" w:rsidRPr="008D2CD9" w14:paraId="7AE0CAE3" w14:textId="77777777" w:rsidTr="001F688C">
        <w:trPr>
          <w:trHeight w:val="275"/>
          <w:jc w:val="center"/>
        </w:trPr>
        <w:tc>
          <w:tcPr>
            <w:tcW w:w="1712" w:type="pct"/>
            <w:shd w:val="clear" w:color="auto" w:fill="auto"/>
            <w:vAlign w:val="center"/>
          </w:tcPr>
          <w:p w14:paraId="4F1BF8AD" w14:textId="77777777" w:rsidR="00366C83" w:rsidRPr="00A12AC5" w:rsidRDefault="00366C83" w:rsidP="001F688C">
            <w:pPr>
              <w:rPr>
                <w:rFonts w:asciiTheme="minorHAnsi" w:hAnsiTheme="minorHAnsi" w:cstheme="minorHAnsi"/>
                <w:color w:val="000000" w:themeColor="text1"/>
                <w:sz w:val="20"/>
                <w:szCs w:val="20"/>
                <w:lang w:val="bs-Latn-BA"/>
              </w:rPr>
            </w:pPr>
            <w:r>
              <w:rPr>
                <w:rFonts w:asciiTheme="minorHAnsi" w:hAnsiTheme="minorHAnsi" w:cstheme="minorHAnsi"/>
                <w:color w:val="000000" w:themeColor="text1"/>
                <w:sz w:val="20"/>
                <w:szCs w:val="20"/>
                <w:lang w:val="bs-Latn-BA"/>
              </w:rPr>
              <w:t>Përmirësimi i cilësisë së shërbimit</w:t>
            </w:r>
          </w:p>
        </w:tc>
        <w:tc>
          <w:tcPr>
            <w:tcW w:w="425" w:type="pct"/>
            <w:vAlign w:val="center"/>
          </w:tcPr>
          <w:p w14:paraId="7F1FE042" w14:textId="77777777" w:rsidR="00366C83" w:rsidRDefault="00366C83" w:rsidP="001F688C">
            <w:pPr>
              <w:jc w:val="center"/>
              <w:rPr>
                <w:rFonts w:ascii="Calibri" w:hAnsi="Calibri" w:cs="Calibri"/>
                <w:sz w:val="20"/>
                <w:szCs w:val="20"/>
                <w:lang w:val="bs-Latn-BA"/>
              </w:rPr>
            </w:pPr>
          </w:p>
        </w:tc>
        <w:tc>
          <w:tcPr>
            <w:tcW w:w="418" w:type="pct"/>
            <w:shd w:val="clear" w:color="auto" w:fill="auto"/>
            <w:vAlign w:val="center"/>
          </w:tcPr>
          <w:p w14:paraId="04EB34E6" w14:textId="77777777" w:rsidR="00366C83" w:rsidRPr="009834BC" w:rsidRDefault="00366C83" w:rsidP="00B41E76">
            <w:pPr>
              <w:jc w:val="right"/>
              <w:rPr>
                <w:rFonts w:ascii="Calibri" w:hAnsi="Calibri" w:cs="Calibri"/>
                <w:sz w:val="20"/>
                <w:szCs w:val="20"/>
                <w:lang w:val="bs-Latn-BA"/>
              </w:rPr>
            </w:pPr>
            <w:r w:rsidRPr="009834BC">
              <w:rPr>
                <w:rFonts w:ascii="Calibri" w:hAnsi="Calibri" w:cs="Calibri"/>
                <w:sz w:val="20"/>
                <w:szCs w:val="20"/>
                <w:lang w:val="bs-Latn-BA"/>
              </w:rPr>
              <w:t>5,000 €</w:t>
            </w:r>
          </w:p>
        </w:tc>
        <w:tc>
          <w:tcPr>
            <w:tcW w:w="413" w:type="pct"/>
            <w:vAlign w:val="center"/>
          </w:tcPr>
          <w:p w14:paraId="4E5904D7" w14:textId="53A0A082" w:rsidR="00366C83" w:rsidRPr="009834BC" w:rsidRDefault="009B5C96" w:rsidP="00B41E76">
            <w:pPr>
              <w:jc w:val="right"/>
              <w:rPr>
                <w:rFonts w:ascii="Calibri" w:hAnsi="Calibri" w:cs="Calibri"/>
                <w:sz w:val="20"/>
                <w:szCs w:val="20"/>
                <w:lang w:val="bs-Latn-BA"/>
              </w:rPr>
            </w:pPr>
            <w:r>
              <w:rPr>
                <w:rFonts w:ascii="Calibri" w:hAnsi="Calibri" w:cs="Calibri"/>
                <w:sz w:val="20"/>
                <w:szCs w:val="20"/>
                <w:lang w:val="bs-Latn-BA"/>
              </w:rPr>
              <w:t>10</w:t>
            </w:r>
            <w:r w:rsidR="00366C83" w:rsidRPr="009834BC">
              <w:rPr>
                <w:rFonts w:ascii="Calibri" w:hAnsi="Calibri" w:cs="Calibri"/>
                <w:sz w:val="20"/>
                <w:szCs w:val="20"/>
                <w:lang w:val="bs-Latn-BA"/>
              </w:rPr>
              <w:t>5,100 €</w:t>
            </w:r>
          </w:p>
        </w:tc>
        <w:tc>
          <w:tcPr>
            <w:tcW w:w="370" w:type="pct"/>
            <w:vAlign w:val="center"/>
          </w:tcPr>
          <w:p w14:paraId="481B892B" w14:textId="3E7A8C8B" w:rsidR="00366C83" w:rsidRPr="009834BC" w:rsidRDefault="009B5C96" w:rsidP="00B41E76">
            <w:pPr>
              <w:jc w:val="right"/>
              <w:rPr>
                <w:rFonts w:ascii="Calibri" w:hAnsi="Calibri" w:cs="Calibri"/>
                <w:sz w:val="20"/>
                <w:szCs w:val="20"/>
                <w:lang w:val="bs-Latn-BA"/>
              </w:rPr>
            </w:pPr>
            <w:r>
              <w:rPr>
                <w:rFonts w:ascii="Calibri" w:hAnsi="Calibri" w:cs="Calibri"/>
                <w:sz w:val="20"/>
                <w:szCs w:val="20"/>
                <w:lang w:val="bs-Latn-BA"/>
              </w:rPr>
              <w:t>12</w:t>
            </w:r>
            <w:r w:rsidR="00366C83" w:rsidRPr="009834BC">
              <w:rPr>
                <w:rFonts w:ascii="Calibri" w:hAnsi="Calibri" w:cs="Calibri"/>
                <w:sz w:val="20"/>
                <w:szCs w:val="20"/>
                <w:lang w:val="bs-Latn-BA"/>
              </w:rPr>
              <w:t>5,100 €</w:t>
            </w:r>
          </w:p>
        </w:tc>
        <w:tc>
          <w:tcPr>
            <w:tcW w:w="370" w:type="pct"/>
            <w:vAlign w:val="center"/>
          </w:tcPr>
          <w:p w14:paraId="636A0106" w14:textId="77777777" w:rsidR="00366C83" w:rsidRPr="009834BC" w:rsidRDefault="00366C83" w:rsidP="00B41E76">
            <w:pPr>
              <w:jc w:val="right"/>
              <w:rPr>
                <w:rFonts w:ascii="Calibri" w:hAnsi="Calibri" w:cs="Calibri"/>
                <w:sz w:val="20"/>
                <w:szCs w:val="20"/>
                <w:lang w:val="bs-Latn-BA"/>
              </w:rPr>
            </w:pPr>
            <w:r w:rsidRPr="009834BC">
              <w:rPr>
                <w:rFonts w:ascii="Calibri" w:hAnsi="Calibri" w:cs="Calibri"/>
                <w:sz w:val="20"/>
                <w:szCs w:val="20"/>
                <w:lang w:val="bs-Latn-BA"/>
              </w:rPr>
              <w:t>5,100 €</w:t>
            </w:r>
          </w:p>
        </w:tc>
        <w:tc>
          <w:tcPr>
            <w:tcW w:w="371" w:type="pct"/>
            <w:vAlign w:val="center"/>
          </w:tcPr>
          <w:p w14:paraId="74B62B2D" w14:textId="0FC132C4" w:rsidR="00366C83" w:rsidRPr="009834BC" w:rsidRDefault="009B5C96" w:rsidP="00B41E76">
            <w:pPr>
              <w:jc w:val="right"/>
              <w:rPr>
                <w:rFonts w:ascii="Calibri" w:hAnsi="Calibri" w:cs="Calibri"/>
                <w:sz w:val="20"/>
                <w:szCs w:val="20"/>
                <w:lang w:val="bs-Latn-BA"/>
              </w:rPr>
            </w:pPr>
            <w:r>
              <w:rPr>
                <w:rFonts w:ascii="Calibri" w:hAnsi="Calibri" w:cs="Calibri"/>
                <w:sz w:val="20"/>
                <w:szCs w:val="20"/>
                <w:lang w:val="bs-Latn-BA"/>
              </w:rPr>
              <w:t>1</w:t>
            </w:r>
            <w:r w:rsidR="00366C83" w:rsidRPr="009834BC">
              <w:rPr>
                <w:rFonts w:ascii="Calibri" w:hAnsi="Calibri" w:cs="Calibri"/>
                <w:sz w:val="20"/>
                <w:szCs w:val="20"/>
                <w:lang w:val="bs-Latn-BA"/>
              </w:rPr>
              <w:t>3,300 €</w:t>
            </w:r>
          </w:p>
        </w:tc>
        <w:tc>
          <w:tcPr>
            <w:tcW w:w="416" w:type="pct"/>
            <w:vAlign w:val="center"/>
          </w:tcPr>
          <w:p w14:paraId="0BA3620D" w14:textId="58C3ED14" w:rsidR="00366C83" w:rsidRPr="009834BC" w:rsidRDefault="009B5C96" w:rsidP="00B41E76">
            <w:pPr>
              <w:jc w:val="right"/>
              <w:rPr>
                <w:rFonts w:ascii="Calibri" w:hAnsi="Calibri" w:cs="Calibri"/>
                <w:b/>
                <w:bCs/>
                <w:sz w:val="20"/>
                <w:szCs w:val="20"/>
                <w:lang w:val="bs-Latn-BA"/>
              </w:rPr>
            </w:pPr>
            <w:r>
              <w:rPr>
                <w:rFonts w:ascii="Calibri" w:hAnsi="Calibri" w:cs="Calibri"/>
                <w:b/>
                <w:bCs/>
                <w:sz w:val="20"/>
                <w:szCs w:val="20"/>
                <w:lang w:val="bs-Latn-BA"/>
              </w:rPr>
              <w:t>25</w:t>
            </w:r>
            <w:r w:rsidR="00366C83" w:rsidRPr="009834BC">
              <w:rPr>
                <w:rFonts w:ascii="Calibri" w:hAnsi="Calibri" w:cs="Calibri"/>
                <w:b/>
                <w:bCs/>
                <w:sz w:val="20"/>
                <w:szCs w:val="20"/>
                <w:lang w:val="bs-Latn-BA"/>
              </w:rPr>
              <w:t>3,600 €</w:t>
            </w:r>
          </w:p>
        </w:tc>
        <w:tc>
          <w:tcPr>
            <w:tcW w:w="505" w:type="pct"/>
            <w:vAlign w:val="center"/>
          </w:tcPr>
          <w:p w14:paraId="15F53436" w14:textId="77777777" w:rsidR="00366C83" w:rsidRDefault="00366C83" w:rsidP="001F688C">
            <w:pPr>
              <w:jc w:val="center"/>
              <w:rPr>
                <w:rFonts w:ascii="Calibri" w:hAnsi="Calibri" w:cs="Calibri"/>
                <w:sz w:val="20"/>
                <w:szCs w:val="20"/>
                <w:lang w:val="bs-Latn-BA"/>
              </w:rPr>
            </w:pPr>
          </w:p>
        </w:tc>
      </w:tr>
      <w:tr w:rsidR="00366C83" w:rsidRPr="008D2CD9" w14:paraId="576C09A9" w14:textId="77777777" w:rsidTr="001F688C">
        <w:trPr>
          <w:trHeight w:val="275"/>
          <w:jc w:val="center"/>
        </w:trPr>
        <w:tc>
          <w:tcPr>
            <w:tcW w:w="1712" w:type="pct"/>
            <w:shd w:val="clear" w:color="auto" w:fill="auto"/>
            <w:vAlign w:val="center"/>
          </w:tcPr>
          <w:p w14:paraId="1CD46D6A" w14:textId="77777777" w:rsidR="00366C83" w:rsidRPr="00581379" w:rsidRDefault="00366C83" w:rsidP="001F688C">
            <w:pPr>
              <w:pStyle w:val="ListParagraph"/>
              <w:numPr>
                <w:ilvl w:val="0"/>
                <w:numId w:val="18"/>
              </w:numPr>
              <w:rPr>
                <w:rFonts w:asciiTheme="minorHAnsi" w:hAnsiTheme="minorHAnsi" w:cstheme="minorHAnsi"/>
                <w:color w:val="000000" w:themeColor="text1"/>
                <w:sz w:val="20"/>
                <w:szCs w:val="20"/>
                <w:lang w:val="bs-Latn-BA"/>
              </w:rPr>
            </w:pPr>
            <w:r>
              <w:rPr>
                <w:rFonts w:asciiTheme="minorHAnsi" w:hAnsiTheme="minorHAnsi" w:cstheme="minorHAnsi"/>
                <w:color w:val="000000" w:themeColor="text1"/>
                <w:sz w:val="20"/>
                <w:szCs w:val="20"/>
                <w:lang w:val="bs-Latn-BA"/>
              </w:rPr>
              <w:t>Përditësimi i planit operativ</w:t>
            </w:r>
          </w:p>
        </w:tc>
        <w:tc>
          <w:tcPr>
            <w:tcW w:w="425" w:type="pct"/>
            <w:vAlign w:val="center"/>
          </w:tcPr>
          <w:p w14:paraId="1C76343B" w14:textId="77777777" w:rsidR="00366C83" w:rsidRDefault="00366C83" w:rsidP="001F688C">
            <w:pPr>
              <w:jc w:val="center"/>
              <w:rPr>
                <w:rFonts w:ascii="Calibri" w:hAnsi="Calibri" w:cs="Calibri"/>
                <w:sz w:val="20"/>
                <w:szCs w:val="20"/>
                <w:lang w:val="bs-Latn-BA"/>
              </w:rPr>
            </w:pPr>
            <w:r>
              <w:rPr>
                <w:rFonts w:ascii="Calibri" w:hAnsi="Calibri" w:cs="Calibri"/>
                <w:sz w:val="20"/>
                <w:szCs w:val="20"/>
                <w:lang w:val="bs-Latn-BA"/>
              </w:rPr>
              <w:t>DSHP</w:t>
            </w:r>
          </w:p>
        </w:tc>
        <w:tc>
          <w:tcPr>
            <w:tcW w:w="418" w:type="pct"/>
            <w:shd w:val="clear" w:color="auto" w:fill="auto"/>
            <w:vAlign w:val="center"/>
          </w:tcPr>
          <w:p w14:paraId="7DBE822A" w14:textId="77777777" w:rsidR="00366C83" w:rsidRPr="00FF7C5E" w:rsidRDefault="00366C83" w:rsidP="00B41E76">
            <w:pPr>
              <w:jc w:val="right"/>
              <w:rPr>
                <w:rFonts w:ascii="Calibri" w:hAnsi="Calibri" w:cs="Calibri"/>
                <w:i/>
                <w:iCs/>
                <w:sz w:val="20"/>
                <w:szCs w:val="20"/>
                <w:lang w:val="bs-Latn-BA"/>
              </w:rPr>
            </w:pPr>
            <w:r>
              <w:rPr>
                <w:rFonts w:ascii="Calibri" w:hAnsi="Calibri" w:cs="Calibri"/>
                <w:i/>
                <w:iCs/>
                <w:sz w:val="20"/>
                <w:szCs w:val="20"/>
                <w:lang w:val="bs-Latn-BA"/>
              </w:rPr>
              <w:t>5</w:t>
            </w:r>
            <w:r w:rsidRPr="00FF7C5E">
              <w:rPr>
                <w:rFonts w:ascii="Calibri" w:hAnsi="Calibri" w:cs="Calibri"/>
                <w:i/>
                <w:iCs/>
                <w:sz w:val="20"/>
                <w:szCs w:val="20"/>
                <w:lang w:val="bs-Latn-BA"/>
              </w:rPr>
              <w:t>,000 €</w:t>
            </w:r>
          </w:p>
        </w:tc>
        <w:tc>
          <w:tcPr>
            <w:tcW w:w="413" w:type="pct"/>
            <w:vAlign w:val="center"/>
          </w:tcPr>
          <w:p w14:paraId="10947115" w14:textId="77777777" w:rsidR="00366C83" w:rsidRPr="00FF7C5E" w:rsidRDefault="00366C83" w:rsidP="00B41E76">
            <w:pPr>
              <w:jc w:val="right"/>
              <w:rPr>
                <w:rFonts w:ascii="Calibri" w:hAnsi="Calibri" w:cs="Calibri"/>
                <w:i/>
                <w:iCs/>
                <w:sz w:val="20"/>
                <w:szCs w:val="20"/>
                <w:lang w:val="bs-Latn-BA"/>
              </w:rPr>
            </w:pPr>
          </w:p>
        </w:tc>
        <w:tc>
          <w:tcPr>
            <w:tcW w:w="370" w:type="pct"/>
            <w:vAlign w:val="center"/>
          </w:tcPr>
          <w:p w14:paraId="29C2F4CB" w14:textId="77777777" w:rsidR="00366C83" w:rsidRPr="00FF7C5E" w:rsidRDefault="00366C83" w:rsidP="00B41E76">
            <w:pPr>
              <w:jc w:val="right"/>
              <w:rPr>
                <w:rFonts w:ascii="Calibri" w:hAnsi="Calibri" w:cs="Calibri"/>
                <w:i/>
                <w:iCs/>
                <w:sz w:val="20"/>
                <w:szCs w:val="20"/>
                <w:lang w:val="bs-Latn-BA"/>
              </w:rPr>
            </w:pPr>
          </w:p>
        </w:tc>
        <w:tc>
          <w:tcPr>
            <w:tcW w:w="370" w:type="pct"/>
            <w:vAlign w:val="center"/>
          </w:tcPr>
          <w:p w14:paraId="3735D222" w14:textId="77777777" w:rsidR="00366C83" w:rsidRPr="00FF7C5E" w:rsidRDefault="00366C83" w:rsidP="00B41E76">
            <w:pPr>
              <w:jc w:val="right"/>
              <w:rPr>
                <w:rFonts w:ascii="Calibri" w:hAnsi="Calibri" w:cs="Calibri"/>
                <w:i/>
                <w:iCs/>
                <w:sz w:val="20"/>
                <w:szCs w:val="20"/>
                <w:lang w:val="bs-Latn-BA"/>
              </w:rPr>
            </w:pPr>
          </w:p>
        </w:tc>
        <w:tc>
          <w:tcPr>
            <w:tcW w:w="371" w:type="pct"/>
            <w:vAlign w:val="center"/>
          </w:tcPr>
          <w:p w14:paraId="26CB39A5" w14:textId="77777777" w:rsidR="00366C83" w:rsidRPr="00FF7C5E" w:rsidRDefault="00366C83" w:rsidP="00B41E76">
            <w:pPr>
              <w:jc w:val="right"/>
              <w:rPr>
                <w:rFonts w:ascii="Calibri" w:hAnsi="Calibri" w:cs="Calibri"/>
                <w:i/>
                <w:iCs/>
                <w:sz w:val="20"/>
                <w:szCs w:val="20"/>
                <w:lang w:val="bs-Latn-BA"/>
              </w:rPr>
            </w:pPr>
          </w:p>
        </w:tc>
        <w:tc>
          <w:tcPr>
            <w:tcW w:w="416" w:type="pct"/>
            <w:vAlign w:val="center"/>
          </w:tcPr>
          <w:p w14:paraId="5D6F39DE" w14:textId="77777777" w:rsidR="00366C83" w:rsidRPr="009834BC" w:rsidRDefault="00366C83" w:rsidP="00B41E76">
            <w:pPr>
              <w:jc w:val="right"/>
              <w:rPr>
                <w:rFonts w:ascii="Calibri" w:hAnsi="Calibri" w:cs="Calibri"/>
                <w:b/>
                <w:bCs/>
                <w:i/>
                <w:iCs/>
                <w:sz w:val="20"/>
                <w:szCs w:val="20"/>
                <w:lang w:val="bs-Latn-BA"/>
              </w:rPr>
            </w:pPr>
            <w:r w:rsidRPr="009834BC">
              <w:rPr>
                <w:rFonts w:ascii="Calibri" w:hAnsi="Calibri" w:cs="Calibri"/>
                <w:b/>
                <w:bCs/>
                <w:i/>
                <w:iCs/>
                <w:sz w:val="20"/>
                <w:szCs w:val="20"/>
                <w:lang w:val="bs-Latn-BA"/>
              </w:rPr>
              <w:t>5,000 €</w:t>
            </w:r>
          </w:p>
        </w:tc>
        <w:tc>
          <w:tcPr>
            <w:tcW w:w="505" w:type="pct"/>
            <w:vAlign w:val="center"/>
          </w:tcPr>
          <w:p w14:paraId="0F0BEC11" w14:textId="77777777" w:rsidR="00366C83" w:rsidRPr="008D2CD9" w:rsidRDefault="00366C83"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366C83" w:rsidRPr="008D2CD9" w14:paraId="26770B7C" w14:textId="77777777" w:rsidTr="00B41E76">
        <w:trPr>
          <w:trHeight w:val="275"/>
          <w:jc w:val="center"/>
        </w:trPr>
        <w:tc>
          <w:tcPr>
            <w:tcW w:w="1712" w:type="pct"/>
            <w:shd w:val="clear" w:color="auto" w:fill="auto"/>
            <w:vAlign w:val="center"/>
          </w:tcPr>
          <w:p w14:paraId="66BB8F27" w14:textId="77777777" w:rsidR="00366C83" w:rsidRPr="00581379" w:rsidRDefault="00366C83" w:rsidP="001F688C">
            <w:pPr>
              <w:pStyle w:val="ListParagraph"/>
              <w:numPr>
                <w:ilvl w:val="0"/>
                <w:numId w:val="18"/>
              </w:numPr>
              <w:rPr>
                <w:rFonts w:asciiTheme="minorHAnsi" w:hAnsiTheme="minorHAnsi" w:cstheme="minorHAnsi"/>
                <w:color w:val="000000" w:themeColor="text1"/>
                <w:sz w:val="20"/>
                <w:szCs w:val="20"/>
                <w:lang w:val="bs-Latn-BA"/>
              </w:rPr>
            </w:pPr>
            <w:r>
              <w:rPr>
                <w:rFonts w:asciiTheme="minorHAnsi" w:hAnsiTheme="minorHAnsi" w:cstheme="minorHAnsi"/>
                <w:color w:val="000000" w:themeColor="text1"/>
                <w:sz w:val="20"/>
                <w:szCs w:val="20"/>
                <w:lang w:val="bs-Latn-BA"/>
              </w:rPr>
              <w:t>Digjitalizimi i sistemit të grumbullimit</w:t>
            </w:r>
          </w:p>
        </w:tc>
        <w:tc>
          <w:tcPr>
            <w:tcW w:w="425" w:type="pct"/>
          </w:tcPr>
          <w:p w14:paraId="446FC78D" w14:textId="77777777" w:rsidR="00366C83" w:rsidRDefault="00366C83" w:rsidP="001F688C">
            <w:pPr>
              <w:jc w:val="both"/>
              <w:rPr>
                <w:rFonts w:ascii="Calibri" w:hAnsi="Calibri" w:cs="Calibri"/>
                <w:sz w:val="20"/>
                <w:szCs w:val="20"/>
                <w:lang w:val="bs-Latn-BA"/>
              </w:rPr>
            </w:pPr>
          </w:p>
        </w:tc>
        <w:tc>
          <w:tcPr>
            <w:tcW w:w="418" w:type="pct"/>
            <w:shd w:val="clear" w:color="auto" w:fill="auto"/>
            <w:vAlign w:val="center"/>
          </w:tcPr>
          <w:p w14:paraId="0F4733C8" w14:textId="77777777" w:rsidR="00366C83" w:rsidRPr="00FF7C5E" w:rsidRDefault="00366C83" w:rsidP="00B41E76">
            <w:pPr>
              <w:jc w:val="right"/>
              <w:rPr>
                <w:rFonts w:ascii="Calibri" w:hAnsi="Calibri" w:cs="Calibri"/>
                <w:i/>
                <w:iCs/>
                <w:sz w:val="20"/>
                <w:szCs w:val="20"/>
                <w:lang w:val="bs-Latn-BA"/>
              </w:rPr>
            </w:pPr>
          </w:p>
        </w:tc>
        <w:tc>
          <w:tcPr>
            <w:tcW w:w="413" w:type="pct"/>
            <w:vAlign w:val="center"/>
          </w:tcPr>
          <w:p w14:paraId="399A450A" w14:textId="77777777" w:rsidR="00366C83" w:rsidRPr="00FF7C5E" w:rsidRDefault="00366C83" w:rsidP="00B41E76">
            <w:pPr>
              <w:jc w:val="right"/>
              <w:rPr>
                <w:rFonts w:ascii="Calibri" w:hAnsi="Calibri" w:cs="Calibri"/>
                <w:i/>
                <w:iCs/>
                <w:sz w:val="20"/>
                <w:szCs w:val="20"/>
                <w:lang w:val="bs-Latn-BA"/>
              </w:rPr>
            </w:pPr>
          </w:p>
        </w:tc>
        <w:tc>
          <w:tcPr>
            <w:tcW w:w="370" w:type="pct"/>
            <w:vAlign w:val="center"/>
          </w:tcPr>
          <w:p w14:paraId="6E57721D" w14:textId="77777777" w:rsidR="00366C83" w:rsidRPr="00FF7C5E" w:rsidRDefault="00366C83" w:rsidP="00B41E76">
            <w:pPr>
              <w:jc w:val="right"/>
              <w:rPr>
                <w:rFonts w:ascii="Calibri" w:hAnsi="Calibri" w:cs="Calibri"/>
                <w:i/>
                <w:iCs/>
                <w:sz w:val="20"/>
                <w:szCs w:val="20"/>
                <w:lang w:val="bs-Latn-BA"/>
              </w:rPr>
            </w:pPr>
            <w:r>
              <w:rPr>
                <w:rFonts w:ascii="Calibri" w:hAnsi="Calibri" w:cs="Calibri"/>
                <w:i/>
                <w:iCs/>
                <w:sz w:val="20"/>
                <w:szCs w:val="20"/>
                <w:lang w:val="bs-Latn-BA"/>
              </w:rPr>
              <w:t>30</w:t>
            </w:r>
            <w:r w:rsidRPr="00FF7C5E">
              <w:rPr>
                <w:rFonts w:ascii="Calibri" w:hAnsi="Calibri" w:cs="Calibri"/>
                <w:i/>
                <w:iCs/>
                <w:sz w:val="20"/>
                <w:szCs w:val="20"/>
                <w:lang w:val="bs-Latn-BA"/>
              </w:rPr>
              <w:t>,000 €</w:t>
            </w:r>
          </w:p>
        </w:tc>
        <w:tc>
          <w:tcPr>
            <w:tcW w:w="370" w:type="pct"/>
            <w:vAlign w:val="center"/>
          </w:tcPr>
          <w:p w14:paraId="2BC1A870" w14:textId="77777777" w:rsidR="00366C83" w:rsidRPr="00FF7C5E" w:rsidRDefault="00366C83" w:rsidP="00B41E76">
            <w:pPr>
              <w:jc w:val="right"/>
              <w:rPr>
                <w:rFonts w:ascii="Calibri" w:hAnsi="Calibri" w:cs="Calibri"/>
                <w:i/>
                <w:iCs/>
                <w:sz w:val="20"/>
                <w:szCs w:val="20"/>
                <w:lang w:val="bs-Latn-BA"/>
              </w:rPr>
            </w:pPr>
          </w:p>
        </w:tc>
        <w:tc>
          <w:tcPr>
            <w:tcW w:w="371" w:type="pct"/>
            <w:vAlign w:val="center"/>
          </w:tcPr>
          <w:p w14:paraId="3F67ABBA" w14:textId="77777777" w:rsidR="00366C83" w:rsidRPr="00FF7C5E" w:rsidRDefault="00366C83" w:rsidP="00B41E76">
            <w:pPr>
              <w:jc w:val="right"/>
              <w:rPr>
                <w:rFonts w:ascii="Calibri" w:hAnsi="Calibri" w:cs="Calibri"/>
                <w:i/>
                <w:iCs/>
                <w:sz w:val="20"/>
                <w:szCs w:val="20"/>
                <w:lang w:val="bs-Latn-BA"/>
              </w:rPr>
            </w:pPr>
          </w:p>
        </w:tc>
        <w:tc>
          <w:tcPr>
            <w:tcW w:w="416" w:type="pct"/>
            <w:vAlign w:val="center"/>
          </w:tcPr>
          <w:p w14:paraId="0733CCA6" w14:textId="77777777" w:rsidR="00366C83" w:rsidRPr="009834BC" w:rsidRDefault="00366C83" w:rsidP="00B41E76">
            <w:pPr>
              <w:jc w:val="right"/>
              <w:rPr>
                <w:rFonts w:ascii="Calibri" w:hAnsi="Calibri" w:cs="Calibri"/>
                <w:b/>
                <w:bCs/>
                <w:i/>
                <w:iCs/>
                <w:sz w:val="20"/>
                <w:szCs w:val="20"/>
                <w:lang w:val="bs-Latn-BA"/>
              </w:rPr>
            </w:pPr>
            <w:r w:rsidRPr="009834BC">
              <w:rPr>
                <w:rFonts w:ascii="Calibri" w:hAnsi="Calibri" w:cs="Calibri"/>
                <w:b/>
                <w:bCs/>
                <w:i/>
                <w:iCs/>
                <w:sz w:val="20"/>
                <w:szCs w:val="20"/>
                <w:lang w:val="bs-Latn-BA"/>
              </w:rPr>
              <w:t>30,000 €</w:t>
            </w:r>
          </w:p>
        </w:tc>
        <w:tc>
          <w:tcPr>
            <w:tcW w:w="505" w:type="pct"/>
            <w:vAlign w:val="center"/>
          </w:tcPr>
          <w:p w14:paraId="693EBA1E" w14:textId="77777777" w:rsidR="00366C83" w:rsidRDefault="00366C83" w:rsidP="001F688C">
            <w:pPr>
              <w:jc w:val="center"/>
              <w:rPr>
                <w:rFonts w:ascii="Calibri" w:hAnsi="Calibri" w:cs="Calibri"/>
                <w:sz w:val="20"/>
                <w:szCs w:val="20"/>
                <w:lang w:val="bs-Latn-BA"/>
              </w:rPr>
            </w:pPr>
          </w:p>
        </w:tc>
      </w:tr>
      <w:tr w:rsidR="009B21F9" w:rsidRPr="008D2CD9" w14:paraId="70B8492F" w14:textId="77777777" w:rsidTr="00B41E76">
        <w:trPr>
          <w:trHeight w:val="275"/>
          <w:jc w:val="center"/>
        </w:trPr>
        <w:tc>
          <w:tcPr>
            <w:tcW w:w="1712" w:type="pct"/>
            <w:shd w:val="clear" w:color="auto" w:fill="auto"/>
            <w:vAlign w:val="center"/>
          </w:tcPr>
          <w:p w14:paraId="40004DD1" w14:textId="77777777" w:rsidR="009B21F9" w:rsidRPr="00581379" w:rsidRDefault="009B21F9" w:rsidP="001F688C">
            <w:pPr>
              <w:pStyle w:val="ListParagraph"/>
              <w:numPr>
                <w:ilvl w:val="0"/>
                <w:numId w:val="18"/>
              </w:numPr>
              <w:rPr>
                <w:rFonts w:asciiTheme="minorHAnsi" w:hAnsiTheme="minorHAnsi" w:cstheme="minorHAnsi"/>
                <w:color w:val="000000" w:themeColor="text1"/>
                <w:sz w:val="20"/>
                <w:szCs w:val="20"/>
                <w:lang w:val="bs-Latn-BA"/>
              </w:rPr>
            </w:pPr>
            <w:r>
              <w:rPr>
                <w:rFonts w:asciiTheme="minorHAnsi" w:hAnsiTheme="minorHAnsi" w:cstheme="minorHAnsi"/>
                <w:color w:val="000000" w:themeColor="text1"/>
                <w:sz w:val="20"/>
                <w:szCs w:val="20"/>
                <w:lang w:val="bs-Latn-BA"/>
              </w:rPr>
              <w:t>Furnizimi me shporta 120 l</w:t>
            </w:r>
          </w:p>
        </w:tc>
        <w:tc>
          <w:tcPr>
            <w:tcW w:w="425" w:type="pct"/>
          </w:tcPr>
          <w:p w14:paraId="66B6267C" w14:textId="77777777" w:rsidR="009B21F9" w:rsidRDefault="009B21F9" w:rsidP="001F688C">
            <w:pPr>
              <w:jc w:val="both"/>
              <w:rPr>
                <w:rFonts w:ascii="Calibri" w:hAnsi="Calibri" w:cs="Calibri"/>
                <w:sz w:val="20"/>
                <w:szCs w:val="20"/>
                <w:lang w:val="bs-Latn-BA"/>
              </w:rPr>
            </w:pPr>
          </w:p>
        </w:tc>
        <w:tc>
          <w:tcPr>
            <w:tcW w:w="418" w:type="pct"/>
            <w:shd w:val="clear" w:color="auto" w:fill="auto"/>
            <w:vAlign w:val="center"/>
          </w:tcPr>
          <w:p w14:paraId="74EF61E6" w14:textId="77777777" w:rsidR="009B21F9" w:rsidRPr="00FF7C5E" w:rsidRDefault="009B21F9" w:rsidP="00B41E76">
            <w:pPr>
              <w:jc w:val="right"/>
              <w:rPr>
                <w:rFonts w:ascii="Calibri" w:hAnsi="Calibri" w:cs="Calibri"/>
                <w:i/>
                <w:iCs/>
                <w:sz w:val="20"/>
                <w:szCs w:val="20"/>
                <w:lang w:val="bs-Latn-BA"/>
              </w:rPr>
            </w:pPr>
          </w:p>
        </w:tc>
        <w:tc>
          <w:tcPr>
            <w:tcW w:w="413" w:type="pct"/>
            <w:vAlign w:val="center"/>
          </w:tcPr>
          <w:p w14:paraId="1E8BA241" w14:textId="77777777" w:rsidR="009B21F9" w:rsidRPr="00FF7C5E" w:rsidRDefault="009B21F9" w:rsidP="00B41E76">
            <w:pPr>
              <w:jc w:val="right"/>
              <w:rPr>
                <w:rFonts w:ascii="Calibri" w:hAnsi="Calibri" w:cs="Calibri"/>
                <w:i/>
                <w:iCs/>
                <w:sz w:val="20"/>
                <w:szCs w:val="20"/>
                <w:lang w:val="bs-Latn-BA"/>
              </w:rPr>
            </w:pPr>
            <w:r>
              <w:rPr>
                <w:rFonts w:ascii="Calibri" w:hAnsi="Calibri" w:cs="Calibri"/>
                <w:i/>
                <w:iCs/>
                <w:sz w:val="20"/>
                <w:szCs w:val="20"/>
                <w:lang w:val="bs-Latn-BA"/>
              </w:rPr>
              <w:t>1,8</w:t>
            </w:r>
            <w:r w:rsidRPr="00FF7C5E">
              <w:rPr>
                <w:rFonts w:ascii="Calibri" w:hAnsi="Calibri" w:cs="Calibri"/>
                <w:i/>
                <w:iCs/>
                <w:sz w:val="20"/>
                <w:szCs w:val="20"/>
                <w:lang w:val="bs-Latn-BA"/>
              </w:rPr>
              <w:t>00 €</w:t>
            </w:r>
          </w:p>
        </w:tc>
        <w:tc>
          <w:tcPr>
            <w:tcW w:w="370" w:type="pct"/>
            <w:vAlign w:val="center"/>
          </w:tcPr>
          <w:p w14:paraId="6DDC4817" w14:textId="77777777" w:rsidR="009B21F9" w:rsidRPr="00FF7C5E" w:rsidRDefault="009B21F9" w:rsidP="00B41E76">
            <w:pPr>
              <w:jc w:val="right"/>
              <w:rPr>
                <w:rFonts w:ascii="Calibri" w:hAnsi="Calibri" w:cs="Calibri"/>
                <w:i/>
                <w:iCs/>
                <w:sz w:val="20"/>
                <w:szCs w:val="20"/>
                <w:lang w:val="bs-Latn-BA"/>
              </w:rPr>
            </w:pPr>
            <w:r w:rsidRPr="003F0929">
              <w:rPr>
                <w:rFonts w:ascii="Calibri" w:hAnsi="Calibri" w:cs="Calibri"/>
                <w:i/>
                <w:iCs/>
                <w:sz w:val="20"/>
                <w:szCs w:val="20"/>
                <w:lang w:val="bs-Latn-BA"/>
              </w:rPr>
              <w:t>1,800 €</w:t>
            </w:r>
          </w:p>
        </w:tc>
        <w:tc>
          <w:tcPr>
            <w:tcW w:w="370" w:type="pct"/>
            <w:vAlign w:val="center"/>
          </w:tcPr>
          <w:p w14:paraId="36C68834" w14:textId="77777777" w:rsidR="009B21F9" w:rsidRPr="00FF7C5E" w:rsidRDefault="009B21F9" w:rsidP="00B41E76">
            <w:pPr>
              <w:jc w:val="right"/>
              <w:rPr>
                <w:rFonts w:ascii="Calibri" w:hAnsi="Calibri" w:cs="Calibri"/>
                <w:i/>
                <w:iCs/>
                <w:sz w:val="20"/>
                <w:szCs w:val="20"/>
                <w:lang w:val="bs-Latn-BA"/>
              </w:rPr>
            </w:pPr>
            <w:r w:rsidRPr="003F0929">
              <w:rPr>
                <w:rFonts w:ascii="Calibri" w:hAnsi="Calibri" w:cs="Calibri"/>
                <w:i/>
                <w:iCs/>
                <w:sz w:val="20"/>
                <w:szCs w:val="20"/>
                <w:lang w:val="bs-Latn-BA"/>
              </w:rPr>
              <w:t>1,800 €</w:t>
            </w:r>
          </w:p>
        </w:tc>
        <w:tc>
          <w:tcPr>
            <w:tcW w:w="371" w:type="pct"/>
            <w:vAlign w:val="center"/>
          </w:tcPr>
          <w:p w14:paraId="7963F174" w14:textId="77777777" w:rsidR="009B21F9" w:rsidRPr="00FF7C5E" w:rsidRDefault="009B21F9" w:rsidP="00B41E76">
            <w:pPr>
              <w:jc w:val="right"/>
              <w:rPr>
                <w:rFonts w:ascii="Calibri" w:hAnsi="Calibri" w:cs="Calibri"/>
                <w:i/>
                <w:iCs/>
                <w:sz w:val="20"/>
                <w:szCs w:val="20"/>
                <w:lang w:val="bs-Latn-BA"/>
              </w:rPr>
            </w:pPr>
          </w:p>
        </w:tc>
        <w:tc>
          <w:tcPr>
            <w:tcW w:w="416" w:type="pct"/>
            <w:vAlign w:val="center"/>
          </w:tcPr>
          <w:p w14:paraId="0A32E2AF" w14:textId="77777777" w:rsidR="009B21F9" w:rsidRPr="009834BC" w:rsidRDefault="009B21F9" w:rsidP="00B41E76">
            <w:pPr>
              <w:jc w:val="right"/>
              <w:rPr>
                <w:rFonts w:ascii="Calibri" w:hAnsi="Calibri" w:cs="Calibri"/>
                <w:b/>
                <w:bCs/>
                <w:i/>
                <w:iCs/>
                <w:sz w:val="20"/>
                <w:szCs w:val="20"/>
                <w:lang w:val="bs-Latn-BA"/>
              </w:rPr>
            </w:pPr>
            <w:r w:rsidRPr="009834BC">
              <w:rPr>
                <w:rFonts w:ascii="Calibri" w:hAnsi="Calibri" w:cs="Calibri"/>
                <w:b/>
                <w:bCs/>
                <w:i/>
                <w:iCs/>
                <w:sz w:val="20"/>
                <w:szCs w:val="20"/>
                <w:lang w:val="bs-Latn-BA"/>
              </w:rPr>
              <w:t>5,400 €</w:t>
            </w:r>
          </w:p>
        </w:tc>
        <w:tc>
          <w:tcPr>
            <w:tcW w:w="505" w:type="pct"/>
          </w:tcPr>
          <w:p w14:paraId="5D2F0AA5" w14:textId="77777777" w:rsidR="009B21F9" w:rsidRDefault="009B21F9" w:rsidP="00B41E76">
            <w:pPr>
              <w:jc w:val="center"/>
              <w:rPr>
                <w:rFonts w:ascii="Calibri" w:hAnsi="Calibri" w:cs="Calibri"/>
                <w:sz w:val="20"/>
                <w:szCs w:val="20"/>
                <w:lang w:val="bs-Latn-BA"/>
              </w:rPr>
            </w:pPr>
            <w:r>
              <w:rPr>
                <w:rFonts w:ascii="Calibri" w:hAnsi="Calibri" w:cs="Calibri"/>
                <w:sz w:val="20"/>
                <w:szCs w:val="20"/>
                <w:lang w:val="bs-Latn-BA"/>
              </w:rPr>
              <w:t xml:space="preserve">30% Komuna; </w:t>
            </w:r>
            <w:r>
              <w:rPr>
                <w:rFonts w:ascii="Calibri" w:hAnsi="Calibri" w:cs="Calibri"/>
                <w:sz w:val="20"/>
                <w:szCs w:val="20"/>
                <w:lang w:val="bs-Latn-BA"/>
              </w:rPr>
              <w:lastRenderedPageBreak/>
              <w:t>70% Donatori;</w:t>
            </w:r>
          </w:p>
        </w:tc>
      </w:tr>
      <w:tr w:rsidR="009B21F9" w:rsidRPr="008D2CD9" w14:paraId="63B46729" w14:textId="77777777" w:rsidTr="00B41E76">
        <w:trPr>
          <w:trHeight w:val="258"/>
          <w:jc w:val="center"/>
        </w:trPr>
        <w:tc>
          <w:tcPr>
            <w:tcW w:w="1712" w:type="pct"/>
            <w:shd w:val="clear" w:color="auto" w:fill="auto"/>
            <w:vAlign w:val="center"/>
          </w:tcPr>
          <w:p w14:paraId="68DC89D5" w14:textId="77777777" w:rsidR="009B21F9" w:rsidRPr="00581379" w:rsidRDefault="009B21F9" w:rsidP="001F688C">
            <w:pPr>
              <w:pStyle w:val="ListParagraph"/>
              <w:numPr>
                <w:ilvl w:val="0"/>
                <w:numId w:val="18"/>
              </w:numPr>
              <w:rPr>
                <w:rFonts w:ascii="Calibri" w:hAnsi="Calibri" w:cs="Calibri"/>
                <w:sz w:val="20"/>
                <w:szCs w:val="20"/>
                <w:lang w:val="bs-Latn-BA"/>
              </w:rPr>
            </w:pPr>
            <w:r>
              <w:rPr>
                <w:rFonts w:asciiTheme="minorHAnsi" w:hAnsiTheme="minorHAnsi" w:cstheme="minorHAnsi"/>
                <w:color w:val="000000" w:themeColor="text1"/>
                <w:sz w:val="20"/>
                <w:szCs w:val="20"/>
                <w:lang w:val="bs-Latn-BA"/>
              </w:rPr>
              <w:lastRenderedPageBreak/>
              <w:t>Furnizimi me shporta 240 l</w:t>
            </w:r>
          </w:p>
        </w:tc>
        <w:tc>
          <w:tcPr>
            <w:tcW w:w="425" w:type="pct"/>
          </w:tcPr>
          <w:p w14:paraId="6FA090A9" w14:textId="77777777" w:rsidR="009B21F9" w:rsidRPr="008D2CD9" w:rsidRDefault="009B21F9" w:rsidP="001F688C">
            <w:pPr>
              <w:rPr>
                <w:rFonts w:ascii="Calibri" w:hAnsi="Calibri" w:cs="Calibri"/>
                <w:sz w:val="20"/>
                <w:szCs w:val="20"/>
                <w:lang w:val="bs-Latn-BA"/>
              </w:rPr>
            </w:pPr>
          </w:p>
        </w:tc>
        <w:tc>
          <w:tcPr>
            <w:tcW w:w="418" w:type="pct"/>
            <w:shd w:val="clear" w:color="auto" w:fill="auto"/>
            <w:vAlign w:val="center"/>
          </w:tcPr>
          <w:p w14:paraId="7DDA8CE4" w14:textId="77777777" w:rsidR="009B21F9" w:rsidRPr="00FF7C5E" w:rsidRDefault="009B21F9" w:rsidP="00B41E76">
            <w:pPr>
              <w:jc w:val="right"/>
              <w:rPr>
                <w:rFonts w:ascii="Calibri" w:hAnsi="Calibri" w:cs="Calibri"/>
                <w:i/>
                <w:iCs/>
                <w:sz w:val="20"/>
                <w:szCs w:val="20"/>
                <w:lang w:val="bs-Latn-BA"/>
              </w:rPr>
            </w:pPr>
          </w:p>
        </w:tc>
        <w:tc>
          <w:tcPr>
            <w:tcW w:w="413" w:type="pct"/>
            <w:vAlign w:val="center"/>
          </w:tcPr>
          <w:p w14:paraId="445BFD71" w14:textId="77777777" w:rsidR="009B21F9" w:rsidRPr="00FF7C5E" w:rsidRDefault="009B21F9" w:rsidP="00B41E76">
            <w:pPr>
              <w:jc w:val="right"/>
              <w:rPr>
                <w:rFonts w:ascii="Calibri" w:hAnsi="Calibri" w:cs="Calibri"/>
                <w:i/>
                <w:iCs/>
                <w:sz w:val="20"/>
                <w:szCs w:val="20"/>
                <w:lang w:val="bs-Latn-BA"/>
              </w:rPr>
            </w:pPr>
          </w:p>
        </w:tc>
        <w:tc>
          <w:tcPr>
            <w:tcW w:w="370" w:type="pct"/>
            <w:vAlign w:val="center"/>
          </w:tcPr>
          <w:p w14:paraId="1816A036" w14:textId="77777777" w:rsidR="009B21F9" w:rsidRPr="00FF7C5E" w:rsidRDefault="009B21F9" w:rsidP="00B41E76">
            <w:pPr>
              <w:jc w:val="right"/>
              <w:rPr>
                <w:rFonts w:ascii="Calibri" w:hAnsi="Calibri" w:cs="Calibri"/>
                <w:i/>
                <w:iCs/>
                <w:sz w:val="20"/>
                <w:szCs w:val="20"/>
                <w:lang w:val="bs-Latn-BA"/>
              </w:rPr>
            </w:pPr>
          </w:p>
        </w:tc>
        <w:tc>
          <w:tcPr>
            <w:tcW w:w="370" w:type="pct"/>
            <w:vAlign w:val="center"/>
          </w:tcPr>
          <w:p w14:paraId="370CE806" w14:textId="77777777" w:rsidR="009B21F9" w:rsidRPr="00FF7C5E" w:rsidRDefault="009B21F9" w:rsidP="00B41E76">
            <w:pPr>
              <w:jc w:val="right"/>
              <w:rPr>
                <w:rFonts w:ascii="Calibri" w:hAnsi="Calibri" w:cs="Calibri"/>
                <w:i/>
                <w:iCs/>
                <w:sz w:val="20"/>
                <w:szCs w:val="20"/>
                <w:lang w:val="bs-Latn-BA"/>
              </w:rPr>
            </w:pPr>
          </w:p>
        </w:tc>
        <w:tc>
          <w:tcPr>
            <w:tcW w:w="371" w:type="pct"/>
            <w:vAlign w:val="center"/>
          </w:tcPr>
          <w:p w14:paraId="052DEEB2" w14:textId="77777777" w:rsidR="009B21F9" w:rsidRPr="00FF7C5E" w:rsidRDefault="009B21F9" w:rsidP="00B41E76">
            <w:pPr>
              <w:jc w:val="right"/>
              <w:rPr>
                <w:rFonts w:ascii="Calibri" w:hAnsi="Calibri" w:cs="Calibri"/>
                <w:i/>
                <w:iCs/>
                <w:sz w:val="20"/>
                <w:szCs w:val="20"/>
                <w:lang w:val="bs-Latn-BA"/>
              </w:rPr>
            </w:pPr>
          </w:p>
        </w:tc>
        <w:tc>
          <w:tcPr>
            <w:tcW w:w="416" w:type="pct"/>
            <w:vAlign w:val="center"/>
          </w:tcPr>
          <w:p w14:paraId="4E2AE533" w14:textId="77777777" w:rsidR="009B21F9" w:rsidRPr="009834BC" w:rsidRDefault="009B21F9" w:rsidP="00B41E76">
            <w:pPr>
              <w:jc w:val="right"/>
              <w:rPr>
                <w:rFonts w:ascii="Calibri" w:hAnsi="Calibri" w:cs="Calibri"/>
                <w:b/>
                <w:bCs/>
                <w:i/>
                <w:iCs/>
                <w:sz w:val="20"/>
                <w:szCs w:val="20"/>
                <w:lang w:val="bs-Latn-BA"/>
              </w:rPr>
            </w:pPr>
          </w:p>
        </w:tc>
        <w:tc>
          <w:tcPr>
            <w:tcW w:w="505" w:type="pct"/>
          </w:tcPr>
          <w:p w14:paraId="5EA7BAC1" w14:textId="77777777" w:rsidR="009B21F9" w:rsidRDefault="009B21F9" w:rsidP="009B21F9">
            <w:pPr>
              <w:jc w:val="center"/>
            </w:pPr>
            <w:r w:rsidRPr="0004336C">
              <w:rPr>
                <w:rFonts w:ascii="Calibri" w:hAnsi="Calibri" w:cs="Calibri"/>
                <w:sz w:val="20"/>
                <w:szCs w:val="20"/>
                <w:lang w:val="bs-Latn-BA"/>
              </w:rPr>
              <w:t>30% Komuna; 70% Donatori;</w:t>
            </w:r>
          </w:p>
        </w:tc>
      </w:tr>
      <w:tr w:rsidR="009B21F9" w:rsidRPr="008D2CD9" w14:paraId="2BAF8E2A" w14:textId="77777777" w:rsidTr="00A90E4C">
        <w:trPr>
          <w:trHeight w:val="377"/>
          <w:jc w:val="center"/>
        </w:trPr>
        <w:tc>
          <w:tcPr>
            <w:tcW w:w="1712" w:type="pct"/>
            <w:shd w:val="clear" w:color="auto" w:fill="auto"/>
            <w:vAlign w:val="center"/>
          </w:tcPr>
          <w:p w14:paraId="1AE68310" w14:textId="77777777" w:rsidR="009B21F9" w:rsidRPr="00366C83" w:rsidRDefault="009B21F9" w:rsidP="001F688C">
            <w:pPr>
              <w:pStyle w:val="ListParagraph"/>
              <w:numPr>
                <w:ilvl w:val="0"/>
                <w:numId w:val="19"/>
              </w:numPr>
              <w:rPr>
                <w:rFonts w:ascii="Calibri" w:hAnsi="Calibri" w:cs="Calibri"/>
                <w:sz w:val="20"/>
                <w:szCs w:val="20"/>
                <w:lang w:val="bs-Latn-BA"/>
              </w:rPr>
            </w:pPr>
            <w:r w:rsidRPr="00366C83">
              <w:rPr>
                <w:rFonts w:asciiTheme="minorHAnsi" w:hAnsiTheme="minorHAnsi" w:cstheme="minorHAnsi"/>
                <w:color w:val="000000" w:themeColor="text1"/>
                <w:sz w:val="20"/>
                <w:szCs w:val="20"/>
                <w:lang w:val="bs-Latn-BA"/>
              </w:rPr>
              <w:t>Furnizimi me kontejnerë 1.1 m3</w:t>
            </w:r>
          </w:p>
        </w:tc>
        <w:tc>
          <w:tcPr>
            <w:tcW w:w="425" w:type="pct"/>
          </w:tcPr>
          <w:p w14:paraId="183EB742" w14:textId="77777777" w:rsidR="009B21F9" w:rsidRPr="008D2CD9" w:rsidRDefault="009B21F9" w:rsidP="001F688C">
            <w:pPr>
              <w:rPr>
                <w:rFonts w:ascii="Calibri" w:hAnsi="Calibri" w:cs="Calibri"/>
                <w:sz w:val="20"/>
                <w:szCs w:val="20"/>
                <w:lang w:val="bs-Latn-BA"/>
              </w:rPr>
            </w:pPr>
          </w:p>
        </w:tc>
        <w:tc>
          <w:tcPr>
            <w:tcW w:w="418" w:type="pct"/>
            <w:shd w:val="clear" w:color="auto" w:fill="auto"/>
            <w:vAlign w:val="center"/>
          </w:tcPr>
          <w:p w14:paraId="39092C87" w14:textId="77777777" w:rsidR="009B21F9" w:rsidRPr="00FF7C5E" w:rsidRDefault="009B21F9" w:rsidP="00B41E76">
            <w:pPr>
              <w:jc w:val="right"/>
              <w:rPr>
                <w:rFonts w:ascii="Calibri" w:hAnsi="Calibri" w:cs="Calibri"/>
                <w:i/>
                <w:iCs/>
                <w:sz w:val="20"/>
                <w:szCs w:val="20"/>
                <w:lang w:val="bs-Latn-BA"/>
              </w:rPr>
            </w:pPr>
          </w:p>
        </w:tc>
        <w:tc>
          <w:tcPr>
            <w:tcW w:w="413" w:type="pct"/>
            <w:vAlign w:val="center"/>
          </w:tcPr>
          <w:p w14:paraId="2FFE10CF" w14:textId="77777777" w:rsidR="009B21F9" w:rsidRPr="00FF7C5E" w:rsidRDefault="009B21F9" w:rsidP="00B41E76">
            <w:pPr>
              <w:jc w:val="right"/>
              <w:rPr>
                <w:rFonts w:ascii="Calibri" w:hAnsi="Calibri" w:cs="Calibri"/>
                <w:i/>
                <w:iCs/>
                <w:sz w:val="20"/>
                <w:szCs w:val="20"/>
                <w:lang w:val="bs-Latn-BA"/>
              </w:rPr>
            </w:pPr>
            <w:r>
              <w:rPr>
                <w:rFonts w:ascii="Calibri" w:hAnsi="Calibri" w:cs="Calibri"/>
                <w:i/>
                <w:iCs/>
                <w:sz w:val="20"/>
                <w:szCs w:val="20"/>
                <w:lang w:val="bs-Latn-BA"/>
              </w:rPr>
              <w:t>3</w:t>
            </w:r>
            <w:r w:rsidRPr="00FF7C5E">
              <w:rPr>
                <w:rFonts w:ascii="Calibri" w:hAnsi="Calibri" w:cs="Calibri"/>
                <w:i/>
                <w:iCs/>
                <w:sz w:val="20"/>
                <w:szCs w:val="20"/>
                <w:lang w:val="bs-Latn-BA"/>
              </w:rPr>
              <w:t>,</w:t>
            </w:r>
            <w:r>
              <w:rPr>
                <w:rFonts w:ascii="Calibri" w:hAnsi="Calibri" w:cs="Calibri"/>
                <w:i/>
                <w:iCs/>
                <w:sz w:val="20"/>
                <w:szCs w:val="20"/>
                <w:lang w:val="bs-Latn-BA"/>
              </w:rPr>
              <w:t>3</w:t>
            </w:r>
            <w:r w:rsidRPr="00FF7C5E">
              <w:rPr>
                <w:rFonts w:ascii="Calibri" w:hAnsi="Calibri" w:cs="Calibri"/>
                <w:i/>
                <w:iCs/>
                <w:sz w:val="20"/>
                <w:szCs w:val="20"/>
                <w:lang w:val="bs-Latn-BA"/>
              </w:rPr>
              <w:t>00 €</w:t>
            </w:r>
          </w:p>
        </w:tc>
        <w:tc>
          <w:tcPr>
            <w:tcW w:w="370" w:type="pct"/>
            <w:vAlign w:val="center"/>
          </w:tcPr>
          <w:p w14:paraId="40D79FE7" w14:textId="77777777" w:rsidR="009B21F9" w:rsidRPr="00FF7C5E" w:rsidRDefault="009B21F9" w:rsidP="00B41E76">
            <w:pPr>
              <w:jc w:val="right"/>
              <w:rPr>
                <w:rFonts w:ascii="Calibri" w:hAnsi="Calibri" w:cs="Calibri"/>
                <w:i/>
                <w:iCs/>
                <w:sz w:val="20"/>
                <w:szCs w:val="20"/>
                <w:lang w:val="bs-Latn-BA"/>
              </w:rPr>
            </w:pPr>
            <w:r w:rsidRPr="0001211B">
              <w:rPr>
                <w:rFonts w:ascii="Calibri" w:hAnsi="Calibri" w:cs="Calibri"/>
                <w:i/>
                <w:iCs/>
                <w:sz w:val="20"/>
                <w:szCs w:val="20"/>
                <w:lang w:val="bs-Latn-BA"/>
              </w:rPr>
              <w:t>3,300 €</w:t>
            </w:r>
          </w:p>
        </w:tc>
        <w:tc>
          <w:tcPr>
            <w:tcW w:w="370" w:type="pct"/>
            <w:vAlign w:val="center"/>
          </w:tcPr>
          <w:p w14:paraId="2B1E3E6E" w14:textId="77777777" w:rsidR="009B21F9" w:rsidRPr="00FF7C5E" w:rsidRDefault="009B21F9" w:rsidP="00B41E76">
            <w:pPr>
              <w:jc w:val="right"/>
              <w:rPr>
                <w:rFonts w:ascii="Calibri" w:hAnsi="Calibri" w:cs="Calibri"/>
                <w:i/>
                <w:iCs/>
                <w:sz w:val="20"/>
                <w:szCs w:val="20"/>
                <w:lang w:val="bs-Latn-BA"/>
              </w:rPr>
            </w:pPr>
            <w:r w:rsidRPr="0001211B">
              <w:rPr>
                <w:rFonts w:ascii="Calibri" w:hAnsi="Calibri" w:cs="Calibri"/>
                <w:i/>
                <w:iCs/>
                <w:sz w:val="20"/>
                <w:szCs w:val="20"/>
                <w:lang w:val="bs-Latn-BA"/>
              </w:rPr>
              <w:t>3,300 €</w:t>
            </w:r>
          </w:p>
        </w:tc>
        <w:tc>
          <w:tcPr>
            <w:tcW w:w="371" w:type="pct"/>
            <w:vAlign w:val="center"/>
          </w:tcPr>
          <w:p w14:paraId="424DCFD0" w14:textId="77777777" w:rsidR="009B21F9" w:rsidRPr="00FF7C5E" w:rsidRDefault="009B21F9" w:rsidP="00B41E76">
            <w:pPr>
              <w:jc w:val="right"/>
              <w:rPr>
                <w:rFonts w:ascii="Calibri" w:hAnsi="Calibri" w:cs="Calibri"/>
                <w:i/>
                <w:iCs/>
                <w:sz w:val="20"/>
                <w:szCs w:val="20"/>
                <w:lang w:val="bs-Latn-BA"/>
              </w:rPr>
            </w:pPr>
            <w:r w:rsidRPr="0001211B">
              <w:rPr>
                <w:rFonts w:ascii="Calibri" w:hAnsi="Calibri" w:cs="Calibri"/>
                <w:i/>
                <w:iCs/>
                <w:sz w:val="20"/>
                <w:szCs w:val="20"/>
                <w:lang w:val="bs-Latn-BA"/>
              </w:rPr>
              <w:t>3,300 €</w:t>
            </w:r>
          </w:p>
        </w:tc>
        <w:tc>
          <w:tcPr>
            <w:tcW w:w="416" w:type="pct"/>
            <w:vAlign w:val="center"/>
          </w:tcPr>
          <w:p w14:paraId="3E2A2DD6" w14:textId="77777777" w:rsidR="009B21F9" w:rsidRPr="009834BC" w:rsidRDefault="009B21F9" w:rsidP="00B41E76">
            <w:pPr>
              <w:jc w:val="right"/>
              <w:rPr>
                <w:rFonts w:ascii="Calibri" w:hAnsi="Calibri" w:cs="Calibri"/>
                <w:b/>
                <w:bCs/>
                <w:i/>
                <w:iCs/>
                <w:sz w:val="20"/>
                <w:szCs w:val="20"/>
                <w:lang w:val="bs-Latn-BA"/>
              </w:rPr>
            </w:pPr>
            <w:r w:rsidRPr="009834BC">
              <w:rPr>
                <w:rFonts w:ascii="Calibri" w:hAnsi="Calibri" w:cs="Calibri"/>
                <w:b/>
                <w:bCs/>
                <w:i/>
                <w:iCs/>
                <w:sz w:val="20"/>
                <w:szCs w:val="20"/>
                <w:lang w:val="bs-Latn-BA"/>
              </w:rPr>
              <w:t>13,200 €</w:t>
            </w:r>
          </w:p>
        </w:tc>
        <w:tc>
          <w:tcPr>
            <w:tcW w:w="505" w:type="pct"/>
          </w:tcPr>
          <w:p w14:paraId="732D4B52" w14:textId="77777777" w:rsidR="009B21F9" w:rsidRDefault="009B21F9" w:rsidP="009B21F9">
            <w:pPr>
              <w:jc w:val="center"/>
            </w:pPr>
            <w:r w:rsidRPr="0004336C">
              <w:rPr>
                <w:rFonts w:ascii="Calibri" w:hAnsi="Calibri" w:cs="Calibri"/>
                <w:sz w:val="20"/>
                <w:szCs w:val="20"/>
                <w:lang w:val="bs-Latn-BA"/>
              </w:rPr>
              <w:t>30% Komuna; 70% Donatori;</w:t>
            </w:r>
          </w:p>
        </w:tc>
      </w:tr>
      <w:tr w:rsidR="00366C83" w:rsidRPr="008D2CD9" w14:paraId="6052A971" w14:textId="77777777" w:rsidTr="00B41E76">
        <w:trPr>
          <w:trHeight w:val="258"/>
          <w:jc w:val="center"/>
        </w:trPr>
        <w:tc>
          <w:tcPr>
            <w:tcW w:w="1712" w:type="pct"/>
            <w:shd w:val="clear" w:color="auto" w:fill="auto"/>
            <w:vAlign w:val="center"/>
          </w:tcPr>
          <w:p w14:paraId="08EDA107" w14:textId="620AC5A1" w:rsidR="00366C83" w:rsidRPr="00366C83" w:rsidRDefault="00366C83" w:rsidP="001F688C">
            <w:pPr>
              <w:pStyle w:val="ListParagraph"/>
              <w:numPr>
                <w:ilvl w:val="0"/>
                <w:numId w:val="19"/>
              </w:numPr>
              <w:rPr>
                <w:rFonts w:ascii="Calibri" w:hAnsi="Calibri" w:cs="Calibri"/>
                <w:sz w:val="20"/>
                <w:szCs w:val="20"/>
                <w:lang w:val="bs-Latn-BA"/>
              </w:rPr>
            </w:pPr>
            <w:r w:rsidRPr="00366C83">
              <w:rPr>
                <w:rFonts w:asciiTheme="minorHAnsi" w:hAnsiTheme="minorHAnsi" w:cstheme="minorHAnsi"/>
                <w:color w:val="000000" w:themeColor="text1"/>
                <w:sz w:val="20"/>
                <w:szCs w:val="20"/>
                <w:lang w:val="bs-Latn-BA"/>
              </w:rPr>
              <w:t>Furnizimi me kamionë</w:t>
            </w:r>
            <w:r w:rsidR="00A90E4C">
              <w:rPr>
                <w:rFonts w:asciiTheme="minorHAnsi" w:hAnsiTheme="minorHAnsi" w:cstheme="minorHAnsi"/>
                <w:color w:val="000000" w:themeColor="text1"/>
                <w:sz w:val="20"/>
                <w:szCs w:val="20"/>
                <w:lang w:val="bs-Latn-BA"/>
              </w:rPr>
              <w:t xml:space="preserve"> dhe traktor</w:t>
            </w:r>
            <w:r w:rsidR="00BF0831">
              <w:rPr>
                <w:rFonts w:asciiTheme="minorHAnsi" w:hAnsiTheme="minorHAnsi" w:cstheme="minorHAnsi"/>
                <w:color w:val="000000" w:themeColor="text1"/>
                <w:sz w:val="20"/>
                <w:szCs w:val="20"/>
                <w:lang w:val="bs-Latn-BA"/>
              </w:rPr>
              <w:t>ë</w:t>
            </w:r>
          </w:p>
        </w:tc>
        <w:tc>
          <w:tcPr>
            <w:tcW w:w="425" w:type="pct"/>
          </w:tcPr>
          <w:p w14:paraId="1F472CC3" w14:textId="77777777" w:rsidR="00366C83" w:rsidRPr="008D2CD9" w:rsidRDefault="00366C83" w:rsidP="001F688C">
            <w:pPr>
              <w:rPr>
                <w:rFonts w:ascii="Calibri" w:hAnsi="Calibri" w:cs="Calibri"/>
                <w:sz w:val="20"/>
                <w:szCs w:val="20"/>
                <w:lang w:val="bs-Latn-BA"/>
              </w:rPr>
            </w:pPr>
          </w:p>
        </w:tc>
        <w:tc>
          <w:tcPr>
            <w:tcW w:w="418" w:type="pct"/>
            <w:shd w:val="clear" w:color="auto" w:fill="auto"/>
            <w:vAlign w:val="center"/>
          </w:tcPr>
          <w:p w14:paraId="088CF68E" w14:textId="77777777" w:rsidR="00366C83" w:rsidRPr="00FF7C5E" w:rsidRDefault="00366C83" w:rsidP="00B41E76">
            <w:pPr>
              <w:jc w:val="right"/>
              <w:rPr>
                <w:rFonts w:ascii="Calibri" w:hAnsi="Calibri" w:cs="Calibri"/>
                <w:i/>
                <w:iCs/>
                <w:sz w:val="20"/>
                <w:szCs w:val="20"/>
                <w:lang w:val="bs-Latn-BA"/>
              </w:rPr>
            </w:pPr>
          </w:p>
        </w:tc>
        <w:tc>
          <w:tcPr>
            <w:tcW w:w="413" w:type="pct"/>
            <w:vAlign w:val="center"/>
          </w:tcPr>
          <w:p w14:paraId="22DB6487" w14:textId="77777777" w:rsidR="00366C83" w:rsidRPr="00FF7C5E" w:rsidRDefault="00366C83" w:rsidP="00B41E76">
            <w:pPr>
              <w:jc w:val="right"/>
              <w:rPr>
                <w:rFonts w:ascii="Calibri" w:hAnsi="Calibri" w:cs="Calibri"/>
                <w:i/>
                <w:iCs/>
                <w:sz w:val="20"/>
                <w:szCs w:val="20"/>
                <w:lang w:val="bs-Latn-BA"/>
              </w:rPr>
            </w:pPr>
          </w:p>
        </w:tc>
        <w:tc>
          <w:tcPr>
            <w:tcW w:w="370" w:type="pct"/>
            <w:vAlign w:val="center"/>
          </w:tcPr>
          <w:p w14:paraId="55AC58B2" w14:textId="77777777" w:rsidR="00366C83" w:rsidRPr="00FF7C5E" w:rsidRDefault="00366C83" w:rsidP="00B41E76">
            <w:pPr>
              <w:jc w:val="right"/>
              <w:rPr>
                <w:rFonts w:ascii="Calibri" w:hAnsi="Calibri" w:cs="Calibri"/>
                <w:i/>
                <w:iCs/>
                <w:sz w:val="20"/>
                <w:szCs w:val="20"/>
                <w:lang w:val="bs-Latn-BA"/>
              </w:rPr>
            </w:pPr>
            <w:r>
              <w:rPr>
                <w:rFonts w:ascii="Calibri" w:hAnsi="Calibri" w:cs="Calibri"/>
                <w:i/>
                <w:iCs/>
                <w:sz w:val="20"/>
                <w:szCs w:val="20"/>
                <w:lang w:val="bs-Latn-BA"/>
              </w:rPr>
              <w:t>80</w:t>
            </w:r>
            <w:r w:rsidRPr="00FF7C5E">
              <w:rPr>
                <w:rFonts w:ascii="Calibri" w:hAnsi="Calibri" w:cs="Calibri"/>
                <w:i/>
                <w:iCs/>
                <w:sz w:val="20"/>
                <w:szCs w:val="20"/>
                <w:lang w:val="bs-Latn-BA"/>
              </w:rPr>
              <w:t>,000 €</w:t>
            </w:r>
          </w:p>
        </w:tc>
        <w:tc>
          <w:tcPr>
            <w:tcW w:w="370" w:type="pct"/>
            <w:vAlign w:val="center"/>
          </w:tcPr>
          <w:p w14:paraId="4FD393B5" w14:textId="77777777" w:rsidR="00366C83" w:rsidRPr="00FF7C5E" w:rsidRDefault="00366C83" w:rsidP="00B41E76">
            <w:pPr>
              <w:jc w:val="right"/>
              <w:rPr>
                <w:rFonts w:ascii="Calibri" w:hAnsi="Calibri" w:cs="Calibri"/>
                <w:i/>
                <w:iCs/>
                <w:sz w:val="20"/>
                <w:szCs w:val="20"/>
                <w:lang w:val="bs-Latn-BA"/>
              </w:rPr>
            </w:pPr>
          </w:p>
        </w:tc>
        <w:tc>
          <w:tcPr>
            <w:tcW w:w="371" w:type="pct"/>
            <w:vAlign w:val="center"/>
          </w:tcPr>
          <w:p w14:paraId="02D667F1" w14:textId="77777777" w:rsidR="00366C83" w:rsidRPr="00FF7C5E" w:rsidRDefault="00366C83" w:rsidP="00B41E76">
            <w:pPr>
              <w:jc w:val="right"/>
              <w:rPr>
                <w:rFonts w:ascii="Calibri" w:hAnsi="Calibri" w:cs="Calibri"/>
                <w:i/>
                <w:iCs/>
                <w:sz w:val="20"/>
                <w:szCs w:val="20"/>
                <w:lang w:val="bs-Latn-BA"/>
              </w:rPr>
            </w:pPr>
          </w:p>
        </w:tc>
        <w:tc>
          <w:tcPr>
            <w:tcW w:w="416" w:type="pct"/>
            <w:vAlign w:val="center"/>
          </w:tcPr>
          <w:p w14:paraId="765E2C37" w14:textId="77777777" w:rsidR="00366C83" w:rsidRPr="009834BC" w:rsidRDefault="00366C83" w:rsidP="00B41E76">
            <w:pPr>
              <w:jc w:val="right"/>
              <w:rPr>
                <w:rFonts w:ascii="Calibri" w:hAnsi="Calibri" w:cs="Calibri"/>
                <w:b/>
                <w:bCs/>
                <w:i/>
                <w:iCs/>
                <w:sz w:val="20"/>
                <w:szCs w:val="20"/>
                <w:lang w:val="bs-Latn-BA"/>
              </w:rPr>
            </w:pPr>
            <w:r w:rsidRPr="009834BC">
              <w:rPr>
                <w:rFonts w:ascii="Calibri" w:hAnsi="Calibri" w:cs="Calibri"/>
                <w:b/>
                <w:bCs/>
                <w:i/>
                <w:iCs/>
                <w:sz w:val="20"/>
                <w:szCs w:val="20"/>
                <w:lang w:val="bs-Latn-BA"/>
              </w:rPr>
              <w:t>80,000 €</w:t>
            </w:r>
          </w:p>
        </w:tc>
        <w:tc>
          <w:tcPr>
            <w:tcW w:w="505" w:type="pct"/>
            <w:vAlign w:val="center"/>
          </w:tcPr>
          <w:p w14:paraId="15D32582" w14:textId="77777777" w:rsidR="00366C83" w:rsidRPr="008D2CD9" w:rsidRDefault="00A90E4C" w:rsidP="00A90E4C">
            <w:pPr>
              <w:jc w:val="center"/>
              <w:rPr>
                <w:rFonts w:ascii="Calibri" w:hAnsi="Calibri" w:cs="Calibri"/>
                <w:sz w:val="20"/>
                <w:szCs w:val="20"/>
                <w:lang w:val="bs-Latn-BA"/>
              </w:rPr>
            </w:pPr>
            <w:r w:rsidRPr="0004336C">
              <w:rPr>
                <w:rFonts w:ascii="Calibri" w:hAnsi="Calibri" w:cs="Calibri"/>
                <w:sz w:val="20"/>
                <w:szCs w:val="20"/>
                <w:lang w:val="bs-Latn-BA"/>
              </w:rPr>
              <w:t>Komuna; Donatori;</w:t>
            </w:r>
          </w:p>
        </w:tc>
      </w:tr>
      <w:tr w:rsidR="00366C83" w:rsidRPr="008D2CD9" w14:paraId="25F420BF" w14:textId="77777777" w:rsidTr="00B41E76">
        <w:trPr>
          <w:trHeight w:val="258"/>
          <w:jc w:val="center"/>
        </w:trPr>
        <w:tc>
          <w:tcPr>
            <w:tcW w:w="1712" w:type="pct"/>
            <w:shd w:val="clear" w:color="auto" w:fill="auto"/>
            <w:vAlign w:val="center"/>
          </w:tcPr>
          <w:p w14:paraId="5E3B3D40" w14:textId="77777777" w:rsidR="00366C83" w:rsidRPr="000A4FEE" w:rsidRDefault="00A90E4C" w:rsidP="001F688C">
            <w:pPr>
              <w:pStyle w:val="ListParagraph"/>
              <w:numPr>
                <w:ilvl w:val="0"/>
                <w:numId w:val="19"/>
              </w:numPr>
              <w:rPr>
                <w:rFonts w:ascii="Calibri" w:hAnsi="Calibri" w:cs="Calibri"/>
                <w:sz w:val="20"/>
                <w:szCs w:val="20"/>
                <w:lang w:val="bs-Latn-BA"/>
              </w:rPr>
            </w:pPr>
            <w:r w:rsidRPr="000A4FEE">
              <w:rPr>
                <w:rFonts w:asciiTheme="minorHAnsi" w:hAnsiTheme="minorHAnsi" w:cstheme="minorHAnsi"/>
                <w:sz w:val="20"/>
                <w:szCs w:val="20"/>
                <w:lang w:val="bs-Latn-BA"/>
              </w:rPr>
              <w:t>Ndertim i garazhes per kamiona te objekti i KRM Pasterti</w:t>
            </w:r>
            <w:r w:rsidR="00460E2D" w:rsidRPr="000A4FEE">
              <w:rPr>
                <w:rFonts w:asciiTheme="minorHAnsi" w:hAnsiTheme="minorHAnsi" w:cstheme="minorHAnsi"/>
                <w:sz w:val="20"/>
                <w:szCs w:val="20"/>
                <w:lang w:val="bs-Latn-BA"/>
              </w:rPr>
              <w:t>a</w:t>
            </w:r>
          </w:p>
        </w:tc>
        <w:tc>
          <w:tcPr>
            <w:tcW w:w="425" w:type="pct"/>
          </w:tcPr>
          <w:p w14:paraId="21A99AFE" w14:textId="77777777" w:rsidR="00366C83" w:rsidRPr="000A4FEE" w:rsidRDefault="00366C83" w:rsidP="001F688C">
            <w:pPr>
              <w:rPr>
                <w:rFonts w:ascii="Calibri" w:hAnsi="Calibri" w:cs="Calibri"/>
                <w:sz w:val="20"/>
                <w:szCs w:val="20"/>
                <w:lang w:val="bs-Latn-BA"/>
              </w:rPr>
            </w:pPr>
          </w:p>
        </w:tc>
        <w:tc>
          <w:tcPr>
            <w:tcW w:w="418" w:type="pct"/>
            <w:shd w:val="clear" w:color="auto" w:fill="auto"/>
            <w:vAlign w:val="center"/>
          </w:tcPr>
          <w:p w14:paraId="02ABB47B" w14:textId="77777777" w:rsidR="00366C83" w:rsidRPr="000A4FEE" w:rsidRDefault="00366C83" w:rsidP="00B41E76">
            <w:pPr>
              <w:jc w:val="right"/>
              <w:rPr>
                <w:rFonts w:ascii="Calibri" w:hAnsi="Calibri" w:cs="Calibri"/>
                <w:i/>
                <w:iCs/>
                <w:sz w:val="20"/>
                <w:szCs w:val="20"/>
                <w:lang w:val="bs-Latn-BA"/>
              </w:rPr>
            </w:pPr>
          </w:p>
        </w:tc>
        <w:tc>
          <w:tcPr>
            <w:tcW w:w="413" w:type="pct"/>
            <w:vAlign w:val="center"/>
          </w:tcPr>
          <w:p w14:paraId="10377AA0" w14:textId="77777777" w:rsidR="00366C83" w:rsidRPr="000A4FEE" w:rsidRDefault="00460E2D" w:rsidP="00B41E76">
            <w:pPr>
              <w:jc w:val="right"/>
              <w:rPr>
                <w:rFonts w:ascii="Calibri" w:hAnsi="Calibri" w:cs="Calibri"/>
                <w:i/>
                <w:iCs/>
                <w:sz w:val="20"/>
                <w:szCs w:val="20"/>
                <w:lang w:val="bs-Latn-BA"/>
              </w:rPr>
            </w:pPr>
            <w:r w:rsidRPr="000A4FEE">
              <w:rPr>
                <w:rFonts w:ascii="Calibri" w:hAnsi="Calibri" w:cs="Calibri"/>
                <w:iCs/>
                <w:sz w:val="20"/>
                <w:szCs w:val="20"/>
                <w:lang w:val="bs-Latn-BA"/>
              </w:rPr>
              <w:t>100,000 €</w:t>
            </w:r>
          </w:p>
        </w:tc>
        <w:tc>
          <w:tcPr>
            <w:tcW w:w="370" w:type="pct"/>
            <w:vAlign w:val="center"/>
          </w:tcPr>
          <w:p w14:paraId="3B67F87C" w14:textId="77777777" w:rsidR="00366C83" w:rsidRPr="000A4FEE" w:rsidRDefault="00366C83" w:rsidP="00B41E76">
            <w:pPr>
              <w:jc w:val="right"/>
              <w:rPr>
                <w:rFonts w:ascii="Calibri" w:hAnsi="Calibri" w:cs="Calibri"/>
                <w:i/>
                <w:iCs/>
                <w:sz w:val="20"/>
                <w:szCs w:val="20"/>
                <w:lang w:val="bs-Latn-BA"/>
              </w:rPr>
            </w:pPr>
          </w:p>
        </w:tc>
        <w:tc>
          <w:tcPr>
            <w:tcW w:w="370" w:type="pct"/>
            <w:vAlign w:val="center"/>
          </w:tcPr>
          <w:p w14:paraId="1EB48BE9" w14:textId="77777777" w:rsidR="00366C83" w:rsidRPr="000A4FEE" w:rsidRDefault="00366C83" w:rsidP="00B41E76">
            <w:pPr>
              <w:jc w:val="right"/>
              <w:rPr>
                <w:rFonts w:ascii="Calibri" w:hAnsi="Calibri" w:cs="Calibri"/>
                <w:i/>
                <w:iCs/>
                <w:sz w:val="20"/>
                <w:szCs w:val="20"/>
                <w:lang w:val="bs-Latn-BA"/>
              </w:rPr>
            </w:pPr>
          </w:p>
        </w:tc>
        <w:tc>
          <w:tcPr>
            <w:tcW w:w="371" w:type="pct"/>
            <w:vAlign w:val="center"/>
          </w:tcPr>
          <w:p w14:paraId="0F681B7A" w14:textId="77777777" w:rsidR="00366C83" w:rsidRPr="000A4FEE" w:rsidRDefault="00366C83" w:rsidP="00B41E76">
            <w:pPr>
              <w:jc w:val="right"/>
              <w:rPr>
                <w:rFonts w:ascii="Calibri" w:hAnsi="Calibri" w:cs="Calibri"/>
                <w:i/>
                <w:iCs/>
                <w:sz w:val="20"/>
                <w:szCs w:val="20"/>
                <w:lang w:val="bs-Latn-BA"/>
              </w:rPr>
            </w:pPr>
          </w:p>
        </w:tc>
        <w:tc>
          <w:tcPr>
            <w:tcW w:w="416" w:type="pct"/>
            <w:vAlign w:val="center"/>
          </w:tcPr>
          <w:p w14:paraId="27F2C2C8" w14:textId="77777777" w:rsidR="00366C83" w:rsidRPr="000A4FEE" w:rsidRDefault="00460E2D" w:rsidP="00B41E76">
            <w:pPr>
              <w:jc w:val="right"/>
              <w:rPr>
                <w:rFonts w:ascii="Calibri" w:hAnsi="Calibri" w:cs="Calibri"/>
                <w:b/>
                <w:bCs/>
                <w:i/>
                <w:iCs/>
                <w:sz w:val="20"/>
                <w:szCs w:val="20"/>
                <w:lang w:val="bs-Latn-BA"/>
              </w:rPr>
            </w:pPr>
            <w:r w:rsidRPr="000A4FEE">
              <w:rPr>
                <w:rFonts w:ascii="Calibri" w:hAnsi="Calibri" w:cs="Calibri"/>
                <w:iCs/>
                <w:sz w:val="20"/>
                <w:szCs w:val="20"/>
                <w:lang w:val="bs-Latn-BA"/>
              </w:rPr>
              <w:t>100,000 €</w:t>
            </w:r>
          </w:p>
        </w:tc>
        <w:tc>
          <w:tcPr>
            <w:tcW w:w="505" w:type="pct"/>
            <w:vAlign w:val="center"/>
          </w:tcPr>
          <w:p w14:paraId="2727339F" w14:textId="77777777" w:rsidR="00366C83" w:rsidRPr="008D2CD9" w:rsidRDefault="00460E2D"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A90E4C" w:rsidRPr="008D2CD9" w14:paraId="674A5343" w14:textId="77777777" w:rsidTr="00B41E76">
        <w:trPr>
          <w:trHeight w:val="258"/>
          <w:jc w:val="center"/>
        </w:trPr>
        <w:tc>
          <w:tcPr>
            <w:tcW w:w="1712" w:type="pct"/>
            <w:shd w:val="clear" w:color="auto" w:fill="auto"/>
            <w:vAlign w:val="center"/>
          </w:tcPr>
          <w:p w14:paraId="21990BE4" w14:textId="77777777" w:rsidR="00A90E4C" w:rsidRPr="000A4FEE" w:rsidRDefault="00A90E4C" w:rsidP="001F688C">
            <w:pPr>
              <w:pStyle w:val="ListParagraph"/>
              <w:numPr>
                <w:ilvl w:val="0"/>
                <w:numId w:val="19"/>
              </w:numPr>
              <w:rPr>
                <w:rFonts w:asciiTheme="minorHAnsi" w:hAnsiTheme="minorHAnsi" w:cstheme="minorHAnsi"/>
                <w:sz w:val="20"/>
                <w:szCs w:val="20"/>
                <w:lang w:val="bs-Latn-BA"/>
              </w:rPr>
            </w:pPr>
            <w:r w:rsidRPr="000A4FEE">
              <w:rPr>
                <w:rFonts w:asciiTheme="minorHAnsi" w:hAnsiTheme="minorHAnsi" w:cstheme="minorHAnsi"/>
                <w:sz w:val="20"/>
                <w:szCs w:val="20"/>
                <w:lang w:val="bs-Latn-BA"/>
              </w:rPr>
              <w:t>Paisje per magazinim te mbeturinave nga therrtoret</w:t>
            </w:r>
          </w:p>
        </w:tc>
        <w:tc>
          <w:tcPr>
            <w:tcW w:w="425" w:type="pct"/>
          </w:tcPr>
          <w:p w14:paraId="0769EEC4" w14:textId="77777777" w:rsidR="00A90E4C" w:rsidRPr="000A4FEE" w:rsidRDefault="00A90E4C" w:rsidP="001F688C">
            <w:pPr>
              <w:rPr>
                <w:rFonts w:ascii="Calibri" w:hAnsi="Calibri" w:cs="Calibri"/>
                <w:sz w:val="20"/>
                <w:szCs w:val="20"/>
                <w:lang w:val="bs-Latn-BA"/>
              </w:rPr>
            </w:pPr>
          </w:p>
        </w:tc>
        <w:tc>
          <w:tcPr>
            <w:tcW w:w="418" w:type="pct"/>
            <w:shd w:val="clear" w:color="auto" w:fill="auto"/>
            <w:vAlign w:val="center"/>
          </w:tcPr>
          <w:p w14:paraId="05F98CE1" w14:textId="77777777" w:rsidR="00A90E4C" w:rsidRPr="000A4FEE" w:rsidRDefault="00A90E4C" w:rsidP="00B41E76">
            <w:pPr>
              <w:jc w:val="right"/>
              <w:rPr>
                <w:rFonts w:ascii="Calibri" w:hAnsi="Calibri" w:cs="Calibri"/>
                <w:i/>
                <w:iCs/>
                <w:sz w:val="20"/>
                <w:szCs w:val="20"/>
                <w:lang w:val="bs-Latn-BA"/>
              </w:rPr>
            </w:pPr>
          </w:p>
        </w:tc>
        <w:tc>
          <w:tcPr>
            <w:tcW w:w="413" w:type="pct"/>
            <w:vAlign w:val="center"/>
          </w:tcPr>
          <w:p w14:paraId="519E45A4" w14:textId="77777777" w:rsidR="00A90E4C" w:rsidRPr="000A4FEE" w:rsidRDefault="00A90E4C" w:rsidP="00B41E76">
            <w:pPr>
              <w:jc w:val="right"/>
              <w:rPr>
                <w:rFonts w:ascii="Calibri" w:hAnsi="Calibri" w:cs="Calibri"/>
                <w:i/>
                <w:iCs/>
                <w:sz w:val="20"/>
                <w:szCs w:val="20"/>
                <w:lang w:val="bs-Latn-BA"/>
              </w:rPr>
            </w:pPr>
          </w:p>
        </w:tc>
        <w:tc>
          <w:tcPr>
            <w:tcW w:w="370" w:type="pct"/>
            <w:vAlign w:val="center"/>
          </w:tcPr>
          <w:p w14:paraId="3FE27D5E" w14:textId="77777777" w:rsidR="00A90E4C" w:rsidRPr="000A4FEE" w:rsidRDefault="00460E2D" w:rsidP="00B41E76">
            <w:pPr>
              <w:jc w:val="right"/>
              <w:rPr>
                <w:rFonts w:ascii="Calibri" w:hAnsi="Calibri" w:cs="Calibri"/>
                <w:i/>
                <w:iCs/>
                <w:sz w:val="20"/>
                <w:szCs w:val="20"/>
                <w:lang w:val="bs-Latn-BA"/>
              </w:rPr>
            </w:pPr>
            <w:r w:rsidRPr="000A4FEE">
              <w:rPr>
                <w:rFonts w:ascii="Calibri" w:hAnsi="Calibri" w:cs="Calibri"/>
                <w:iCs/>
                <w:sz w:val="20"/>
                <w:szCs w:val="20"/>
                <w:lang w:val="bs-Latn-BA"/>
              </w:rPr>
              <w:t>10,000 €</w:t>
            </w:r>
          </w:p>
        </w:tc>
        <w:tc>
          <w:tcPr>
            <w:tcW w:w="370" w:type="pct"/>
            <w:vAlign w:val="center"/>
          </w:tcPr>
          <w:p w14:paraId="6EF0625A" w14:textId="77777777" w:rsidR="00A90E4C" w:rsidRPr="000A4FEE" w:rsidRDefault="00A90E4C" w:rsidP="00B41E76">
            <w:pPr>
              <w:jc w:val="right"/>
              <w:rPr>
                <w:rFonts w:ascii="Calibri" w:hAnsi="Calibri" w:cs="Calibri"/>
                <w:i/>
                <w:iCs/>
                <w:sz w:val="20"/>
                <w:szCs w:val="20"/>
                <w:lang w:val="bs-Latn-BA"/>
              </w:rPr>
            </w:pPr>
          </w:p>
        </w:tc>
        <w:tc>
          <w:tcPr>
            <w:tcW w:w="371" w:type="pct"/>
            <w:vAlign w:val="center"/>
          </w:tcPr>
          <w:p w14:paraId="16FA036B" w14:textId="77777777" w:rsidR="00A90E4C" w:rsidRPr="000A4FEE" w:rsidRDefault="00A90E4C" w:rsidP="00B41E76">
            <w:pPr>
              <w:jc w:val="right"/>
              <w:rPr>
                <w:rFonts w:ascii="Calibri" w:hAnsi="Calibri" w:cs="Calibri"/>
                <w:i/>
                <w:iCs/>
                <w:sz w:val="20"/>
                <w:szCs w:val="20"/>
                <w:lang w:val="bs-Latn-BA"/>
              </w:rPr>
            </w:pPr>
          </w:p>
        </w:tc>
        <w:tc>
          <w:tcPr>
            <w:tcW w:w="416" w:type="pct"/>
            <w:vAlign w:val="center"/>
          </w:tcPr>
          <w:p w14:paraId="1061E8EE" w14:textId="77777777" w:rsidR="00A90E4C" w:rsidRPr="000A4FEE" w:rsidRDefault="00460E2D" w:rsidP="00B41E76">
            <w:pPr>
              <w:jc w:val="right"/>
              <w:rPr>
                <w:rFonts w:ascii="Calibri" w:hAnsi="Calibri" w:cs="Calibri"/>
                <w:b/>
                <w:bCs/>
                <w:i/>
                <w:iCs/>
                <w:sz w:val="20"/>
                <w:szCs w:val="20"/>
                <w:lang w:val="bs-Latn-BA"/>
              </w:rPr>
            </w:pPr>
            <w:r w:rsidRPr="000A4FEE">
              <w:rPr>
                <w:rFonts w:ascii="Calibri" w:hAnsi="Calibri" w:cs="Calibri"/>
                <w:iCs/>
                <w:sz w:val="20"/>
                <w:szCs w:val="20"/>
                <w:lang w:val="bs-Latn-BA"/>
              </w:rPr>
              <w:t>10,000 €</w:t>
            </w:r>
          </w:p>
        </w:tc>
        <w:tc>
          <w:tcPr>
            <w:tcW w:w="505" w:type="pct"/>
            <w:vAlign w:val="center"/>
          </w:tcPr>
          <w:p w14:paraId="1731A9C3" w14:textId="77777777" w:rsidR="00A90E4C" w:rsidRPr="008D2CD9" w:rsidRDefault="00460E2D" w:rsidP="001F688C">
            <w:pPr>
              <w:jc w:val="center"/>
              <w:rPr>
                <w:rFonts w:ascii="Calibri" w:hAnsi="Calibri" w:cs="Calibri"/>
                <w:sz w:val="20"/>
                <w:szCs w:val="20"/>
                <w:lang w:val="bs-Latn-BA"/>
              </w:rPr>
            </w:pPr>
            <w:r>
              <w:rPr>
                <w:rFonts w:ascii="Calibri" w:hAnsi="Calibri" w:cs="Calibri"/>
                <w:sz w:val="20"/>
                <w:szCs w:val="20"/>
                <w:lang w:val="bs-Latn-BA"/>
              </w:rPr>
              <w:t>Donatori</w:t>
            </w:r>
          </w:p>
        </w:tc>
      </w:tr>
      <w:tr w:rsidR="00A90E4C" w:rsidRPr="008D2CD9" w14:paraId="4C2A7D01" w14:textId="77777777" w:rsidTr="00B41E76">
        <w:trPr>
          <w:trHeight w:val="258"/>
          <w:jc w:val="center"/>
        </w:trPr>
        <w:tc>
          <w:tcPr>
            <w:tcW w:w="1712" w:type="pct"/>
            <w:shd w:val="clear" w:color="auto" w:fill="auto"/>
            <w:vAlign w:val="center"/>
          </w:tcPr>
          <w:p w14:paraId="29691EBD" w14:textId="77777777" w:rsidR="00A90E4C" w:rsidRPr="000A4FEE" w:rsidRDefault="00A90E4C" w:rsidP="001F688C">
            <w:pPr>
              <w:pStyle w:val="ListParagraph"/>
              <w:numPr>
                <w:ilvl w:val="0"/>
                <w:numId w:val="19"/>
              </w:numPr>
              <w:rPr>
                <w:rFonts w:asciiTheme="minorHAnsi" w:hAnsiTheme="minorHAnsi" w:cstheme="minorHAnsi"/>
                <w:sz w:val="20"/>
                <w:szCs w:val="20"/>
                <w:lang w:val="bs-Latn-BA"/>
              </w:rPr>
            </w:pPr>
            <w:r w:rsidRPr="000A4FEE">
              <w:rPr>
                <w:rFonts w:asciiTheme="minorHAnsi" w:hAnsiTheme="minorHAnsi" w:cstheme="minorHAnsi"/>
                <w:sz w:val="20"/>
                <w:szCs w:val="20"/>
                <w:lang w:val="bs-Latn-BA"/>
              </w:rPr>
              <w:t>Impiant per pastrim automatik te shasise se kamioneve</w:t>
            </w:r>
          </w:p>
        </w:tc>
        <w:tc>
          <w:tcPr>
            <w:tcW w:w="425" w:type="pct"/>
          </w:tcPr>
          <w:p w14:paraId="40CCF3A1" w14:textId="77777777" w:rsidR="00A90E4C" w:rsidRPr="000A4FEE" w:rsidRDefault="00A90E4C" w:rsidP="001F688C">
            <w:pPr>
              <w:rPr>
                <w:rFonts w:ascii="Calibri" w:hAnsi="Calibri" w:cs="Calibri"/>
                <w:sz w:val="20"/>
                <w:szCs w:val="20"/>
                <w:lang w:val="bs-Latn-BA"/>
              </w:rPr>
            </w:pPr>
          </w:p>
        </w:tc>
        <w:tc>
          <w:tcPr>
            <w:tcW w:w="418" w:type="pct"/>
            <w:shd w:val="clear" w:color="auto" w:fill="auto"/>
            <w:vAlign w:val="center"/>
          </w:tcPr>
          <w:p w14:paraId="11AB3F75" w14:textId="77777777" w:rsidR="00A90E4C" w:rsidRPr="000A4FEE" w:rsidRDefault="00A90E4C" w:rsidP="00B41E76">
            <w:pPr>
              <w:jc w:val="right"/>
              <w:rPr>
                <w:rFonts w:ascii="Calibri" w:hAnsi="Calibri" w:cs="Calibri"/>
                <w:i/>
                <w:iCs/>
                <w:sz w:val="20"/>
                <w:szCs w:val="20"/>
                <w:lang w:val="bs-Latn-BA"/>
              </w:rPr>
            </w:pPr>
          </w:p>
        </w:tc>
        <w:tc>
          <w:tcPr>
            <w:tcW w:w="413" w:type="pct"/>
            <w:vAlign w:val="center"/>
          </w:tcPr>
          <w:p w14:paraId="71AE286B" w14:textId="77777777" w:rsidR="00A90E4C" w:rsidRPr="000A4FEE" w:rsidRDefault="00A90E4C" w:rsidP="00B41E76">
            <w:pPr>
              <w:jc w:val="right"/>
              <w:rPr>
                <w:rFonts w:ascii="Calibri" w:hAnsi="Calibri" w:cs="Calibri"/>
                <w:i/>
                <w:iCs/>
                <w:sz w:val="20"/>
                <w:szCs w:val="20"/>
                <w:lang w:val="bs-Latn-BA"/>
              </w:rPr>
            </w:pPr>
          </w:p>
        </w:tc>
        <w:tc>
          <w:tcPr>
            <w:tcW w:w="370" w:type="pct"/>
            <w:vAlign w:val="center"/>
          </w:tcPr>
          <w:p w14:paraId="41518490" w14:textId="77777777" w:rsidR="00A90E4C" w:rsidRPr="000A4FEE" w:rsidRDefault="00A90E4C" w:rsidP="00B41E76">
            <w:pPr>
              <w:jc w:val="right"/>
              <w:rPr>
                <w:rFonts w:ascii="Calibri" w:hAnsi="Calibri" w:cs="Calibri"/>
                <w:i/>
                <w:iCs/>
                <w:sz w:val="20"/>
                <w:szCs w:val="20"/>
                <w:lang w:val="bs-Latn-BA"/>
              </w:rPr>
            </w:pPr>
          </w:p>
        </w:tc>
        <w:tc>
          <w:tcPr>
            <w:tcW w:w="370" w:type="pct"/>
            <w:vAlign w:val="center"/>
          </w:tcPr>
          <w:p w14:paraId="6F574D2B" w14:textId="77777777" w:rsidR="00A90E4C" w:rsidRPr="000A4FEE" w:rsidRDefault="00A90E4C" w:rsidP="00B41E76">
            <w:pPr>
              <w:jc w:val="right"/>
              <w:rPr>
                <w:rFonts w:ascii="Calibri" w:hAnsi="Calibri" w:cs="Calibri"/>
                <w:i/>
                <w:iCs/>
                <w:sz w:val="20"/>
                <w:szCs w:val="20"/>
                <w:lang w:val="bs-Latn-BA"/>
              </w:rPr>
            </w:pPr>
          </w:p>
        </w:tc>
        <w:tc>
          <w:tcPr>
            <w:tcW w:w="371" w:type="pct"/>
            <w:vAlign w:val="center"/>
          </w:tcPr>
          <w:p w14:paraId="0338680E" w14:textId="77777777" w:rsidR="00A90E4C" w:rsidRPr="000A4FEE" w:rsidRDefault="00460E2D" w:rsidP="00B41E76">
            <w:pPr>
              <w:jc w:val="right"/>
              <w:rPr>
                <w:rFonts w:ascii="Calibri" w:hAnsi="Calibri" w:cs="Calibri"/>
                <w:i/>
                <w:iCs/>
                <w:sz w:val="20"/>
                <w:szCs w:val="20"/>
                <w:lang w:val="bs-Latn-BA"/>
              </w:rPr>
            </w:pPr>
            <w:r w:rsidRPr="000A4FEE">
              <w:rPr>
                <w:rFonts w:ascii="Calibri" w:hAnsi="Calibri" w:cs="Calibri"/>
                <w:iCs/>
                <w:sz w:val="20"/>
                <w:szCs w:val="20"/>
                <w:lang w:val="bs-Latn-BA"/>
              </w:rPr>
              <w:t>10,000 €</w:t>
            </w:r>
          </w:p>
        </w:tc>
        <w:tc>
          <w:tcPr>
            <w:tcW w:w="416" w:type="pct"/>
            <w:vAlign w:val="center"/>
          </w:tcPr>
          <w:p w14:paraId="25FC9743" w14:textId="77777777" w:rsidR="00A90E4C" w:rsidRPr="000A4FEE" w:rsidRDefault="00460E2D" w:rsidP="00B41E76">
            <w:pPr>
              <w:jc w:val="right"/>
              <w:rPr>
                <w:rFonts w:ascii="Calibri" w:hAnsi="Calibri" w:cs="Calibri"/>
                <w:b/>
                <w:bCs/>
                <w:i/>
                <w:iCs/>
                <w:sz w:val="20"/>
                <w:szCs w:val="20"/>
                <w:lang w:val="bs-Latn-BA"/>
              </w:rPr>
            </w:pPr>
            <w:r w:rsidRPr="000A4FEE">
              <w:rPr>
                <w:rFonts w:ascii="Calibri" w:hAnsi="Calibri" w:cs="Calibri"/>
                <w:iCs/>
                <w:sz w:val="20"/>
                <w:szCs w:val="20"/>
                <w:lang w:val="bs-Latn-BA"/>
              </w:rPr>
              <w:t>10,000 €</w:t>
            </w:r>
          </w:p>
        </w:tc>
        <w:tc>
          <w:tcPr>
            <w:tcW w:w="505" w:type="pct"/>
            <w:vAlign w:val="center"/>
          </w:tcPr>
          <w:p w14:paraId="6643A554" w14:textId="77777777" w:rsidR="00A90E4C" w:rsidRPr="008D2CD9" w:rsidRDefault="00460E2D" w:rsidP="001F688C">
            <w:pPr>
              <w:jc w:val="center"/>
              <w:rPr>
                <w:rFonts w:ascii="Calibri" w:hAnsi="Calibri" w:cs="Calibri"/>
                <w:sz w:val="20"/>
                <w:szCs w:val="20"/>
                <w:lang w:val="bs-Latn-BA"/>
              </w:rPr>
            </w:pPr>
            <w:r>
              <w:rPr>
                <w:rFonts w:ascii="Calibri" w:hAnsi="Calibri" w:cs="Calibri"/>
                <w:sz w:val="20"/>
                <w:szCs w:val="20"/>
                <w:lang w:val="bs-Latn-BA"/>
              </w:rPr>
              <w:t>KRM</w:t>
            </w:r>
          </w:p>
        </w:tc>
      </w:tr>
      <w:tr w:rsidR="00366C83" w:rsidRPr="008D2CD9" w14:paraId="3079E56E" w14:textId="77777777" w:rsidTr="00B41E76">
        <w:trPr>
          <w:trHeight w:val="275"/>
          <w:jc w:val="center"/>
        </w:trPr>
        <w:tc>
          <w:tcPr>
            <w:tcW w:w="1712" w:type="pct"/>
            <w:shd w:val="clear" w:color="auto" w:fill="auto"/>
            <w:vAlign w:val="center"/>
          </w:tcPr>
          <w:p w14:paraId="150A6203" w14:textId="77777777" w:rsidR="00366C83" w:rsidRPr="008D2CD9" w:rsidRDefault="00366C83" w:rsidP="001F688C">
            <w:pPr>
              <w:rPr>
                <w:rFonts w:ascii="Calibri" w:hAnsi="Calibri" w:cs="Calibri"/>
                <w:sz w:val="20"/>
                <w:szCs w:val="20"/>
                <w:lang w:val="bs-Latn-BA"/>
              </w:rPr>
            </w:pPr>
            <w:r>
              <w:rPr>
                <w:rFonts w:ascii="Calibri" w:hAnsi="Calibri" w:cs="Calibri"/>
                <w:sz w:val="20"/>
                <w:szCs w:val="20"/>
                <w:lang w:val="bs-Latn-BA"/>
              </w:rPr>
              <w:t>Përmirësimi i performancës operative dhe financiare</w:t>
            </w:r>
            <w:r w:rsidRPr="00011B74">
              <w:rPr>
                <w:rFonts w:ascii="Calibri" w:hAnsi="Calibri" w:cs="Calibri"/>
                <w:sz w:val="20"/>
                <w:szCs w:val="20"/>
                <w:lang w:val="bs-Latn-BA"/>
              </w:rPr>
              <w:t xml:space="preserve"> </w:t>
            </w:r>
          </w:p>
        </w:tc>
        <w:tc>
          <w:tcPr>
            <w:tcW w:w="425" w:type="pct"/>
          </w:tcPr>
          <w:p w14:paraId="4A5ECDFA" w14:textId="77777777" w:rsidR="00366C83" w:rsidRPr="008D2CD9" w:rsidRDefault="00366C83" w:rsidP="001F688C">
            <w:pPr>
              <w:jc w:val="right"/>
              <w:rPr>
                <w:rFonts w:ascii="Calibri" w:hAnsi="Calibri" w:cs="Calibri"/>
                <w:sz w:val="20"/>
                <w:szCs w:val="20"/>
                <w:lang w:val="bs-Latn-BA"/>
              </w:rPr>
            </w:pPr>
          </w:p>
        </w:tc>
        <w:tc>
          <w:tcPr>
            <w:tcW w:w="418" w:type="pct"/>
            <w:shd w:val="clear" w:color="auto" w:fill="auto"/>
            <w:vAlign w:val="center"/>
          </w:tcPr>
          <w:p w14:paraId="3210D533" w14:textId="77777777" w:rsidR="00366C83" w:rsidRPr="008D2CD9" w:rsidRDefault="00366C83" w:rsidP="00B41E76">
            <w:pPr>
              <w:jc w:val="right"/>
              <w:rPr>
                <w:rFonts w:ascii="Calibri" w:hAnsi="Calibri" w:cs="Calibri"/>
                <w:sz w:val="20"/>
                <w:szCs w:val="20"/>
                <w:lang w:val="bs-Latn-BA"/>
              </w:rPr>
            </w:pPr>
          </w:p>
        </w:tc>
        <w:tc>
          <w:tcPr>
            <w:tcW w:w="413" w:type="pct"/>
            <w:vAlign w:val="center"/>
          </w:tcPr>
          <w:p w14:paraId="4ACFD626" w14:textId="77777777" w:rsidR="00366C83" w:rsidRPr="009B21F9" w:rsidRDefault="00366C83" w:rsidP="00B41E76">
            <w:pPr>
              <w:jc w:val="right"/>
              <w:rPr>
                <w:rFonts w:ascii="Calibri" w:hAnsi="Calibri" w:cs="Calibri"/>
                <w:sz w:val="20"/>
                <w:szCs w:val="20"/>
                <w:lang w:val="bs-Latn-BA"/>
              </w:rPr>
            </w:pPr>
            <w:r w:rsidRPr="009B21F9">
              <w:rPr>
                <w:rFonts w:ascii="Calibri" w:hAnsi="Calibri" w:cs="Calibri"/>
                <w:iCs/>
                <w:sz w:val="20"/>
                <w:szCs w:val="20"/>
                <w:lang w:val="bs-Latn-BA"/>
              </w:rPr>
              <w:t>10,000 €</w:t>
            </w:r>
          </w:p>
        </w:tc>
        <w:tc>
          <w:tcPr>
            <w:tcW w:w="370" w:type="pct"/>
            <w:vAlign w:val="center"/>
          </w:tcPr>
          <w:p w14:paraId="22575ABB" w14:textId="77777777" w:rsidR="00366C83" w:rsidRPr="008D2CD9" w:rsidRDefault="00366C83" w:rsidP="00B41E76">
            <w:pPr>
              <w:jc w:val="right"/>
              <w:rPr>
                <w:rFonts w:ascii="Calibri" w:hAnsi="Calibri" w:cs="Calibri"/>
                <w:sz w:val="20"/>
                <w:szCs w:val="20"/>
                <w:lang w:val="bs-Latn-BA"/>
              </w:rPr>
            </w:pPr>
          </w:p>
        </w:tc>
        <w:tc>
          <w:tcPr>
            <w:tcW w:w="370" w:type="pct"/>
            <w:vAlign w:val="center"/>
          </w:tcPr>
          <w:p w14:paraId="0C407321" w14:textId="77777777" w:rsidR="00366C83" w:rsidRPr="008D2CD9" w:rsidRDefault="00366C83" w:rsidP="00B41E76">
            <w:pPr>
              <w:jc w:val="right"/>
              <w:rPr>
                <w:rFonts w:ascii="Calibri" w:hAnsi="Calibri" w:cs="Calibri"/>
                <w:sz w:val="20"/>
                <w:szCs w:val="20"/>
                <w:lang w:val="bs-Latn-BA"/>
              </w:rPr>
            </w:pPr>
          </w:p>
        </w:tc>
        <w:tc>
          <w:tcPr>
            <w:tcW w:w="371" w:type="pct"/>
            <w:vAlign w:val="center"/>
          </w:tcPr>
          <w:p w14:paraId="1F8D7F80" w14:textId="77777777" w:rsidR="00366C83" w:rsidRPr="008D2CD9" w:rsidRDefault="00366C83" w:rsidP="00B41E76">
            <w:pPr>
              <w:jc w:val="right"/>
              <w:rPr>
                <w:rFonts w:ascii="Calibri" w:hAnsi="Calibri" w:cs="Calibri"/>
                <w:sz w:val="20"/>
                <w:szCs w:val="20"/>
                <w:lang w:val="bs-Latn-BA"/>
              </w:rPr>
            </w:pPr>
          </w:p>
        </w:tc>
        <w:tc>
          <w:tcPr>
            <w:tcW w:w="416" w:type="pct"/>
            <w:vAlign w:val="center"/>
          </w:tcPr>
          <w:p w14:paraId="1261020F" w14:textId="77777777" w:rsidR="00366C83" w:rsidRPr="009834BC" w:rsidRDefault="00366C83" w:rsidP="00B41E76">
            <w:pPr>
              <w:jc w:val="right"/>
              <w:rPr>
                <w:rFonts w:ascii="Calibri" w:hAnsi="Calibri" w:cs="Calibri"/>
                <w:b/>
                <w:bCs/>
                <w:sz w:val="20"/>
                <w:szCs w:val="20"/>
                <w:lang w:val="bs-Latn-BA"/>
              </w:rPr>
            </w:pPr>
            <w:r w:rsidRPr="009834BC">
              <w:rPr>
                <w:rFonts w:ascii="Calibri" w:hAnsi="Calibri" w:cs="Calibri"/>
                <w:b/>
                <w:bCs/>
                <w:sz w:val="20"/>
                <w:szCs w:val="20"/>
                <w:lang w:val="bs-Latn-BA"/>
              </w:rPr>
              <w:t>10,000 €</w:t>
            </w:r>
          </w:p>
        </w:tc>
        <w:tc>
          <w:tcPr>
            <w:tcW w:w="505" w:type="pct"/>
            <w:vAlign w:val="center"/>
          </w:tcPr>
          <w:p w14:paraId="2E98A18A" w14:textId="77777777" w:rsidR="00366C83" w:rsidRPr="008D2CD9" w:rsidRDefault="00366C83" w:rsidP="001F688C">
            <w:pPr>
              <w:jc w:val="center"/>
              <w:rPr>
                <w:rFonts w:ascii="Calibri" w:hAnsi="Calibri" w:cs="Calibri"/>
                <w:sz w:val="20"/>
                <w:szCs w:val="20"/>
                <w:lang w:val="bs-Latn-BA"/>
              </w:rPr>
            </w:pPr>
          </w:p>
        </w:tc>
      </w:tr>
      <w:tr w:rsidR="00366C83" w:rsidRPr="008D2CD9" w14:paraId="1D9AD632" w14:textId="77777777" w:rsidTr="00B41E76">
        <w:trPr>
          <w:trHeight w:val="275"/>
          <w:jc w:val="center"/>
        </w:trPr>
        <w:tc>
          <w:tcPr>
            <w:tcW w:w="1712" w:type="pct"/>
            <w:shd w:val="clear" w:color="auto" w:fill="auto"/>
            <w:vAlign w:val="center"/>
          </w:tcPr>
          <w:p w14:paraId="4F636C93" w14:textId="77777777" w:rsidR="00366C83" w:rsidRPr="009D41ED" w:rsidRDefault="00366C83" w:rsidP="001F688C">
            <w:pPr>
              <w:pStyle w:val="ListParagraph"/>
              <w:numPr>
                <w:ilvl w:val="0"/>
                <w:numId w:val="19"/>
              </w:numPr>
              <w:rPr>
                <w:rFonts w:ascii="Calibri" w:hAnsi="Calibri" w:cs="Calibri"/>
                <w:sz w:val="20"/>
                <w:szCs w:val="20"/>
                <w:lang w:val="bs-Latn-BA"/>
              </w:rPr>
            </w:pPr>
            <w:r>
              <w:rPr>
                <w:rFonts w:ascii="Calibri" w:hAnsi="Calibri" w:cs="Calibri"/>
                <w:sz w:val="20"/>
                <w:szCs w:val="20"/>
                <w:lang w:val="bs-Latn-BA"/>
              </w:rPr>
              <w:t>Marrja përsipër e faturimit nga komuna</w:t>
            </w:r>
          </w:p>
        </w:tc>
        <w:tc>
          <w:tcPr>
            <w:tcW w:w="425" w:type="pct"/>
          </w:tcPr>
          <w:p w14:paraId="34492569" w14:textId="77777777" w:rsidR="00366C83" w:rsidRPr="008D2CD9" w:rsidRDefault="00366C83" w:rsidP="001F688C">
            <w:pPr>
              <w:jc w:val="right"/>
              <w:rPr>
                <w:rFonts w:ascii="Calibri" w:hAnsi="Calibri" w:cs="Calibri"/>
                <w:sz w:val="20"/>
                <w:szCs w:val="20"/>
                <w:lang w:val="bs-Latn-BA"/>
              </w:rPr>
            </w:pPr>
          </w:p>
        </w:tc>
        <w:tc>
          <w:tcPr>
            <w:tcW w:w="418" w:type="pct"/>
            <w:shd w:val="clear" w:color="auto" w:fill="auto"/>
            <w:vAlign w:val="center"/>
          </w:tcPr>
          <w:p w14:paraId="752CF719" w14:textId="77777777" w:rsidR="00366C83" w:rsidRPr="008D2CD9" w:rsidRDefault="00366C83" w:rsidP="00B41E76">
            <w:pPr>
              <w:jc w:val="right"/>
              <w:rPr>
                <w:rFonts w:ascii="Calibri" w:hAnsi="Calibri" w:cs="Calibri"/>
                <w:sz w:val="20"/>
                <w:szCs w:val="20"/>
                <w:lang w:val="bs-Latn-BA"/>
              </w:rPr>
            </w:pPr>
          </w:p>
        </w:tc>
        <w:tc>
          <w:tcPr>
            <w:tcW w:w="413" w:type="pct"/>
            <w:vAlign w:val="center"/>
          </w:tcPr>
          <w:p w14:paraId="59105EA2" w14:textId="77777777" w:rsidR="00366C83" w:rsidRPr="008D2CD9" w:rsidRDefault="00366C83" w:rsidP="00B41E76">
            <w:pPr>
              <w:jc w:val="right"/>
              <w:rPr>
                <w:rFonts w:ascii="Calibri" w:hAnsi="Calibri" w:cs="Calibri"/>
                <w:sz w:val="20"/>
                <w:szCs w:val="20"/>
                <w:lang w:val="bs-Latn-BA"/>
              </w:rPr>
            </w:pPr>
          </w:p>
        </w:tc>
        <w:tc>
          <w:tcPr>
            <w:tcW w:w="370" w:type="pct"/>
            <w:vAlign w:val="center"/>
          </w:tcPr>
          <w:p w14:paraId="640B6410" w14:textId="77777777" w:rsidR="00366C83" w:rsidRDefault="007007FA" w:rsidP="00B41E76">
            <w:pPr>
              <w:jc w:val="center"/>
              <w:rPr>
                <w:rFonts w:ascii="Calibri" w:hAnsi="Calibri" w:cs="Calibri"/>
                <w:sz w:val="20"/>
                <w:szCs w:val="20"/>
                <w:lang w:val="bs-Latn-BA"/>
              </w:rPr>
            </w:pPr>
            <w:r>
              <w:rPr>
                <w:rFonts w:ascii="Calibri" w:hAnsi="Calibri" w:cs="Calibri"/>
                <w:sz w:val="20"/>
                <w:szCs w:val="20"/>
                <w:lang w:val="bs-Latn-BA"/>
              </w:rPr>
              <w:t>x</w:t>
            </w:r>
          </w:p>
        </w:tc>
        <w:tc>
          <w:tcPr>
            <w:tcW w:w="370" w:type="pct"/>
            <w:vAlign w:val="center"/>
          </w:tcPr>
          <w:p w14:paraId="240A9347" w14:textId="77777777" w:rsidR="00366C83" w:rsidRDefault="00366C83" w:rsidP="00B41E76">
            <w:pPr>
              <w:jc w:val="right"/>
              <w:rPr>
                <w:rFonts w:ascii="Calibri" w:hAnsi="Calibri" w:cs="Calibri"/>
                <w:sz w:val="20"/>
                <w:szCs w:val="20"/>
                <w:lang w:val="bs-Latn-BA"/>
              </w:rPr>
            </w:pPr>
          </w:p>
        </w:tc>
        <w:tc>
          <w:tcPr>
            <w:tcW w:w="371" w:type="pct"/>
            <w:vAlign w:val="center"/>
          </w:tcPr>
          <w:p w14:paraId="44C0DFFD" w14:textId="77777777" w:rsidR="00366C83" w:rsidRDefault="00366C83" w:rsidP="00B41E76">
            <w:pPr>
              <w:jc w:val="right"/>
              <w:rPr>
                <w:rFonts w:ascii="Calibri" w:hAnsi="Calibri" w:cs="Calibri"/>
                <w:sz w:val="20"/>
                <w:szCs w:val="20"/>
                <w:lang w:val="bs-Latn-BA"/>
              </w:rPr>
            </w:pPr>
          </w:p>
        </w:tc>
        <w:tc>
          <w:tcPr>
            <w:tcW w:w="416" w:type="pct"/>
            <w:vAlign w:val="center"/>
          </w:tcPr>
          <w:p w14:paraId="365DB48B" w14:textId="77777777" w:rsidR="00366C83" w:rsidRPr="009834BC" w:rsidRDefault="00366C83" w:rsidP="00B41E76">
            <w:pPr>
              <w:jc w:val="right"/>
              <w:rPr>
                <w:rFonts w:ascii="Calibri" w:hAnsi="Calibri" w:cs="Calibri"/>
                <w:b/>
                <w:bCs/>
                <w:sz w:val="20"/>
                <w:szCs w:val="20"/>
                <w:lang w:val="bs-Latn-BA"/>
              </w:rPr>
            </w:pPr>
          </w:p>
        </w:tc>
        <w:tc>
          <w:tcPr>
            <w:tcW w:w="505" w:type="pct"/>
            <w:vAlign w:val="center"/>
          </w:tcPr>
          <w:p w14:paraId="43E404D9" w14:textId="77777777" w:rsidR="00366C83" w:rsidRPr="008D2CD9" w:rsidRDefault="00366C83"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366C83" w:rsidRPr="008D2CD9" w14:paraId="21F0B891" w14:textId="77777777" w:rsidTr="00B41E76">
        <w:trPr>
          <w:trHeight w:val="275"/>
          <w:jc w:val="center"/>
        </w:trPr>
        <w:tc>
          <w:tcPr>
            <w:tcW w:w="1712" w:type="pct"/>
            <w:shd w:val="clear" w:color="auto" w:fill="auto"/>
            <w:vAlign w:val="center"/>
          </w:tcPr>
          <w:p w14:paraId="5817FC14" w14:textId="77777777" w:rsidR="00366C83" w:rsidRPr="009D41ED" w:rsidRDefault="00366C83" w:rsidP="001F688C">
            <w:pPr>
              <w:pStyle w:val="ListParagraph"/>
              <w:numPr>
                <w:ilvl w:val="0"/>
                <w:numId w:val="19"/>
              </w:numPr>
              <w:rPr>
                <w:rFonts w:ascii="Calibri" w:hAnsi="Calibri" w:cs="Calibri"/>
                <w:sz w:val="20"/>
                <w:szCs w:val="20"/>
                <w:lang w:val="bs-Latn-BA"/>
              </w:rPr>
            </w:pPr>
            <w:r>
              <w:rPr>
                <w:rFonts w:ascii="Calibri" w:hAnsi="Calibri" w:cs="Calibri"/>
                <w:sz w:val="20"/>
                <w:szCs w:val="20"/>
                <w:lang w:val="bs-Latn-BA"/>
              </w:rPr>
              <w:t>Zhvillimi i softuerit të faturimit</w:t>
            </w:r>
          </w:p>
        </w:tc>
        <w:tc>
          <w:tcPr>
            <w:tcW w:w="425" w:type="pct"/>
          </w:tcPr>
          <w:p w14:paraId="2B2E62C9" w14:textId="77777777" w:rsidR="00366C83" w:rsidRPr="008D2CD9" w:rsidRDefault="00366C83" w:rsidP="001F688C">
            <w:pPr>
              <w:jc w:val="right"/>
              <w:rPr>
                <w:rFonts w:ascii="Calibri" w:hAnsi="Calibri" w:cs="Calibri"/>
                <w:sz w:val="20"/>
                <w:szCs w:val="20"/>
                <w:lang w:val="bs-Latn-BA"/>
              </w:rPr>
            </w:pPr>
          </w:p>
        </w:tc>
        <w:tc>
          <w:tcPr>
            <w:tcW w:w="418" w:type="pct"/>
            <w:shd w:val="clear" w:color="auto" w:fill="auto"/>
            <w:vAlign w:val="center"/>
          </w:tcPr>
          <w:p w14:paraId="2D90727E" w14:textId="77777777" w:rsidR="00366C83" w:rsidRPr="008D2CD9" w:rsidRDefault="00366C83" w:rsidP="00B41E76">
            <w:pPr>
              <w:jc w:val="right"/>
              <w:rPr>
                <w:rFonts w:ascii="Calibri" w:hAnsi="Calibri" w:cs="Calibri"/>
                <w:sz w:val="20"/>
                <w:szCs w:val="20"/>
                <w:lang w:val="bs-Latn-BA"/>
              </w:rPr>
            </w:pPr>
          </w:p>
        </w:tc>
        <w:tc>
          <w:tcPr>
            <w:tcW w:w="413" w:type="pct"/>
            <w:vAlign w:val="center"/>
          </w:tcPr>
          <w:p w14:paraId="19850B77" w14:textId="77777777" w:rsidR="00366C83" w:rsidRPr="008D2CD9" w:rsidRDefault="00366C83" w:rsidP="00B41E76">
            <w:pPr>
              <w:jc w:val="right"/>
              <w:rPr>
                <w:rFonts w:ascii="Calibri" w:hAnsi="Calibri" w:cs="Calibri"/>
                <w:sz w:val="20"/>
                <w:szCs w:val="20"/>
                <w:lang w:val="bs-Latn-BA"/>
              </w:rPr>
            </w:pPr>
            <w:r>
              <w:rPr>
                <w:rFonts w:ascii="Calibri" w:hAnsi="Calibri" w:cs="Calibri"/>
                <w:i/>
                <w:iCs/>
                <w:sz w:val="20"/>
                <w:szCs w:val="20"/>
                <w:lang w:val="bs-Latn-BA"/>
              </w:rPr>
              <w:t>10</w:t>
            </w:r>
            <w:r w:rsidRPr="00FF7C5E">
              <w:rPr>
                <w:rFonts w:ascii="Calibri" w:hAnsi="Calibri" w:cs="Calibri"/>
                <w:i/>
                <w:iCs/>
                <w:sz w:val="20"/>
                <w:szCs w:val="20"/>
                <w:lang w:val="bs-Latn-BA"/>
              </w:rPr>
              <w:t>,000 €</w:t>
            </w:r>
          </w:p>
        </w:tc>
        <w:tc>
          <w:tcPr>
            <w:tcW w:w="370" w:type="pct"/>
            <w:vAlign w:val="center"/>
          </w:tcPr>
          <w:p w14:paraId="201596D8" w14:textId="77777777" w:rsidR="00366C83" w:rsidRPr="008D2CD9" w:rsidRDefault="00366C83" w:rsidP="00B41E76">
            <w:pPr>
              <w:jc w:val="right"/>
              <w:rPr>
                <w:rFonts w:ascii="Calibri" w:hAnsi="Calibri" w:cs="Calibri"/>
                <w:sz w:val="20"/>
                <w:szCs w:val="20"/>
                <w:lang w:val="bs-Latn-BA"/>
              </w:rPr>
            </w:pPr>
          </w:p>
        </w:tc>
        <w:tc>
          <w:tcPr>
            <w:tcW w:w="370" w:type="pct"/>
            <w:vAlign w:val="center"/>
          </w:tcPr>
          <w:p w14:paraId="7748A24D" w14:textId="77777777" w:rsidR="00366C83" w:rsidRPr="008D2CD9" w:rsidRDefault="00366C83" w:rsidP="00B41E76">
            <w:pPr>
              <w:jc w:val="right"/>
              <w:rPr>
                <w:rFonts w:ascii="Calibri" w:hAnsi="Calibri" w:cs="Calibri"/>
                <w:sz w:val="20"/>
                <w:szCs w:val="20"/>
                <w:lang w:val="bs-Latn-BA"/>
              </w:rPr>
            </w:pPr>
          </w:p>
        </w:tc>
        <w:tc>
          <w:tcPr>
            <w:tcW w:w="371" w:type="pct"/>
            <w:vAlign w:val="center"/>
          </w:tcPr>
          <w:p w14:paraId="388748E7" w14:textId="77777777" w:rsidR="00366C83" w:rsidRPr="008D2CD9" w:rsidRDefault="00366C83" w:rsidP="00B41E76">
            <w:pPr>
              <w:jc w:val="right"/>
              <w:rPr>
                <w:rFonts w:ascii="Calibri" w:hAnsi="Calibri" w:cs="Calibri"/>
                <w:sz w:val="20"/>
                <w:szCs w:val="20"/>
                <w:lang w:val="bs-Latn-BA"/>
              </w:rPr>
            </w:pPr>
          </w:p>
        </w:tc>
        <w:tc>
          <w:tcPr>
            <w:tcW w:w="416" w:type="pct"/>
            <w:vAlign w:val="center"/>
          </w:tcPr>
          <w:p w14:paraId="3904932B" w14:textId="77777777" w:rsidR="00366C83" w:rsidRPr="009834BC" w:rsidRDefault="00366C83" w:rsidP="00B41E76">
            <w:pPr>
              <w:jc w:val="right"/>
              <w:rPr>
                <w:rFonts w:ascii="Calibri" w:hAnsi="Calibri" w:cs="Calibri"/>
                <w:b/>
                <w:bCs/>
                <w:sz w:val="20"/>
                <w:szCs w:val="20"/>
                <w:lang w:val="bs-Latn-BA"/>
              </w:rPr>
            </w:pPr>
            <w:r w:rsidRPr="009834BC">
              <w:rPr>
                <w:rFonts w:ascii="Calibri" w:hAnsi="Calibri" w:cs="Calibri"/>
                <w:b/>
                <w:bCs/>
                <w:i/>
                <w:iCs/>
                <w:sz w:val="20"/>
                <w:szCs w:val="20"/>
                <w:lang w:val="bs-Latn-BA"/>
              </w:rPr>
              <w:t>10,000 €</w:t>
            </w:r>
          </w:p>
        </w:tc>
        <w:tc>
          <w:tcPr>
            <w:tcW w:w="505" w:type="pct"/>
            <w:vAlign w:val="center"/>
          </w:tcPr>
          <w:p w14:paraId="7F8EBCDF" w14:textId="77777777" w:rsidR="00366C83" w:rsidRPr="008D2CD9" w:rsidRDefault="00366C83"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A90E4C" w:rsidRPr="008D2CD9" w14:paraId="4567B3FB" w14:textId="77777777" w:rsidTr="00A90E4C">
        <w:trPr>
          <w:trHeight w:val="275"/>
          <w:jc w:val="center"/>
        </w:trPr>
        <w:tc>
          <w:tcPr>
            <w:tcW w:w="1712" w:type="pct"/>
            <w:shd w:val="clear" w:color="auto" w:fill="auto"/>
            <w:vAlign w:val="center"/>
          </w:tcPr>
          <w:p w14:paraId="2AE54867" w14:textId="77777777" w:rsidR="00A90E4C" w:rsidRPr="009D41ED" w:rsidRDefault="00A90E4C" w:rsidP="001F688C">
            <w:pPr>
              <w:pStyle w:val="ListParagraph"/>
              <w:numPr>
                <w:ilvl w:val="0"/>
                <w:numId w:val="19"/>
              </w:numPr>
              <w:rPr>
                <w:rFonts w:ascii="Calibri" w:hAnsi="Calibri" w:cs="Calibri"/>
                <w:sz w:val="20"/>
                <w:szCs w:val="20"/>
                <w:lang w:val="bs-Latn-BA"/>
              </w:rPr>
            </w:pPr>
            <w:r>
              <w:rPr>
                <w:rFonts w:ascii="Calibri" w:hAnsi="Calibri" w:cs="Calibri"/>
                <w:sz w:val="20"/>
                <w:szCs w:val="20"/>
                <w:lang w:val="bs-Latn-BA"/>
              </w:rPr>
              <w:t>Zgjidhja e statusit të rasteve sociale</w:t>
            </w:r>
          </w:p>
        </w:tc>
        <w:tc>
          <w:tcPr>
            <w:tcW w:w="425" w:type="pct"/>
          </w:tcPr>
          <w:p w14:paraId="391753F6" w14:textId="77777777" w:rsidR="00A90E4C" w:rsidRPr="008D2CD9" w:rsidRDefault="00A90E4C" w:rsidP="001F688C">
            <w:pPr>
              <w:jc w:val="right"/>
              <w:rPr>
                <w:rFonts w:ascii="Calibri" w:hAnsi="Calibri" w:cs="Calibri"/>
                <w:sz w:val="20"/>
                <w:szCs w:val="20"/>
                <w:lang w:val="bs-Latn-BA"/>
              </w:rPr>
            </w:pPr>
          </w:p>
        </w:tc>
        <w:tc>
          <w:tcPr>
            <w:tcW w:w="418" w:type="pct"/>
            <w:shd w:val="clear" w:color="auto" w:fill="auto"/>
            <w:vAlign w:val="center"/>
          </w:tcPr>
          <w:p w14:paraId="4EFCD537" w14:textId="77777777" w:rsidR="00A90E4C" w:rsidRPr="008D2CD9" w:rsidRDefault="000A4FEE" w:rsidP="00B41E76">
            <w:pPr>
              <w:jc w:val="center"/>
              <w:rPr>
                <w:rFonts w:ascii="Calibri" w:hAnsi="Calibri" w:cs="Calibri"/>
                <w:sz w:val="20"/>
                <w:szCs w:val="20"/>
                <w:lang w:val="bs-Latn-BA"/>
              </w:rPr>
            </w:pPr>
            <w:r>
              <w:rPr>
                <w:rFonts w:ascii="Calibri" w:hAnsi="Calibri" w:cs="Calibri"/>
                <w:sz w:val="20"/>
                <w:szCs w:val="20"/>
                <w:lang w:val="bs-Latn-BA"/>
              </w:rPr>
              <w:t>x</w:t>
            </w:r>
          </w:p>
        </w:tc>
        <w:tc>
          <w:tcPr>
            <w:tcW w:w="413" w:type="pct"/>
          </w:tcPr>
          <w:p w14:paraId="548C7872" w14:textId="56631EC0" w:rsidR="00A90E4C" w:rsidRDefault="002D6087" w:rsidP="00A90E4C">
            <w:pPr>
              <w:jc w:val="center"/>
            </w:pPr>
            <w:r w:rsidRPr="00C572D9">
              <w:rPr>
                <w:rFonts w:ascii="Calibri" w:hAnsi="Calibri" w:cs="Calibri"/>
                <w:sz w:val="20"/>
                <w:szCs w:val="20"/>
                <w:lang w:val="bs-Latn-BA"/>
              </w:rPr>
              <w:t>X</w:t>
            </w:r>
          </w:p>
        </w:tc>
        <w:tc>
          <w:tcPr>
            <w:tcW w:w="370" w:type="pct"/>
            <w:vAlign w:val="center"/>
          </w:tcPr>
          <w:p w14:paraId="2BF5829C"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370" w:type="pct"/>
            <w:vAlign w:val="center"/>
          </w:tcPr>
          <w:p w14:paraId="04A0624F" w14:textId="77777777" w:rsidR="00A90E4C" w:rsidRPr="008D2CD9" w:rsidRDefault="00A90E4C" w:rsidP="00B41E76">
            <w:pPr>
              <w:jc w:val="center"/>
              <w:rPr>
                <w:rFonts w:ascii="Calibri" w:hAnsi="Calibri" w:cs="Calibri"/>
                <w:sz w:val="20"/>
                <w:szCs w:val="20"/>
                <w:lang w:val="bs-Latn-BA"/>
              </w:rPr>
            </w:pPr>
            <w:r w:rsidRPr="00FB75F9">
              <w:rPr>
                <w:rFonts w:ascii="Calibri" w:hAnsi="Calibri" w:cs="Calibri"/>
                <w:sz w:val="20"/>
                <w:szCs w:val="20"/>
                <w:lang w:val="bs-Latn-BA"/>
              </w:rPr>
              <w:t>x</w:t>
            </w:r>
          </w:p>
        </w:tc>
        <w:tc>
          <w:tcPr>
            <w:tcW w:w="371" w:type="pct"/>
            <w:vAlign w:val="center"/>
          </w:tcPr>
          <w:p w14:paraId="17E816B1"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416" w:type="pct"/>
            <w:vAlign w:val="center"/>
          </w:tcPr>
          <w:p w14:paraId="3DBB3B4C" w14:textId="77777777" w:rsidR="00A90E4C" w:rsidRPr="009834BC" w:rsidRDefault="00A90E4C" w:rsidP="00B41E76">
            <w:pPr>
              <w:jc w:val="right"/>
              <w:rPr>
                <w:rFonts w:ascii="Calibri" w:hAnsi="Calibri" w:cs="Calibri"/>
                <w:b/>
                <w:bCs/>
                <w:sz w:val="20"/>
                <w:szCs w:val="20"/>
                <w:lang w:val="bs-Latn-BA"/>
              </w:rPr>
            </w:pPr>
          </w:p>
        </w:tc>
        <w:tc>
          <w:tcPr>
            <w:tcW w:w="505" w:type="pct"/>
            <w:vAlign w:val="center"/>
          </w:tcPr>
          <w:p w14:paraId="52DEB8E3" w14:textId="77777777" w:rsidR="00A90E4C" w:rsidRPr="008D2CD9" w:rsidRDefault="00A90E4C"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A90E4C" w:rsidRPr="008D2CD9" w14:paraId="0DF22B03" w14:textId="77777777" w:rsidTr="00A90E4C">
        <w:trPr>
          <w:trHeight w:val="275"/>
          <w:jc w:val="center"/>
        </w:trPr>
        <w:tc>
          <w:tcPr>
            <w:tcW w:w="1712" w:type="pct"/>
            <w:shd w:val="clear" w:color="auto" w:fill="auto"/>
            <w:vAlign w:val="center"/>
          </w:tcPr>
          <w:p w14:paraId="36708405" w14:textId="77777777" w:rsidR="00A90E4C" w:rsidRPr="009D41ED" w:rsidRDefault="00A90E4C" w:rsidP="001F688C">
            <w:pPr>
              <w:pStyle w:val="ListParagraph"/>
              <w:numPr>
                <w:ilvl w:val="0"/>
                <w:numId w:val="19"/>
              </w:numPr>
              <w:rPr>
                <w:rFonts w:ascii="Calibri" w:hAnsi="Calibri" w:cs="Calibri"/>
                <w:sz w:val="20"/>
                <w:szCs w:val="20"/>
                <w:lang w:val="bs-Latn-BA"/>
              </w:rPr>
            </w:pPr>
            <w:r>
              <w:rPr>
                <w:rFonts w:ascii="Calibri" w:hAnsi="Calibri" w:cs="Calibri"/>
                <w:sz w:val="20"/>
                <w:szCs w:val="20"/>
                <w:lang w:val="bs-Latn-BA"/>
              </w:rPr>
              <w:t>Kalkulimi dhe monitorim i treguesit të stafit</w:t>
            </w:r>
          </w:p>
        </w:tc>
        <w:tc>
          <w:tcPr>
            <w:tcW w:w="425" w:type="pct"/>
          </w:tcPr>
          <w:p w14:paraId="15857382" w14:textId="77777777" w:rsidR="00A90E4C" w:rsidRPr="008D2CD9" w:rsidRDefault="00A90E4C" w:rsidP="001F688C">
            <w:pPr>
              <w:jc w:val="right"/>
              <w:rPr>
                <w:rFonts w:ascii="Calibri" w:hAnsi="Calibri" w:cs="Calibri"/>
                <w:sz w:val="20"/>
                <w:szCs w:val="20"/>
                <w:lang w:val="bs-Latn-BA"/>
              </w:rPr>
            </w:pPr>
          </w:p>
        </w:tc>
        <w:tc>
          <w:tcPr>
            <w:tcW w:w="418" w:type="pct"/>
            <w:shd w:val="clear" w:color="auto" w:fill="auto"/>
            <w:vAlign w:val="center"/>
          </w:tcPr>
          <w:p w14:paraId="3BAD04D7"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413" w:type="pct"/>
          </w:tcPr>
          <w:p w14:paraId="779F71F0" w14:textId="0D8678FC" w:rsidR="00A90E4C" w:rsidRDefault="002D6087" w:rsidP="00A90E4C">
            <w:pPr>
              <w:jc w:val="center"/>
            </w:pPr>
            <w:r w:rsidRPr="00C572D9">
              <w:rPr>
                <w:rFonts w:ascii="Calibri" w:hAnsi="Calibri" w:cs="Calibri"/>
                <w:sz w:val="20"/>
                <w:szCs w:val="20"/>
                <w:lang w:val="bs-Latn-BA"/>
              </w:rPr>
              <w:t>X</w:t>
            </w:r>
          </w:p>
        </w:tc>
        <w:tc>
          <w:tcPr>
            <w:tcW w:w="370" w:type="pct"/>
            <w:vAlign w:val="center"/>
          </w:tcPr>
          <w:p w14:paraId="3AE2E91E"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370" w:type="pct"/>
            <w:vAlign w:val="center"/>
          </w:tcPr>
          <w:p w14:paraId="2E15F127" w14:textId="77777777" w:rsidR="00A90E4C" w:rsidRPr="008D2CD9" w:rsidRDefault="00A90E4C" w:rsidP="00B41E76">
            <w:pPr>
              <w:jc w:val="center"/>
              <w:rPr>
                <w:rFonts w:ascii="Calibri" w:hAnsi="Calibri" w:cs="Calibri"/>
                <w:sz w:val="20"/>
                <w:szCs w:val="20"/>
                <w:lang w:val="bs-Latn-BA"/>
              </w:rPr>
            </w:pPr>
            <w:r w:rsidRPr="00FB75F9">
              <w:rPr>
                <w:rFonts w:ascii="Calibri" w:hAnsi="Calibri" w:cs="Calibri"/>
                <w:sz w:val="20"/>
                <w:szCs w:val="20"/>
                <w:lang w:val="bs-Latn-BA"/>
              </w:rPr>
              <w:t>x</w:t>
            </w:r>
          </w:p>
        </w:tc>
        <w:tc>
          <w:tcPr>
            <w:tcW w:w="371" w:type="pct"/>
            <w:vAlign w:val="center"/>
          </w:tcPr>
          <w:p w14:paraId="1AD12310"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416" w:type="pct"/>
            <w:vAlign w:val="center"/>
          </w:tcPr>
          <w:p w14:paraId="643AD1A3" w14:textId="77777777" w:rsidR="00A90E4C" w:rsidRPr="009834BC" w:rsidRDefault="00A90E4C" w:rsidP="00B41E76">
            <w:pPr>
              <w:jc w:val="right"/>
              <w:rPr>
                <w:rFonts w:ascii="Calibri" w:hAnsi="Calibri" w:cs="Calibri"/>
                <w:b/>
                <w:bCs/>
                <w:sz w:val="20"/>
                <w:szCs w:val="20"/>
                <w:lang w:val="bs-Latn-BA"/>
              </w:rPr>
            </w:pPr>
          </w:p>
        </w:tc>
        <w:tc>
          <w:tcPr>
            <w:tcW w:w="505" w:type="pct"/>
            <w:vAlign w:val="center"/>
          </w:tcPr>
          <w:p w14:paraId="3F89363A" w14:textId="77777777" w:rsidR="00A90E4C" w:rsidRPr="008D2CD9" w:rsidRDefault="00A90E4C"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A90E4C" w:rsidRPr="008D2CD9" w14:paraId="180D49C8" w14:textId="77777777" w:rsidTr="00A90E4C">
        <w:trPr>
          <w:trHeight w:val="275"/>
          <w:jc w:val="center"/>
        </w:trPr>
        <w:tc>
          <w:tcPr>
            <w:tcW w:w="1712" w:type="pct"/>
            <w:shd w:val="clear" w:color="auto" w:fill="auto"/>
            <w:vAlign w:val="center"/>
          </w:tcPr>
          <w:p w14:paraId="1E68C0B3" w14:textId="77777777" w:rsidR="00A90E4C" w:rsidRPr="009D41ED" w:rsidRDefault="00A90E4C" w:rsidP="001F688C">
            <w:pPr>
              <w:pStyle w:val="ListParagraph"/>
              <w:numPr>
                <w:ilvl w:val="0"/>
                <w:numId w:val="19"/>
              </w:numPr>
              <w:rPr>
                <w:rFonts w:ascii="Calibri" w:hAnsi="Calibri" w:cs="Calibri"/>
                <w:sz w:val="20"/>
                <w:szCs w:val="20"/>
                <w:lang w:val="bs-Latn-BA"/>
              </w:rPr>
            </w:pPr>
            <w:r>
              <w:rPr>
                <w:rFonts w:ascii="Calibri" w:hAnsi="Calibri" w:cs="Calibri"/>
                <w:sz w:val="20"/>
                <w:szCs w:val="20"/>
                <w:lang w:val="bs-Latn-BA"/>
              </w:rPr>
              <w:t>Kalkulimi dhe  monitorim i treguesit të naftës</w:t>
            </w:r>
          </w:p>
        </w:tc>
        <w:tc>
          <w:tcPr>
            <w:tcW w:w="425" w:type="pct"/>
          </w:tcPr>
          <w:p w14:paraId="33B545C1" w14:textId="77777777" w:rsidR="00A90E4C" w:rsidRPr="008D2CD9" w:rsidRDefault="00A90E4C" w:rsidP="001F688C">
            <w:pPr>
              <w:jc w:val="right"/>
              <w:rPr>
                <w:rFonts w:ascii="Calibri" w:hAnsi="Calibri" w:cs="Calibri"/>
                <w:sz w:val="20"/>
                <w:szCs w:val="20"/>
                <w:lang w:val="bs-Latn-BA"/>
              </w:rPr>
            </w:pPr>
          </w:p>
        </w:tc>
        <w:tc>
          <w:tcPr>
            <w:tcW w:w="418" w:type="pct"/>
            <w:shd w:val="clear" w:color="auto" w:fill="auto"/>
            <w:vAlign w:val="center"/>
          </w:tcPr>
          <w:p w14:paraId="4C41D5D4"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413" w:type="pct"/>
          </w:tcPr>
          <w:p w14:paraId="14B50241" w14:textId="6530E242" w:rsidR="00A90E4C" w:rsidRDefault="002D6087" w:rsidP="00A90E4C">
            <w:pPr>
              <w:jc w:val="center"/>
            </w:pPr>
            <w:r w:rsidRPr="00C572D9">
              <w:rPr>
                <w:rFonts w:ascii="Calibri" w:hAnsi="Calibri" w:cs="Calibri"/>
                <w:sz w:val="20"/>
                <w:szCs w:val="20"/>
                <w:lang w:val="bs-Latn-BA"/>
              </w:rPr>
              <w:t>X</w:t>
            </w:r>
          </w:p>
        </w:tc>
        <w:tc>
          <w:tcPr>
            <w:tcW w:w="370" w:type="pct"/>
            <w:vAlign w:val="center"/>
          </w:tcPr>
          <w:p w14:paraId="7F244217"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370" w:type="pct"/>
            <w:vAlign w:val="center"/>
          </w:tcPr>
          <w:p w14:paraId="2D085B53" w14:textId="77777777" w:rsidR="00A90E4C" w:rsidRPr="008D2CD9" w:rsidRDefault="00A90E4C" w:rsidP="00B41E76">
            <w:pPr>
              <w:jc w:val="center"/>
              <w:rPr>
                <w:rFonts w:ascii="Calibri" w:hAnsi="Calibri" w:cs="Calibri"/>
                <w:sz w:val="20"/>
                <w:szCs w:val="20"/>
                <w:lang w:val="bs-Latn-BA"/>
              </w:rPr>
            </w:pPr>
            <w:r w:rsidRPr="00FB75F9">
              <w:rPr>
                <w:rFonts w:ascii="Calibri" w:hAnsi="Calibri" w:cs="Calibri"/>
                <w:sz w:val="20"/>
                <w:szCs w:val="20"/>
                <w:lang w:val="bs-Latn-BA"/>
              </w:rPr>
              <w:t>x</w:t>
            </w:r>
          </w:p>
        </w:tc>
        <w:tc>
          <w:tcPr>
            <w:tcW w:w="371" w:type="pct"/>
            <w:vAlign w:val="center"/>
          </w:tcPr>
          <w:p w14:paraId="34A45971"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416" w:type="pct"/>
            <w:vAlign w:val="center"/>
          </w:tcPr>
          <w:p w14:paraId="2008192C" w14:textId="77777777" w:rsidR="00A90E4C" w:rsidRPr="009834BC" w:rsidRDefault="00A90E4C" w:rsidP="00B41E76">
            <w:pPr>
              <w:jc w:val="right"/>
              <w:rPr>
                <w:rFonts w:ascii="Calibri" w:hAnsi="Calibri" w:cs="Calibri"/>
                <w:b/>
                <w:bCs/>
                <w:sz w:val="20"/>
                <w:szCs w:val="20"/>
                <w:lang w:val="bs-Latn-BA"/>
              </w:rPr>
            </w:pPr>
          </w:p>
        </w:tc>
        <w:tc>
          <w:tcPr>
            <w:tcW w:w="505" w:type="pct"/>
            <w:vAlign w:val="center"/>
          </w:tcPr>
          <w:p w14:paraId="71BA6DA5" w14:textId="77777777" w:rsidR="00A90E4C" w:rsidRPr="008D2CD9" w:rsidRDefault="00A90E4C"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A90E4C" w:rsidRPr="008D2CD9" w14:paraId="2C453B22" w14:textId="77777777" w:rsidTr="00A90E4C">
        <w:trPr>
          <w:trHeight w:val="275"/>
          <w:jc w:val="center"/>
        </w:trPr>
        <w:tc>
          <w:tcPr>
            <w:tcW w:w="1712" w:type="pct"/>
            <w:shd w:val="clear" w:color="auto" w:fill="auto"/>
            <w:vAlign w:val="center"/>
          </w:tcPr>
          <w:p w14:paraId="50D4346E" w14:textId="77777777" w:rsidR="00A90E4C" w:rsidRPr="009D41ED" w:rsidRDefault="00A90E4C" w:rsidP="001F688C">
            <w:pPr>
              <w:pStyle w:val="ListParagraph"/>
              <w:numPr>
                <w:ilvl w:val="0"/>
                <w:numId w:val="19"/>
              </w:numPr>
              <w:rPr>
                <w:rFonts w:ascii="Calibri" w:hAnsi="Calibri" w:cs="Calibri"/>
                <w:sz w:val="20"/>
                <w:szCs w:val="20"/>
                <w:lang w:val="bs-Latn-BA"/>
              </w:rPr>
            </w:pPr>
            <w:r>
              <w:rPr>
                <w:rFonts w:ascii="Calibri" w:hAnsi="Calibri" w:cs="Calibri"/>
                <w:sz w:val="20"/>
                <w:szCs w:val="20"/>
                <w:lang w:val="bs-Latn-BA"/>
              </w:rPr>
              <w:t>Kalkulimi dhe  monitorim i treguesit të arkëtimit</w:t>
            </w:r>
          </w:p>
        </w:tc>
        <w:tc>
          <w:tcPr>
            <w:tcW w:w="425" w:type="pct"/>
          </w:tcPr>
          <w:p w14:paraId="77EC3154" w14:textId="77777777" w:rsidR="00A90E4C" w:rsidRPr="008D2CD9" w:rsidRDefault="00A90E4C" w:rsidP="001F688C">
            <w:pPr>
              <w:jc w:val="right"/>
              <w:rPr>
                <w:rFonts w:ascii="Calibri" w:hAnsi="Calibri" w:cs="Calibri"/>
                <w:sz w:val="20"/>
                <w:szCs w:val="20"/>
                <w:lang w:val="bs-Latn-BA"/>
              </w:rPr>
            </w:pPr>
          </w:p>
        </w:tc>
        <w:tc>
          <w:tcPr>
            <w:tcW w:w="418" w:type="pct"/>
            <w:shd w:val="clear" w:color="auto" w:fill="auto"/>
            <w:vAlign w:val="center"/>
          </w:tcPr>
          <w:p w14:paraId="3B2D6DC2"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413" w:type="pct"/>
          </w:tcPr>
          <w:p w14:paraId="58D88A42" w14:textId="7D3661E2" w:rsidR="00A90E4C" w:rsidRDefault="002D6087" w:rsidP="00A90E4C">
            <w:pPr>
              <w:jc w:val="center"/>
            </w:pPr>
            <w:r w:rsidRPr="00C572D9">
              <w:rPr>
                <w:rFonts w:ascii="Calibri" w:hAnsi="Calibri" w:cs="Calibri"/>
                <w:sz w:val="20"/>
                <w:szCs w:val="20"/>
                <w:lang w:val="bs-Latn-BA"/>
              </w:rPr>
              <w:t>X</w:t>
            </w:r>
          </w:p>
        </w:tc>
        <w:tc>
          <w:tcPr>
            <w:tcW w:w="370" w:type="pct"/>
            <w:vAlign w:val="center"/>
          </w:tcPr>
          <w:p w14:paraId="063CFD91"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370" w:type="pct"/>
            <w:vAlign w:val="center"/>
          </w:tcPr>
          <w:p w14:paraId="6CD85341" w14:textId="77777777" w:rsidR="00A90E4C" w:rsidRPr="008D2CD9" w:rsidRDefault="00A90E4C" w:rsidP="00B41E76">
            <w:pPr>
              <w:jc w:val="center"/>
              <w:rPr>
                <w:rFonts w:ascii="Calibri" w:hAnsi="Calibri" w:cs="Calibri"/>
                <w:sz w:val="20"/>
                <w:szCs w:val="20"/>
                <w:lang w:val="bs-Latn-BA"/>
              </w:rPr>
            </w:pPr>
            <w:r w:rsidRPr="00FB75F9">
              <w:rPr>
                <w:rFonts w:ascii="Calibri" w:hAnsi="Calibri" w:cs="Calibri"/>
                <w:sz w:val="20"/>
                <w:szCs w:val="20"/>
                <w:lang w:val="bs-Latn-BA"/>
              </w:rPr>
              <w:t>x</w:t>
            </w:r>
          </w:p>
        </w:tc>
        <w:tc>
          <w:tcPr>
            <w:tcW w:w="371" w:type="pct"/>
            <w:vAlign w:val="center"/>
          </w:tcPr>
          <w:p w14:paraId="41FECB91"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416" w:type="pct"/>
            <w:vAlign w:val="center"/>
          </w:tcPr>
          <w:p w14:paraId="66D44354" w14:textId="77777777" w:rsidR="00A90E4C" w:rsidRPr="009834BC" w:rsidRDefault="00A90E4C" w:rsidP="00B41E76">
            <w:pPr>
              <w:jc w:val="right"/>
              <w:rPr>
                <w:rFonts w:ascii="Calibri" w:hAnsi="Calibri" w:cs="Calibri"/>
                <w:b/>
                <w:bCs/>
                <w:sz w:val="20"/>
                <w:szCs w:val="20"/>
                <w:lang w:val="bs-Latn-BA"/>
              </w:rPr>
            </w:pPr>
          </w:p>
        </w:tc>
        <w:tc>
          <w:tcPr>
            <w:tcW w:w="505" w:type="pct"/>
            <w:vAlign w:val="center"/>
          </w:tcPr>
          <w:p w14:paraId="7827DC8E" w14:textId="77777777" w:rsidR="00A90E4C" w:rsidRPr="008D2CD9" w:rsidRDefault="00A90E4C"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A90E4C" w:rsidRPr="008D2CD9" w14:paraId="65856870" w14:textId="77777777" w:rsidTr="00A90E4C">
        <w:trPr>
          <w:trHeight w:val="275"/>
          <w:jc w:val="center"/>
        </w:trPr>
        <w:tc>
          <w:tcPr>
            <w:tcW w:w="1712" w:type="pct"/>
            <w:shd w:val="clear" w:color="auto" w:fill="auto"/>
            <w:vAlign w:val="center"/>
          </w:tcPr>
          <w:p w14:paraId="76FA5174" w14:textId="77777777" w:rsidR="00A90E4C" w:rsidRPr="009D41ED" w:rsidRDefault="00A90E4C" w:rsidP="001F688C">
            <w:pPr>
              <w:pStyle w:val="ListParagraph"/>
              <w:numPr>
                <w:ilvl w:val="0"/>
                <w:numId w:val="19"/>
              </w:numPr>
              <w:rPr>
                <w:rFonts w:ascii="Calibri" w:hAnsi="Calibri" w:cs="Calibri"/>
                <w:sz w:val="20"/>
                <w:szCs w:val="20"/>
                <w:lang w:val="bs-Latn-BA"/>
              </w:rPr>
            </w:pPr>
            <w:r>
              <w:rPr>
                <w:rFonts w:ascii="Calibri" w:hAnsi="Calibri" w:cs="Calibri"/>
                <w:sz w:val="20"/>
                <w:szCs w:val="20"/>
                <w:lang w:val="bs-Latn-BA"/>
              </w:rPr>
              <w:t>Monitorim i treguesit të ankesave të klientëve</w:t>
            </w:r>
          </w:p>
        </w:tc>
        <w:tc>
          <w:tcPr>
            <w:tcW w:w="425" w:type="pct"/>
          </w:tcPr>
          <w:p w14:paraId="7C13C1A1" w14:textId="77777777" w:rsidR="00A90E4C" w:rsidRPr="008D2CD9" w:rsidRDefault="00A90E4C" w:rsidP="001F688C">
            <w:pPr>
              <w:jc w:val="right"/>
              <w:rPr>
                <w:rFonts w:ascii="Calibri" w:hAnsi="Calibri" w:cs="Calibri"/>
                <w:sz w:val="20"/>
                <w:szCs w:val="20"/>
                <w:lang w:val="bs-Latn-BA"/>
              </w:rPr>
            </w:pPr>
          </w:p>
        </w:tc>
        <w:tc>
          <w:tcPr>
            <w:tcW w:w="418" w:type="pct"/>
            <w:shd w:val="clear" w:color="auto" w:fill="auto"/>
            <w:vAlign w:val="center"/>
          </w:tcPr>
          <w:p w14:paraId="1CF82C4F"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413" w:type="pct"/>
          </w:tcPr>
          <w:p w14:paraId="77C89F0C" w14:textId="453147C5" w:rsidR="00A90E4C" w:rsidRDefault="002D6087" w:rsidP="00A90E4C">
            <w:pPr>
              <w:jc w:val="center"/>
            </w:pPr>
            <w:r w:rsidRPr="00C572D9">
              <w:rPr>
                <w:rFonts w:ascii="Calibri" w:hAnsi="Calibri" w:cs="Calibri"/>
                <w:sz w:val="20"/>
                <w:szCs w:val="20"/>
                <w:lang w:val="bs-Latn-BA"/>
              </w:rPr>
              <w:t>X</w:t>
            </w:r>
          </w:p>
        </w:tc>
        <w:tc>
          <w:tcPr>
            <w:tcW w:w="370" w:type="pct"/>
            <w:vAlign w:val="center"/>
          </w:tcPr>
          <w:p w14:paraId="668A9315"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370" w:type="pct"/>
            <w:vAlign w:val="center"/>
          </w:tcPr>
          <w:p w14:paraId="6D39730E" w14:textId="77777777" w:rsidR="00A90E4C" w:rsidRPr="008D2CD9" w:rsidRDefault="00A90E4C" w:rsidP="00B41E76">
            <w:pPr>
              <w:jc w:val="center"/>
              <w:rPr>
                <w:rFonts w:ascii="Calibri" w:hAnsi="Calibri" w:cs="Calibri"/>
                <w:sz w:val="20"/>
                <w:szCs w:val="20"/>
                <w:lang w:val="bs-Latn-BA"/>
              </w:rPr>
            </w:pPr>
            <w:r w:rsidRPr="00FB75F9">
              <w:rPr>
                <w:rFonts w:ascii="Calibri" w:hAnsi="Calibri" w:cs="Calibri"/>
                <w:sz w:val="20"/>
                <w:szCs w:val="20"/>
                <w:lang w:val="bs-Latn-BA"/>
              </w:rPr>
              <w:t>x</w:t>
            </w:r>
          </w:p>
        </w:tc>
        <w:tc>
          <w:tcPr>
            <w:tcW w:w="371" w:type="pct"/>
            <w:vAlign w:val="center"/>
          </w:tcPr>
          <w:p w14:paraId="4FFFC58A"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416" w:type="pct"/>
            <w:vAlign w:val="center"/>
          </w:tcPr>
          <w:p w14:paraId="224A16E0" w14:textId="77777777" w:rsidR="00A90E4C" w:rsidRPr="009834BC" w:rsidRDefault="00A90E4C" w:rsidP="00B41E76">
            <w:pPr>
              <w:jc w:val="right"/>
              <w:rPr>
                <w:rFonts w:ascii="Calibri" w:hAnsi="Calibri" w:cs="Calibri"/>
                <w:b/>
                <w:bCs/>
                <w:i/>
                <w:iCs/>
                <w:sz w:val="20"/>
                <w:szCs w:val="20"/>
                <w:lang w:val="bs-Latn-BA"/>
              </w:rPr>
            </w:pPr>
          </w:p>
        </w:tc>
        <w:tc>
          <w:tcPr>
            <w:tcW w:w="505" w:type="pct"/>
            <w:vAlign w:val="center"/>
          </w:tcPr>
          <w:p w14:paraId="0F5C5DC1" w14:textId="77777777" w:rsidR="00A90E4C" w:rsidRPr="008D2CD9" w:rsidRDefault="00A90E4C"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A90E4C" w:rsidRPr="008D2CD9" w14:paraId="5EE3D3C2" w14:textId="77777777" w:rsidTr="00A90E4C">
        <w:trPr>
          <w:trHeight w:val="275"/>
          <w:jc w:val="center"/>
        </w:trPr>
        <w:tc>
          <w:tcPr>
            <w:tcW w:w="1712" w:type="pct"/>
            <w:shd w:val="clear" w:color="auto" w:fill="auto"/>
            <w:vAlign w:val="center"/>
          </w:tcPr>
          <w:p w14:paraId="4A047AC9" w14:textId="77777777" w:rsidR="00A90E4C" w:rsidRPr="008D2CD9" w:rsidRDefault="00A90E4C" w:rsidP="001F688C">
            <w:pPr>
              <w:rPr>
                <w:rFonts w:ascii="Calibri" w:hAnsi="Calibri" w:cs="Calibri"/>
                <w:sz w:val="20"/>
                <w:szCs w:val="20"/>
                <w:lang w:val="bs-Latn-BA"/>
              </w:rPr>
            </w:pPr>
            <w:r>
              <w:rPr>
                <w:rFonts w:ascii="Calibri" w:hAnsi="Calibri" w:cs="Calibri"/>
                <w:sz w:val="20"/>
                <w:szCs w:val="20"/>
                <w:lang w:val="bs-Latn-BA"/>
              </w:rPr>
              <w:t>Fushatat e informimit</w:t>
            </w:r>
            <w:r w:rsidRPr="00011B74">
              <w:rPr>
                <w:rFonts w:ascii="Calibri" w:hAnsi="Calibri" w:cs="Calibri"/>
                <w:sz w:val="20"/>
                <w:szCs w:val="20"/>
                <w:lang w:val="bs-Latn-BA"/>
              </w:rPr>
              <w:t xml:space="preserve"> </w:t>
            </w:r>
          </w:p>
        </w:tc>
        <w:tc>
          <w:tcPr>
            <w:tcW w:w="425" w:type="pct"/>
          </w:tcPr>
          <w:p w14:paraId="28E752A7" w14:textId="77777777" w:rsidR="00A90E4C" w:rsidRPr="008D2CD9" w:rsidRDefault="00A90E4C" w:rsidP="001F688C">
            <w:pPr>
              <w:jc w:val="right"/>
              <w:rPr>
                <w:rFonts w:ascii="Calibri" w:hAnsi="Calibri" w:cs="Calibri"/>
                <w:sz w:val="20"/>
                <w:szCs w:val="20"/>
                <w:lang w:val="bs-Latn-BA"/>
              </w:rPr>
            </w:pPr>
          </w:p>
        </w:tc>
        <w:tc>
          <w:tcPr>
            <w:tcW w:w="418" w:type="pct"/>
            <w:shd w:val="clear" w:color="auto" w:fill="auto"/>
            <w:vAlign w:val="center"/>
          </w:tcPr>
          <w:p w14:paraId="4D5A9E25"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413" w:type="pct"/>
          </w:tcPr>
          <w:p w14:paraId="2871C43D" w14:textId="7437AC9C" w:rsidR="00A90E4C" w:rsidRDefault="002D6087" w:rsidP="00A90E4C">
            <w:pPr>
              <w:jc w:val="center"/>
            </w:pPr>
            <w:r w:rsidRPr="00C572D9">
              <w:rPr>
                <w:rFonts w:ascii="Calibri" w:hAnsi="Calibri" w:cs="Calibri"/>
                <w:sz w:val="20"/>
                <w:szCs w:val="20"/>
                <w:lang w:val="bs-Latn-BA"/>
              </w:rPr>
              <w:t>X</w:t>
            </w:r>
          </w:p>
        </w:tc>
        <w:tc>
          <w:tcPr>
            <w:tcW w:w="370" w:type="pct"/>
            <w:vAlign w:val="center"/>
          </w:tcPr>
          <w:p w14:paraId="2F8226FC"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370" w:type="pct"/>
            <w:vAlign w:val="center"/>
          </w:tcPr>
          <w:p w14:paraId="2F1E6EAF" w14:textId="77777777" w:rsidR="00A90E4C" w:rsidRPr="008D2CD9" w:rsidRDefault="00A90E4C" w:rsidP="00B41E76">
            <w:pPr>
              <w:jc w:val="center"/>
              <w:rPr>
                <w:rFonts w:ascii="Calibri" w:hAnsi="Calibri" w:cs="Calibri"/>
                <w:sz w:val="20"/>
                <w:szCs w:val="20"/>
                <w:lang w:val="bs-Latn-BA"/>
              </w:rPr>
            </w:pPr>
            <w:r w:rsidRPr="00FB75F9">
              <w:rPr>
                <w:rFonts w:ascii="Calibri" w:hAnsi="Calibri" w:cs="Calibri"/>
                <w:sz w:val="20"/>
                <w:szCs w:val="20"/>
                <w:lang w:val="bs-Latn-BA"/>
              </w:rPr>
              <w:t>x</w:t>
            </w:r>
          </w:p>
        </w:tc>
        <w:tc>
          <w:tcPr>
            <w:tcW w:w="371" w:type="pct"/>
            <w:vAlign w:val="center"/>
          </w:tcPr>
          <w:p w14:paraId="3D8900F2" w14:textId="77777777" w:rsidR="00A90E4C" w:rsidRPr="008D2CD9" w:rsidRDefault="00A90E4C" w:rsidP="00B41E76">
            <w:pPr>
              <w:jc w:val="center"/>
              <w:rPr>
                <w:rFonts w:ascii="Calibri" w:hAnsi="Calibri" w:cs="Calibri"/>
                <w:sz w:val="20"/>
                <w:szCs w:val="20"/>
                <w:lang w:val="bs-Latn-BA"/>
              </w:rPr>
            </w:pPr>
            <w:r>
              <w:rPr>
                <w:rFonts w:ascii="Calibri" w:hAnsi="Calibri" w:cs="Calibri"/>
                <w:sz w:val="20"/>
                <w:szCs w:val="20"/>
                <w:lang w:val="bs-Latn-BA"/>
              </w:rPr>
              <w:t>x</w:t>
            </w:r>
          </w:p>
        </w:tc>
        <w:tc>
          <w:tcPr>
            <w:tcW w:w="416" w:type="pct"/>
            <w:vAlign w:val="center"/>
          </w:tcPr>
          <w:p w14:paraId="4BF627CB" w14:textId="77777777" w:rsidR="00A90E4C" w:rsidRPr="009834BC" w:rsidRDefault="00A90E4C" w:rsidP="00B41E76">
            <w:pPr>
              <w:jc w:val="right"/>
              <w:rPr>
                <w:rFonts w:ascii="Calibri" w:hAnsi="Calibri" w:cs="Calibri"/>
                <w:b/>
                <w:bCs/>
                <w:i/>
                <w:iCs/>
                <w:sz w:val="20"/>
                <w:szCs w:val="20"/>
                <w:lang w:val="bs-Latn-BA"/>
              </w:rPr>
            </w:pPr>
          </w:p>
        </w:tc>
        <w:tc>
          <w:tcPr>
            <w:tcW w:w="505" w:type="pct"/>
            <w:vAlign w:val="center"/>
          </w:tcPr>
          <w:p w14:paraId="3D617575" w14:textId="77777777" w:rsidR="00A90E4C" w:rsidRPr="008D2CD9" w:rsidRDefault="00A90E4C" w:rsidP="001F688C">
            <w:pPr>
              <w:jc w:val="center"/>
              <w:rPr>
                <w:rFonts w:ascii="Calibri" w:hAnsi="Calibri" w:cs="Calibri"/>
                <w:sz w:val="20"/>
                <w:szCs w:val="20"/>
                <w:lang w:val="bs-Latn-BA"/>
              </w:rPr>
            </w:pPr>
          </w:p>
        </w:tc>
      </w:tr>
      <w:tr w:rsidR="00230E59" w:rsidRPr="009777EA" w14:paraId="0E9273C3" w14:textId="77777777" w:rsidTr="00B41E76">
        <w:trPr>
          <w:trHeight w:val="258"/>
          <w:jc w:val="center"/>
        </w:trPr>
        <w:tc>
          <w:tcPr>
            <w:tcW w:w="2137" w:type="pct"/>
            <w:gridSpan w:val="2"/>
            <w:shd w:val="clear" w:color="auto" w:fill="auto"/>
            <w:vAlign w:val="center"/>
          </w:tcPr>
          <w:p w14:paraId="653F938A" w14:textId="77777777" w:rsidR="00230E59" w:rsidRPr="009777EA" w:rsidRDefault="00230E59" w:rsidP="001F688C">
            <w:pPr>
              <w:rPr>
                <w:rFonts w:ascii="Calibri" w:hAnsi="Calibri" w:cs="Calibri"/>
                <w:b/>
                <w:bCs/>
                <w:sz w:val="20"/>
                <w:szCs w:val="20"/>
                <w:lang w:val="bs-Latn-BA"/>
              </w:rPr>
            </w:pPr>
            <w:r>
              <w:rPr>
                <w:rFonts w:ascii="Calibri" w:hAnsi="Calibri" w:cs="Calibri"/>
                <w:b/>
                <w:bCs/>
                <w:sz w:val="20"/>
                <w:szCs w:val="20"/>
                <w:lang w:val="bs-Latn-BA"/>
              </w:rPr>
              <w:t>Total o</w:t>
            </w:r>
            <w:r w:rsidRPr="009777EA">
              <w:rPr>
                <w:rFonts w:ascii="Calibri" w:hAnsi="Calibri" w:cs="Calibri"/>
                <w:b/>
                <w:bCs/>
                <w:sz w:val="20"/>
                <w:szCs w:val="20"/>
                <w:lang w:val="bs-Latn-BA"/>
              </w:rPr>
              <w:t xml:space="preserve">bjektiva </w:t>
            </w:r>
            <w:r>
              <w:rPr>
                <w:rFonts w:ascii="Calibri" w:hAnsi="Calibri" w:cs="Calibri"/>
                <w:b/>
                <w:bCs/>
                <w:sz w:val="20"/>
                <w:szCs w:val="20"/>
                <w:lang w:val="bs-Latn-BA"/>
              </w:rPr>
              <w:t>3</w:t>
            </w:r>
            <w:r w:rsidRPr="009777EA">
              <w:rPr>
                <w:rFonts w:ascii="Calibri" w:hAnsi="Calibri" w:cs="Calibri"/>
                <w:b/>
                <w:bCs/>
                <w:sz w:val="20"/>
                <w:szCs w:val="20"/>
                <w:lang w:val="bs-Latn-BA"/>
              </w:rPr>
              <w:t xml:space="preserve"> - </w:t>
            </w:r>
            <w:r w:rsidRPr="006F28D2">
              <w:rPr>
                <w:rFonts w:ascii="Calibri" w:hAnsi="Calibri" w:cs="Calibri"/>
                <w:b/>
                <w:bCs/>
                <w:sz w:val="20"/>
                <w:szCs w:val="20"/>
                <w:lang w:val="bs-Latn-BA"/>
              </w:rPr>
              <w:t>Ofrimi i shërbimeve cilësore, efikase dhe të qendrueshme</w:t>
            </w:r>
          </w:p>
        </w:tc>
        <w:tc>
          <w:tcPr>
            <w:tcW w:w="418" w:type="pct"/>
            <w:shd w:val="clear" w:color="auto" w:fill="auto"/>
            <w:vAlign w:val="center"/>
          </w:tcPr>
          <w:p w14:paraId="530BFBB5" w14:textId="77777777" w:rsidR="00230E59" w:rsidRPr="009834BC" w:rsidRDefault="00230E59" w:rsidP="00B41E76">
            <w:pPr>
              <w:jc w:val="right"/>
              <w:rPr>
                <w:rFonts w:ascii="Calibri" w:hAnsi="Calibri" w:cs="Calibri"/>
                <w:b/>
                <w:bCs/>
                <w:sz w:val="20"/>
                <w:szCs w:val="20"/>
                <w:lang w:val="bs-Latn-BA"/>
              </w:rPr>
            </w:pPr>
            <w:r w:rsidRPr="009834BC">
              <w:rPr>
                <w:rFonts w:ascii="Calibri" w:hAnsi="Calibri" w:cs="Calibri"/>
                <w:b/>
                <w:bCs/>
                <w:sz w:val="20"/>
                <w:szCs w:val="20"/>
                <w:lang w:val="bs-Latn-BA"/>
              </w:rPr>
              <w:t>5,000 €</w:t>
            </w:r>
          </w:p>
        </w:tc>
        <w:tc>
          <w:tcPr>
            <w:tcW w:w="413" w:type="pct"/>
            <w:vAlign w:val="center"/>
          </w:tcPr>
          <w:p w14:paraId="0DC44226" w14:textId="77777777" w:rsidR="00230E59" w:rsidRPr="000A4FEE" w:rsidRDefault="00460E2D" w:rsidP="00B41E76">
            <w:pPr>
              <w:jc w:val="right"/>
              <w:rPr>
                <w:rFonts w:ascii="Calibri" w:hAnsi="Calibri" w:cs="Calibri"/>
                <w:b/>
                <w:bCs/>
                <w:sz w:val="20"/>
                <w:szCs w:val="20"/>
                <w:lang w:val="bs-Latn-BA"/>
              </w:rPr>
            </w:pPr>
            <w:r w:rsidRPr="000A4FEE">
              <w:rPr>
                <w:rFonts w:ascii="Calibri" w:hAnsi="Calibri" w:cs="Calibri"/>
                <w:b/>
                <w:bCs/>
                <w:sz w:val="20"/>
                <w:szCs w:val="20"/>
                <w:lang w:val="bs-Latn-BA"/>
              </w:rPr>
              <w:t>1</w:t>
            </w:r>
            <w:r w:rsidR="009B21F9" w:rsidRPr="000A4FEE">
              <w:rPr>
                <w:rFonts w:ascii="Calibri" w:hAnsi="Calibri" w:cs="Calibri"/>
                <w:b/>
                <w:bCs/>
                <w:sz w:val="20"/>
                <w:szCs w:val="20"/>
                <w:lang w:val="bs-Latn-BA"/>
              </w:rPr>
              <w:t>1</w:t>
            </w:r>
            <w:r w:rsidR="00230E59" w:rsidRPr="000A4FEE">
              <w:rPr>
                <w:rFonts w:ascii="Calibri" w:hAnsi="Calibri" w:cs="Calibri"/>
                <w:b/>
                <w:bCs/>
                <w:sz w:val="20"/>
                <w:szCs w:val="20"/>
                <w:lang w:val="bs-Latn-BA"/>
              </w:rPr>
              <w:t>5,100 €</w:t>
            </w:r>
          </w:p>
        </w:tc>
        <w:tc>
          <w:tcPr>
            <w:tcW w:w="370" w:type="pct"/>
            <w:vAlign w:val="center"/>
          </w:tcPr>
          <w:p w14:paraId="3D2A54CA" w14:textId="77777777" w:rsidR="00230E59" w:rsidRPr="000A4FEE" w:rsidRDefault="009B21F9" w:rsidP="00460E2D">
            <w:pPr>
              <w:jc w:val="right"/>
              <w:rPr>
                <w:rFonts w:ascii="Calibri" w:hAnsi="Calibri" w:cs="Calibri"/>
                <w:b/>
                <w:bCs/>
                <w:sz w:val="20"/>
                <w:szCs w:val="20"/>
                <w:lang w:val="bs-Latn-BA"/>
              </w:rPr>
            </w:pPr>
            <w:r w:rsidRPr="000A4FEE">
              <w:rPr>
                <w:rFonts w:ascii="Calibri" w:hAnsi="Calibri" w:cs="Calibri"/>
                <w:b/>
                <w:bCs/>
                <w:sz w:val="20"/>
                <w:szCs w:val="20"/>
                <w:lang w:val="bs-Latn-BA"/>
              </w:rPr>
              <w:t>1</w:t>
            </w:r>
            <w:r w:rsidR="00460E2D" w:rsidRPr="000A4FEE">
              <w:rPr>
                <w:rFonts w:ascii="Calibri" w:hAnsi="Calibri" w:cs="Calibri"/>
                <w:b/>
                <w:bCs/>
                <w:sz w:val="20"/>
                <w:szCs w:val="20"/>
                <w:lang w:val="bs-Latn-BA"/>
              </w:rPr>
              <w:t>2</w:t>
            </w:r>
            <w:r w:rsidR="00230E59" w:rsidRPr="000A4FEE">
              <w:rPr>
                <w:rFonts w:ascii="Calibri" w:hAnsi="Calibri" w:cs="Calibri"/>
                <w:b/>
                <w:bCs/>
                <w:sz w:val="20"/>
                <w:szCs w:val="20"/>
                <w:lang w:val="bs-Latn-BA"/>
              </w:rPr>
              <w:t>5,100 €</w:t>
            </w:r>
          </w:p>
        </w:tc>
        <w:tc>
          <w:tcPr>
            <w:tcW w:w="370" w:type="pct"/>
            <w:vAlign w:val="center"/>
          </w:tcPr>
          <w:p w14:paraId="1C03B0F0" w14:textId="77777777" w:rsidR="00230E59" w:rsidRPr="000A4FEE" w:rsidRDefault="00230E59" w:rsidP="00B41E76">
            <w:pPr>
              <w:jc w:val="right"/>
              <w:rPr>
                <w:rFonts w:ascii="Calibri" w:hAnsi="Calibri" w:cs="Calibri"/>
                <w:b/>
                <w:bCs/>
                <w:sz w:val="20"/>
                <w:szCs w:val="20"/>
                <w:lang w:val="bs-Latn-BA"/>
              </w:rPr>
            </w:pPr>
            <w:r w:rsidRPr="000A4FEE">
              <w:rPr>
                <w:rFonts w:ascii="Calibri" w:hAnsi="Calibri" w:cs="Calibri"/>
                <w:b/>
                <w:bCs/>
                <w:sz w:val="20"/>
                <w:szCs w:val="20"/>
                <w:lang w:val="bs-Latn-BA"/>
              </w:rPr>
              <w:t>5,100 €</w:t>
            </w:r>
          </w:p>
        </w:tc>
        <w:tc>
          <w:tcPr>
            <w:tcW w:w="371" w:type="pct"/>
            <w:vAlign w:val="center"/>
          </w:tcPr>
          <w:p w14:paraId="54A79BB6" w14:textId="77777777" w:rsidR="00230E59" w:rsidRPr="000A4FEE" w:rsidRDefault="00460E2D" w:rsidP="00B41E76">
            <w:pPr>
              <w:jc w:val="right"/>
              <w:rPr>
                <w:rFonts w:ascii="Calibri" w:hAnsi="Calibri" w:cs="Calibri"/>
                <w:b/>
                <w:bCs/>
                <w:sz w:val="20"/>
                <w:szCs w:val="20"/>
                <w:lang w:val="bs-Latn-BA"/>
              </w:rPr>
            </w:pPr>
            <w:r w:rsidRPr="000A4FEE">
              <w:rPr>
                <w:rFonts w:ascii="Calibri" w:hAnsi="Calibri" w:cs="Calibri"/>
                <w:b/>
                <w:bCs/>
                <w:sz w:val="20"/>
                <w:szCs w:val="20"/>
                <w:lang w:val="bs-Latn-BA"/>
              </w:rPr>
              <w:t>1</w:t>
            </w:r>
            <w:r w:rsidR="00230E59" w:rsidRPr="000A4FEE">
              <w:rPr>
                <w:rFonts w:ascii="Calibri" w:hAnsi="Calibri" w:cs="Calibri"/>
                <w:b/>
                <w:bCs/>
                <w:sz w:val="20"/>
                <w:szCs w:val="20"/>
                <w:lang w:val="bs-Latn-BA"/>
              </w:rPr>
              <w:t>3,300 €</w:t>
            </w:r>
          </w:p>
        </w:tc>
        <w:tc>
          <w:tcPr>
            <w:tcW w:w="416" w:type="pct"/>
            <w:vAlign w:val="center"/>
          </w:tcPr>
          <w:p w14:paraId="3D0D7B9F" w14:textId="77777777" w:rsidR="00230E59" w:rsidRPr="000A4FEE" w:rsidRDefault="00460E2D" w:rsidP="00460E2D">
            <w:pPr>
              <w:jc w:val="right"/>
              <w:rPr>
                <w:rFonts w:ascii="Calibri" w:hAnsi="Calibri" w:cs="Calibri"/>
                <w:b/>
                <w:bCs/>
                <w:sz w:val="20"/>
                <w:szCs w:val="20"/>
                <w:lang w:val="bs-Latn-BA"/>
              </w:rPr>
            </w:pPr>
            <w:r w:rsidRPr="000A4FEE">
              <w:rPr>
                <w:rFonts w:ascii="Calibri" w:hAnsi="Calibri" w:cs="Calibri"/>
                <w:b/>
                <w:bCs/>
                <w:sz w:val="20"/>
                <w:szCs w:val="20"/>
                <w:lang w:val="bs-Latn-BA"/>
              </w:rPr>
              <w:t>26</w:t>
            </w:r>
            <w:r w:rsidR="00230E59" w:rsidRPr="000A4FEE">
              <w:rPr>
                <w:rFonts w:ascii="Calibri" w:hAnsi="Calibri" w:cs="Calibri"/>
                <w:b/>
                <w:bCs/>
                <w:sz w:val="20"/>
                <w:szCs w:val="20"/>
                <w:lang w:val="bs-Latn-BA"/>
              </w:rPr>
              <w:t>3,600 €</w:t>
            </w:r>
          </w:p>
        </w:tc>
        <w:tc>
          <w:tcPr>
            <w:tcW w:w="505" w:type="pct"/>
            <w:vAlign w:val="center"/>
          </w:tcPr>
          <w:p w14:paraId="494C48D2" w14:textId="77777777" w:rsidR="00230E59" w:rsidRPr="009834BC" w:rsidRDefault="00230E59" w:rsidP="00B41E76">
            <w:pPr>
              <w:jc w:val="right"/>
              <w:rPr>
                <w:rFonts w:ascii="Calibri" w:hAnsi="Calibri" w:cs="Calibri"/>
                <w:b/>
                <w:bCs/>
                <w:i/>
                <w:iCs/>
                <w:sz w:val="20"/>
                <w:szCs w:val="20"/>
                <w:lang w:val="bs-Latn-BA"/>
              </w:rPr>
            </w:pPr>
          </w:p>
        </w:tc>
      </w:tr>
    </w:tbl>
    <w:p w14:paraId="236FC0A8" w14:textId="77777777" w:rsidR="00716F8B" w:rsidRDefault="00716F8B" w:rsidP="001F688C">
      <w:pPr>
        <w:spacing w:before="120" w:after="120" w:line="360" w:lineRule="auto"/>
        <w:jc w:val="both"/>
        <w:rPr>
          <w:rFonts w:asciiTheme="minorHAnsi" w:hAnsiTheme="minorHAnsi" w:cstheme="minorHAnsi"/>
          <w:lang w:val="bs-Latn-BA"/>
        </w:rPr>
      </w:pPr>
    </w:p>
    <w:tbl>
      <w:tblPr>
        <w:tblW w:w="5494" w:type="pct"/>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324"/>
        <w:gridCol w:w="1321"/>
        <w:gridCol w:w="1300"/>
        <w:gridCol w:w="1285"/>
        <w:gridCol w:w="1151"/>
        <w:gridCol w:w="1151"/>
        <w:gridCol w:w="1154"/>
        <w:gridCol w:w="1294"/>
        <w:gridCol w:w="1571"/>
      </w:tblGrid>
      <w:tr w:rsidR="001F688C" w:rsidRPr="008D2CD9" w14:paraId="2B4FC503" w14:textId="77777777" w:rsidTr="001F688C">
        <w:trPr>
          <w:trHeight w:val="503"/>
          <w:jc w:val="center"/>
        </w:trPr>
        <w:tc>
          <w:tcPr>
            <w:tcW w:w="5000" w:type="pct"/>
            <w:gridSpan w:val="9"/>
            <w:vAlign w:val="center"/>
          </w:tcPr>
          <w:p w14:paraId="113EA515" w14:textId="77777777" w:rsidR="001F688C" w:rsidRPr="008D2CD9" w:rsidRDefault="001F688C" w:rsidP="001F688C">
            <w:pPr>
              <w:jc w:val="center"/>
              <w:rPr>
                <w:rFonts w:ascii="Calibri" w:hAnsi="Calibri" w:cs="Calibri"/>
                <w:b/>
                <w:sz w:val="20"/>
                <w:szCs w:val="20"/>
                <w:lang w:val="bs-Latn-BA"/>
              </w:rPr>
            </w:pPr>
            <w:r w:rsidRPr="008D2CD9">
              <w:rPr>
                <w:rFonts w:ascii="Calibri" w:hAnsi="Calibri" w:cs="Calibri"/>
                <w:b/>
                <w:sz w:val="20"/>
                <w:szCs w:val="20"/>
                <w:lang w:val="bs-Latn-BA"/>
              </w:rPr>
              <w:t>Tabela 3</w:t>
            </w:r>
            <w:r w:rsidR="008D1889">
              <w:rPr>
                <w:rFonts w:ascii="Calibri" w:hAnsi="Calibri" w:cs="Calibri"/>
                <w:b/>
                <w:sz w:val="20"/>
                <w:szCs w:val="20"/>
                <w:lang w:val="bs-Latn-BA"/>
              </w:rPr>
              <w:t>1</w:t>
            </w:r>
            <w:r w:rsidRPr="008D2CD9">
              <w:rPr>
                <w:rFonts w:ascii="Calibri" w:hAnsi="Calibri" w:cs="Calibri"/>
                <w:b/>
                <w:sz w:val="20"/>
                <w:szCs w:val="20"/>
                <w:lang w:val="bs-Latn-BA"/>
              </w:rPr>
              <w:t xml:space="preserve">: </w:t>
            </w:r>
            <w:r>
              <w:rPr>
                <w:rFonts w:ascii="Calibri" w:hAnsi="Calibri" w:cs="Calibri"/>
                <w:b/>
                <w:sz w:val="20"/>
                <w:szCs w:val="20"/>
                <w:lang w:val="bs-Latn-BA"/>
              </w:rPr>
              <w:t>Plani financiar, veprimit dhe monitorimit - Objektivi 4 „Deponimi i sigurt</w:t>
            </w:r>
            <w:r w:rsidR="00EE43AE">
              <w:rPr>
                <w:rFonts w:ascii="Calibri" w:hAnsi="Calibri" w:cs="Calibri"/>
                <w:b/>
                <w:sz w:val="20"/>
                <w:szCs w:val="20"/>
                <w:lang w:val="bs-Latn-BA"/>
              </w:rPr>
              <w:t>ë</w:t>
            </w:r>
            <w:r>
              <w:rPr>
                <w:rFonts w:ascii="Calibri" w:hAnsi="Calibri" w:cs="Calibri"/>
                <w:b/>
                <w:sz w:val="20"/>
                <w:szCs w:val="20"/>
                <w:lang w:val="bs-Latn-BA"/>
              </w:rPr>
              <w:t xml:space="preserve"> si mjeti i fundit“</w:t>
            </w:r>
          </w:p>
        </w:tc>
      </w:tr>
      <w:tr w:rsidR="001F688C" w:rsidRPr="008D2CD9" w14:paraId="0D5A8A41" w14:textId="77777777" w:rsidTr="00716F8B">
        <w:trPr>
          <w:trHeight w:val="262"/>
          <w:jc w:val="center"/>
        </w:trPr>
        <w:tc>
          <w:tcPr>
            <w:tcW w:w="1712" w:type="pct"/>
            <w:vMerge w:val="restart"/>
            <w:shd w:val="clear" w:color="auto" w:fill="auto"/>
            <w:vAlign w:val="center"/>
          </w:tcPr>
          <w:p w14:paraId="2E45C847"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 xml:space="preserve">Masat dhe aktivitetet </w:t>
            </w:r>
          </w:p>
        </w:tc>
        <w:tc>
          <w:tcPr>
            <w:tcW w:w="425" w:type="pct"/>
            <w:vMerge w:val="restart"/>
            <w:vAlign w:val="center"/>
          </w:tcPr>
          <w:p w14:paraId="46210A82"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Nj</w:t>
            </w:r>
            <w:r w:rsidR="00EE43AE">
              <w:rPr>
                <w:rFonts w:ascii="Calibri" w:hAnsi="Calibri" w:cs="Calibri"/>
                <w:sz w:val="20"/>
                <w:szCs w:val="20"/>
                <w:lang w:val="bs-Latn-BA"/>
              </w:rPr>
              <w:t>ë</w:t>
            </w:r>
            <w:r>
              <w:rPr>
                <w:rFonts w:ascii="Calibri" w:hAnsi="Calibri" w:cs="Calibri"/>
                <w:sz w:val="20"/>
                <w:szCs w:val="20"/>
                <w:lang w:val="bs-Latn-BA"/>
              </w:rPr>
              <w:t>siti p</w:t>
            </w:r>
            <w:r w:rsidR="00EE43AE">
              <w:rPr>
                <w:rFonts w:ascii="Calibri" w:hAnsi="Calibri" w:cs="Calibri"/>
                <w:sz w:val="20"/>
                <w:szCs w:val="20"/>
                <w:lang w:val="bs-Latn-BA"/>
              </w:rPr>
              <w:t>ë</w:t>
            </w:r>
            <w:r>
              <w:rPr>
                <w:rFonts w:ascii="Calibri" w:hAnsi="Calibri" w:cs="Calibri"/>
                <w:sz w:val="20"/>
                <w:szCs w:val="20"/>
                <w:lang w:val="bs-Latn-BA"/>
              </w:rPr>
              <w:t>rgjegj</w:t>
            </w:r>
            <w:r w:rsidR="00EE43AE">
              <w:rPr>
                <w:rFonts w:ascii="Calibri" w:hAnsi="Calibri" w:cs="Calibri"/>
                <w:sz w:val="20"/>
                <w:szCs w:val="20"/>
                <w:lang w:val="bs-Latn-BA"/>
              </w:rPr>
              <w:t>ë</w:t>
            </w:r>
            <w:r>
              <w:rPr>
                <w:rFonts w:ascii="Calibri" w:hAnsi="Calibri" w:cs="Calibri"/>
                <w:sz w:val="20"/>
                <w:szCs w:val="20"/>
                <w:lang w:val="bs-Latn-BA"/>
              </w:rPr>
              <w:t>s</w:t>
            </w:r>
          </w:p>
        </w:tc>
        <w:tc>
          <w:tcPr>
            <w:tcW w:w="1942" w:type="pct"/>
            <w:gridSpan w:val="5"/>
            <w:shd w:val="clear" w:color="auto" w:fill="auto"/>
            <w:vAlign w:val="center"/>
          </w:tcPr>
          <w:p w14:paraId="7C9CF856"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Afati i implementimit dhe buxheti</w:t>
            </w:r>
          </w:p>
        </w:tc>
        <w:tc>
          <w:tcPr>
            <w:tcW w:w="416" w:type="pct"/>
            <w:vMerge w:val="restart"/>
            <w:vAlign w:val="center"/>
          </w:tcPr>
          <w:p w14:paraId="2CEFF6A7"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2023 - 2027</w:t>
            </w:r>
          </w:p>
        </w:tc>
        <w:tc>
          <w:tcPr>
            <w:tcW w:w="505" w:type="pct"/>
            <w:vMerge w:val="restart"/>
            <w:vAlign w:val="center"/>
          </w:tcPr>
          <w:p w14:paraId="0CD61E71"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Burimi i financimit</w:t>
            </w:r>
          </w:p>
        </w:tc>
      </w:tr>
      <w:tr w:rsidR="001F688C" w:rsidRPr="008D2CD9" w14:paraId="6DEEF429" w14:textId="77777777" w:rsidTr="001F688C">
        <w:trPr>
          <w:trHeight w:val="281"/>
          <w:jc w:val="center"/>
        </w:trPr>
        <w:tc>
          <w:tcPr>
            <w:tcW w:w="1712" w:type="pct"/>
            <w:vMerge/>
            <w:shd w:val="clear" w:color="auto" w:fill="auto"/>
            <w:vAlign w:val="center"/>
          </w:tcPr>
          <w:p w14:paraId="657691BD" w14:textId="77777777" w:rsidR="001F688C" w:rsidRPr="008D2CD9" w:rsidRDefault="001F688C" w:rsidP="001F688C">
            <w:pPr>
              <w:jc w:val="center"/>
              <w:rPr>
                <w:rFonts w:ascii="Calibri" w:hAnsi="Calibri" w:cs="Calibri"/>
                <w:sz w:val="20"/>
                <w:szCs w:val="20"/>
                <w:lang w:val="bs-Latn-BA"/>
              </w:rPr>
            </w:pPr>
          </w:p>
        </w:tc>
        <w:tc>
          <w:tcPr>
            <w:tcW w:w="425" w:type="pct"/>
            <w:vMerge/>
            <w:vAlign w:val="center"/>
          </w:tcPr>
          <w:p w14:paraId="10C1ED5C" w14:textId="77777777" w:rsidR="001F688C" w:rsidRDefault="001F688C" w:rsidP="001F688C">
            <w:pPr>
              <w:jc w:val="center"/>
              <w:rPr>
                <w:rFonts w:ascii="Calibri" w:hAnsi="Calibri" w:cs="Calibri"/>
                <w:sz w:val="20"/>
                <w:szCs w:val="20"/>
                <w:lang w:val="bs-Latn-BA"/>
              </w:rPr>
            </w:pPr>
          </w:p>
        </w:tc>
        <w:tc>
          <w:tcPr>
            <w:tcW w:w="418" w:type="pct"/>
            <w:shd w:val="clear" w:color="auto" w:fill="auto"/>
            <w:vAlign w:val="center"/>
          </w:tcPr>
          <w:p w14:paraId="7ABB92E6"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2023</w:t>
            </w:r>
          </w:p>
        </w:tc>
        <w:tc>
          <w:tcPr>
            <w:tcW w:w="413" w:type="pct"/>
            <w:vAlign w:val="center"/>
          </w:tcPr>
          <w:p w14:paraId="08FF6F67"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2024</w:t>
            </w:r>
          </w:p>
        </w:tc>
        <w:tc>
          <w:tcPr>
            <w:tcW w:w="370" w:type="pct"/>
            <w:vAlign w:val="center"/>
          </w:tcPr>
          <w:p w14:paraId="4A6180FC"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2025</w:t>
            </w:r>
          </w:p>
        </w:tc>
        <w:tc>
          <w:tcPr>
            <w:tcW w:w="370" w:type="pct"/>
            <w:vAlign w:val="center"/>
          </w:tcPr>
          <w:p w14:paraId="199E10BA"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2026</w:t>
            </w:r>
          </w:p>
        </w:tc>
        <w:tc>
          <w:tcPr>
            <w:tcW w:w="371" w:type="pct"/>
            <w:vAlign w:val="center"/>
          </w:tcPr>
          <w:p w14:paraId="5FF4667E"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2027</w:t>
            </w:r>
          </w:p>
        </w:tc>
        <w:tc>
          <w:tcPr>
            <w:tcW w:w="416" w:type="pct"/>
            <w:vMerge/>
          </w:tcPr>
          <w:p w14:paraId="3E0CCF15" w14:textId="77777777" w:rsidR="001F688C" w:rsidRDefault="001F688C" w:rsidP="001F688C">
            <w:pPr>
              <w:jc w:val="center"/>
              <w:rPr>
                <w:rFonts w:ascii="Calibri" w:hAnsi="Calibri" w:cs="Calibri"/>
                <w:sz w:val="20"/>
                <w:szCs w:val="20"/>
                <w:lang w:val="bs-Latn-BA"/>
              </w:rPr>
            </w:pPr>
          </w:p>
        </w:tc>
        <w:tc>
          <w:tcPr>
            <w:tcW w:w="505" w:type="pct"/>
            <w:vMerge/>
            <w:vAlign w:val="center"/>
          </w:tcPr>
          <w:p w14:paraId="0C713445" w14:textId="77777777" w:rsidR="001F688C" w:rsidRDefault="001F688C" w:rsidP="001F688C">
            <w:pPr>
              <w:jc w:val="center"/>
              <w:rPr>
                <w:rFonts w:ascii="Calibri" w:hAnsi="Calibri" w:cs="Calibri"/>
                <w:sz w:val="20"/>
                <w:szCs w:val="20"/>
                <w:lang w:val="bs-Latn-BA"/>
              </w:rPr>
            </w:pPr>
          </w:p>
        </w:tc>
      </w:tr>
      <w:tr w:rsidR="00716F8B" w:rsidRPr="008D2CD9" w14:paraId="1F68F1BD" w14:textId="77777777" w:rsidTr="001F688C">
        <w:trPr>
          <w:trHeight w:val="275"/>
          <w:jc w:val="center"/>
        </w:trPr>
        <w:tc>
          <w:tcPr>
            <w:tcW w:w="1712" w:type="pct"/>
            <w:shd w:val="clear" w:color="auto" w:fill="auto"/>
            <w:vAlign w:val="center"/>
          </w:tcPr>
          <w:p w14:paraId="0319B279" w14:textId="77777777" w:rsidR="00716F8B" w:rsidRPr="00A6406B" w:rsidRDefault="00716F8B" w:rsidP="001F688C">
            <w:pPr>
              <w:rPr>
                <w:rFonts w:asciiTheme="minorHAnsi" w:hAnsiTheme="minorHAnsi" w:cstheme="minorHAnsi"/>
                <w:color w:val="000000" w:themeColor="text1"/>
                <w:sz w:val="20"/>
                <w:szCs w:val="20"/>
                <w:lang w:val="bs-Latn-BA"/>
              </w:rPr>
            </w:pPr>
            <w:r>
              <w:rPr>
                <w:rFonts w:asciiTheme="minorHAnsi" w:hAnsiTheme="minorHAnsi" w:cstheme="minorHAnsi"/>
                <w:color w:val="000000" w:themeColor="text1"/>
                <w:sz w:val="20"/>
                <w:szCs w:val="20"/>
                <w:lang w:val="bs-Latn-BA"/>
              </w:rPr>
              <w:t>Caktimi i tarifave të shërbimit të deponimit</w:t>
            </w:r>
          </w:p>
        </w:tc>
        <w:tc>
          <w:tcPr>
            <w:tcW w:w="425" w:type="pct"/>
            <w:vAlign w:val="center"/>
          </w:tcPr>
          <w:p w14:paraId="0BE07CE4" w14:textId="77777777" w:rsidR="00716F8B" w:rsidRDefault="00716F8B" w:rsidP="001F688C">
            <w:pPr>
              <w:jc w:val="center"/>
              <w:rPr>
                <w:rFonts w:ascii="Calibri" w:hAnsi="Calibri" w:cs="Calibri"/>
                <w:sz w:val="20"/>
                <w:szCs w:val="20"/>
                <w:lang w:val="bs-Latn-BA"/>
              </w:rPr>
            </w:pPr>
            <w:r>
              <w:rPr>
                <w:rFonts w:ascii="Calibri" w:hAnsi="Calibri" w:cs="Calibri"/>
                <w:sz w:val="20"/>
                <w:szCs w:val="20"/>
                <w:lang w:val="bs-Latn-BA"/>
              </w:rPr>
              <w:t>DSHP</w:t>
            </w:r>
          </w:p>
        </w:tc>
        <w:tc>
          <w:tcPr>
            <w:tcW w:w="418" w:type="pct"/>
            <w:shd w:val="clear" w:color="auto" w:fill="auto"/>
            <w:vAlign w:val="center"/>
          </w:tcPr>
          <w:p w14:paraId="3E23DB65" w14:textId="77777777" w:rsidR="00716F8B" w:rsidRPr="00A6406B" w:rsidRDefault="00716F8B" w:rsidP="00B41E76">
            <w:pPr>
              <w:jc w:val="right"/>
              <w:rPr>
                <w:rFonts w:ascii="Calibri" w:hAnsi="Calibri" w:cs="Calibri"/>
                <w:sz w:val="20"/>
                <w:szCs w:val="20"/>
                <w:lang w:val="bs-Latn-BA"/>
              </w:rPr>
            </w:pPr>
            <w:r>
              <w:rPr>
                <w:rFonts w:ascii="Calibri" w:hAnsi="Calibri" w:cs="Calibri"/>
                <w:sz w:val="20"/>
                <w:szCs w:val="20"/>
                <w:lang w:val="bs-Latn-BA"/>
              </w:rPr>
              <w:t>5</w:t>
            </w:r>
            <w:r w:rsidRPr="00A6406B">
              <w:rPr>
                <w:rFonts w:ascii="Calibri" w:hAnsi="Calibri" w:cs="Calibri"/>
                <w:sz w:val="20"/>
                <w:szCs w:val="20"/>
                <w:lang w:val="bs-Latn-BA"/>
              </w:rPr>
              <w:t>,000 €</w:t>
            </w:r>
          </w:p>
        </w:tc>
        <w:tc>
          <w:tcPr>
            <w:tcW w:w="413" w:type="pct"/>
            <w:vAlign w:val="center"/>
          </w:tcPr>
          <w:p w14:paraId="00A494BE" w14:textId="77777777" w:rsidR="00716F8B" w:rsidRPr="00A6406B" w:rsidRDefault="00716F8B" w:rsidP="00B41E76">
            <w:pPr>
              <w:jc w:val="right"/>
              <w:rPr>
                <w:rFonts w:ascii="Calibri" w:hAnsi="Calibri" w:cs="Calibri"/>
                <w:sz w:val="20"/>
                <w:szCs w:val="20"/>
                <w:lang w:val="bs-Latn-BA"/>
              </w:rPr>
            </w:pPr>
          </w:p>
        </w:tc>
        <w:tc>
          <w:tcPr>
            <w:tcW w:w="370" w:type="pct"/>
            <w:vAlign w:val="center"/>
          </w:tcPr>
          <w:p w14:paraId="44EAE629" w14:textId="77777777" w:rsidR="00716F8B" w:rsidRPr="00A6406B" w:rsidRDefault="00716F8B" w:rsidP="00B41E76">
            <w:pPr>
              <w:jc w:val="right"/>
              <w:rPr>
                <w:rFonts w:ascii="Calibri" w:hAnsi="Calibri" w:cs="Calibri"/>
                <w:sz w:val="20"/>
                <w:szCs w:val="20"/>
                <w:lang w:val="bs-Latn-BA"/>
              </w:rPr>
            </w:pPr>
          </w:p>
        </w:tc>
        <w:tc>
          <w:tcPr>
            <w:tcW w:w="370" w:type="pct"/>
            <w:vAlign w:val="center"/>
          </w:tcPr>
          <w:p w14:paraId="028C8206" w14:textId="77777777" w:rsidR="00716F8B" w:rsidRPr="00A6406B" w:rsidRDefault="00716F8B" w:rsidP="00B41E76">
            <w:pPr>
              <w:jc w:val="right"/>
              <w:rPr>
                <w:rFonts w:ascii="Calibri" w:hAnsi="Calibri" w:cs="Calibri"/>
                <w:sz w:val="20"/>
                <w:szCs w:val="20"/>
                <w:lang w:val="bs-Latn-BA"/>
              </w:rPr>
            </w:pPr>
          </w:p>
        </w:tc>
        <w:tc>
          <w:tcPr>
            <w:tcW w:w="371" w:type="pct"/>
            <w:vAlign w:val="center"/>
          </w:tcPr>
          <w:p w14:paraId="6364D7ED" w14:textId="77777777" w:rsidR="00716F8B" w:rsidRPr="00A6406B" w:rsidRDefault="00716F8B" w:rsidP="00B41E76">
            <w:pPr>
              <w:jc w:val="right"/>
              <w:rPr>
                <w:rFonts w:ascii="Calibri" w:hAnsi="Calibri" w:cs="Calibri"/>
                <w:sz w:val="20"/>
                <w:szCs w:val="20"/>
                <w:lang w:val="bs-Latn-BA"/>
              </w:rPr>
            </w:pPr>
          </w:p>
        </w:tc>
        <w:tc>
          <w:tcPr>
            <w:tcW w:w="416" w:type="pct"/>
            <w:vAlign w:val="center"/>
          </w:tcPr>
          <w:p w14:paraId="2EBC7E56" w14:textId="77777777" w:rsidR="00716F8B" w:rsidRPr="00A6406B" w:rsidRDefault="00BC7488" w:rsidP="00B41E76">
            <w:pPr>
              <w:jc w:val="right"/>
              <w:rPr>
                <w:rFonts w:ascii="Calibri" w:hAnsi="Calibri" w:cs="Calibri"/>
                <w:sz w:val="20"/>
                <w:szCs w:val="20"/>
                <w:lang w:val="bs-Latn-BA"/>
              </w:rPr>
            </w:pPr>
            <w:r>
              <w:rPr>
                <w:rFonts w:ascii="Calibri" w:hAnsi="Calibri" w:cs="Calibri"/>
                <w:sz w:val="20"/>
                <w:szCs w:val="20"/>
                <w:lang w:val="bs-Latn-BA"/>
              </w:rPr>
              <w:t>5</w:t>
            </w:r>
            <w:r w:rsidRPr="00A6406B">
              <w:rPr>
                <w:rFonts w:ascii="Calibri" w:hAnsi="Calibri" w:cs="Calibri"/>
                <w:sz w:val="20"/>
                <w:szCs w:val="20"/>
                <w:lang w:val="bs-Latn-BA"/>
              </w:rPr>
              <w:t>,000</w:t>
            </w:r>
          </w:p>
        </w:tc>
        <w:tc>
          <w:tcPr>
            <w:tcW w:w="505" w:type="pct"/>
            <w:vAlign w:val="center"/>
          </w:tcPr>
          <w:p w14:paraId="10476E8E" w14:textId="77777777" w:rsidR="00716F8B" w:rsidRPr="008D2CD9" w:rsidRDefault="00716F8B"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716F8B" w:rsidRPr="008D2CD9" w14:paraId="54671BDC" w14:textId="77777777" w:rsidTr="00B41E76">
        <w:trPr>
          <w:trHeight w:val="275"/>
          <w:jc w:val="center"/>
        </w:trPr>
        <w:tc>
          <w:tcPr>
            <w:tcW w:w="1712" w:type="pct"/>
            <w:shd w:val="clear" w:color="auto" w:fill="auto"/>
            <w:vAlign w:val="center"/>
          </w:tcPr>
          <w:p w14:paraId="180EA353" w14:textId="77777777" w:rsidR="00716F8B" w:rsidRPr="00A6406B" w:rsidRDefault="00716F8B" w:rsidP="001F688C">
            <w:pPr>
              <w:rPr>
                <w:rFonts w:asciiTheme="minorHAnsi" w:hAnsiTheme="minorHAnsi" w:cstheme="minorHAnsi"/>
                <w:color w:val="000000" w:themeColor="text1"/>
                <w:sz w:val="20"/>
                <w:szCs w:val="20"/>
                <w:lang w:val="bs-Latn-BA"/>
              </w:rPr>
            </w:pPr>
            <w:r>
              <w:rPr>
                <w:rFonts w:asciiTheme="minorHAnsi" w:hAnsiTheme="minorHAnsi" w:cstheme="minorHAnsi"/>
                <w:color w:val="000000" w:themeColor="text1"/>
                <w:sz w:val="20"/>
                <w:szCs w:val="20"/>
                <w:lang w:val="bs-Latn-BA"/>
              </w:rPr>
              <w:t>Eleminimi i deponive ilegale</w:t>
            </w:r>
          </w:p>
        </w:tc>
        <w:tc>
          <w:tcPr>
            <w:tcW w:w="425" w:type="pct"/>
          </w:tcPr>
          <w:p w14:paraId="049C5B75" w14:textId="77777777" w:rsidR="00716F8B" w:rsidRDefault="00716F8B" w:rsidP="001F688C">
            <w:pPr>
              <w:jc w:val="center"/>
              <w:rPr>
                <w:rFonts w:ascii="Calibri" w:hAnsi="Calibri" w:cs="Calibri"/>
                <w:sz w:val="20"/>
                <w:szCs w:val="20"/>
                <w:lang w:val="bs-Latn-BA"/>
              </w:rPr>
            </w:pPr>
            <w:r>
              <w:rPr>
                <w:rFonts w:ascii="Calibri" w:hAnsi="Calibri" w:cs="Calibri"/>
                <w:sz w:val="20"/>
                <w:szCs w:val="20"/>
                <w:lang w:val="bs-Latn-BA"/>
              </w:rPr>
              <w:t>DSHP</w:t>
            </w:r>
          </w:p>
        </w:tc>
        <w:tc>
          <w:tcPr>
            <w:tcW w:w="418" w:type="pct"/>
            <w:shd w:val="clear" w:color="auto" w:fill="auto"/>
          </w:tcPr>
          <w:p w14:paraId="7D6D42BC" w14:textId="77777777" w:rsidR="00716F8B" w:rsidRPr="00A6406B" w:rsidRDefault="00716F8B" w:rsidP="00B41E76">
            <w:pPr>
              <w:jc w:val="right"/>
              <w:rPr>
                <w:rFonts w:ascii="Calibri" w:hAnsi="Calibri" w:cs="Calibri"/>
                <w:sz w:val="20"/>
                <w:szCs w:val="20"/>
                <w:lang w:val="bs-Latn-BA"/>
              </w:rPr>
            </w:pPr>
            <w:r w:rsidRPr="002453EA">
              <w:rPr>
                <w:rFonts w:ascii="Calibri" w:hAnsi="Calibri" w:cs="Calibri"/>
                <w:sz w:val="20"/>
                <w:szCs w:val="20"/>
                <w:lang w:val="bs-Latn-BA"/>
              </w:rPr>
              <w:t>5,000 €</w:t>
            </w:r>
          </w:p>
        </w:tc>
        <w:tc>
          <w:tcPr>
            <w:tcW w:w="413" w:type="pct"/>
          </w:tcPr>
          <w:p w14:paraId="63A61F14" w14:textId="77777777" w:rsidR="00716F8B" w:rsidRPr="00A6406B" w:rsidRDefault="00716F8B" w:rsidP="00B41E76">
            <w:pPr>
              <w:jc w:val="right"/>
              <w:rPr>
                <w:rFonts w:ascii="Calibri" w:hAnsi="Calibri" w:cs="Calibri"/>
                <w:sz w:val="20"/>
                <w:szCs w:val="20"/>
                <w:lang w:val="bs-Latn-BA"/>
              </w:rPr>
            </w:pPr>
            <w:r w:rsidRPr="002453EA">
              <w:rPr>
                <w:rFonts w:ascii="Calibri" w:hAnsi="Calibri" w:cs="Calibri"/>
                <w:sz w:val="20"/>
                <w:szCs w:val="20"/>
                <w:lang w:val="bs-Latn-BA"/>
              </w:rPr>
              <w:t>5,000 €</w:t>
            </w:r>
          </w:p>
        </w:tc>
        <w:tc>
          <w:tcPr>
            <w:tcW w:w="370" w:type="pct"/>
          </w:tcPr>
          <w:p w14:paraId="77033AF9" w14:textId="77777777" w:rsidR="00716F8B" w:rsidRPr="00A6406B" w:rsidRDefault="00716F8B" w:rsidP="00B41E76">
            <w:pPr>
              <w:jc w:val="right"/>
              <w:rPr>
                <w:rFonts w:ascii="Calibri" w:hAnsi="Calibri" w:cs="Calibri"/>
                <w:sz w:val="20"/>
                <w:szCs w:val="20"/>
                <w:lang w:val="bs-Latn-BA"/>
              </w:rPr>
            </w:pPr>
            <w:r w:rsidRPr="002453EA">
              <w:rPr>
                <w:rFonts w:ascii="Calibri" w:hAnsi="Calibri" w:cs="Calibri"/>
                <w:sz w:val="20"/>
                <w:szCs w:val="20"/>
                <w:lang w:val="bs-Latn-BA"/>
              </w:rPr>
              <w:t>5,000 €</w:t>
            </w:r>
          </w:p>
        </w:tc>
        <w:tc>
          <w:tcPr>
            <w:tcW w:w="370" w:type="pct"/>
          </w:tcPr>
          <w:p w14:paraId="51FA5433" w14:textId="77777777" w:rsidR="00716F8B" w:rsidRPr="00A6406B" w:rsidRDefault="00716F8B" w:rsidP="00B41E76">
            <w:pPr>
              <w:jc w:val="right"/>
              <w:rPr>
                <w:rFonts w:ascii="Calibri" w:hAnsi="Calibri" w:cs="Calibri"/>
                <w:sz w:val="20"/>
                <w:szCs w:val="20"/>
                <w:lang w:val="bs-Latn-BA"/>
              </w:rPr>
            </w:pPr>
            <w:r w:rsidRPr="002453EA">
              <w:rPr>
                <w:rFonts w:ascii="Calibri" w:hAnsi="Calibri" w:cs="Calibri"/>
                <w:sz w:val="20"/>
                <w:szCs w:val="20"/>
                <w:lang w:val="bs-Latn-BA"/>
              </w:rPr>
              <w:t>5,000 €</w:t>
            </w:r>
          </w:p>
        </w:tc>
        <w:tc>
          <w:tcPr>
            <w:tcW w:w="371" w:type="pct"/>
          </w:tcPr>
          <w:p w14:paraId="0B7CF82E" w14:textId="77777777" w:rsidR="00716F8B" w:rsidRPr="00A6406B" w:rsidRDefault="00716F8B" w:rsidP="00B41E76">
            <w:pPr>
              <w:jc w:val="right"/>
              <w:rPr>
                <w:rFonts w:ascii="Calibri" w:hAnsi="Calibri" w:cs="Calibri"/>
                <w:sz w:val="20"/>
                <w:szCs w:val="20"/>
                <w:lang w:val="bs-Latn-BA"/>
              </w:rPr>
            </w:pPr>
            <w:r w:rsidRPr="002453EA">
              <w:rPr>
                <w:rFonts w:ascii="Calibri" w:hAnsi="Calibri" w:cs="Calibri"/>
                <w:sz w:val="20"/>
                <w:szCs w:val="20"/>
                <w:lang w:val="bs-Latn-BA"/>
              </w:rPr>
              <w:t>5,000 €</w:t>
            </w:r>
          </w:p>
        </w:tc>
        <w:tc>
          <w:tcPr>
            <w:tcW w:w="416" w:type="pct"/>
          </w:tcPr>
          <w:p w14:paraId="5449B368" w14:textId="77777777" w:rsidR="00716F8B" w:rsidRPr="00A6406B" w:rsidRDefault="00716F8B" w:rsidP="00B41E76">
            <w:pPr>
              <w:jc w:val="right"/>
              <w:rPr>
                <w:rFonts w:ascii="Calibri" w:hAnsi="Calibri" w:cs="Calibri"/>
                <w:sz w:val="20"/>
                <w:szCs w:val="20"/>
                <w:lang w:val="bs-Latn-BA"/>
              </w:rPr>
            </w:pPr>
            <w:r>
              <w:rPr>
                <w:rFonts w:ascii="Calibri" w:hAnsi="Calibri" w:cs="Calibri"/>
                <w:sz w:val="20"/>
                <w:szCs w:val="20"/>
                <w:lang w:val="bs-Latn-BA"/>
              </w:rPr>
              <w:t>2</w:t>
            </w:r>
            <w:r w:rsidRPr="002453EA">
              <w:rPr>
                <w:rFonts w:ascii="Calibri" w:hAnsi="Calibri" w:cs="Calibri"/>
                <w:sz w:val="20"/>
                <w:szCs w:val="20"/>
                <w:lang w:val="bs-Latn-BA"/>
              </w:rPr>
              <w:t>5,000 €</w:t>
            </w:r>
          </w:p>
        </w:tc>
        <w:tc>
          <w:tcPr>
            <w:tcW w:w="505" w:type="pct"/>
            <w:vAlign w:val="center"/>
          </w:tcPr>
          <w:p w14:paraId="2A748D8D" w14:textId="77777777" w:rsidR="00716F8B" w:rsidRDefault="00716F8B"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716F8B" w:rsidRPr="008D2CD9" w14:paraId="55199F6B" w14:textId="77777777" w:rsidTr="00B41E76">
        <w:trPr>
          <w:trHeight w:val="275"/>
          <w:jc w:val="center"/>
        </w:trPr>
        <w:tc>
          <w:tcPr>
            <w:tcW w:w="1712" w:type="pct"/>
            <w:shd w:val="clear" w:color="auto" w:fill="auto"/>
            <w:vAlign w:val="center"/>
          </w:tcPr>
          <w:p w14:paraId="12A4A542" w14:textId="77777777" w:rsidR="00716F8B" w:rsidRPr="00A6406B" w:rsidRDefault="00716F8B" w:rsidP="001F688C">
            <w:pPr>
              <w:rPr>
                <w:rFonts w:asciiTheme="minorHAnsi" w:hAnsiTheme="minorHAnsi" w:cstheme="minorHAnsi"/>
                <w:color w:val="000000" w:themeColor="text1"/>
                <w:sz w:val="20"/>
                <w:szCs w:val="20"/>
                <w:lang w:val="bs-Latn-BA"/>
              </w:rPr>
            </w:pPr>
            <w:r>
              <w:rPr>
                <w:rFonts w:asciiTheme="minorHAnsi" w:hAnsiTheme="minorHAnsi" w:cstheme="minorHAnsi"/>
                <w:color w:val="000000" w:themeColor="text1"/>
                <w:sz w:val="20"/>
                <w:szCs w:val="20"/>
                <w:lang w:val="bs-Latn-BA"/>
              </w:rPr>
              <w:t>Inspektimi dhe masat detyruese</w:t>
            </w:r>
          </w:p>
        </w:tc>
        <w:tc>
          <w:tcPr>
            <w:tcW w:w="425" w:type="pct"/>
          </w:tcPr>
          <w:p w14:paraId="5164A2C0" w14:textId="77777777" w:rsidR="00716F8B" w:rsidRDefault="00716F8B" w:rsidP="001F688C">
            <w:pPr>
              <w:jc w:val="center"/>
              <w:rPr>
                <w:rFonts w:ascii="Calibri" w:hAnsi="Calibri" w:cs="Calibri"/>
                <w:sz w:val="20"/>
                <w:szCs w:val="20"/>
                <w:lang w:val="bs-Latn-BA"/>
              </w:rPr>
            </w:pPr>
            <w:r>
              <w:rPr>
                <w:rFonts w:ascii="Calibri" w:hAnsi="Calibri" w:cs="Calibri"/>
                <w:sz w:val="20"/>
                <w:szCs w:val="20"/>
                <w:lang w:val="bs-Latn-BA"/>
              </w:rPr>
              <w:t>Inspektorati</w:t>
            </w:r>
          </w:p>
        </w:tc>
        <w:tc>
          <w:tcPr>
            <w:tcW w:w="418" w:type="pct"/>
            <w:shd w:val="clear" w:color="auto" w:fill="auto"/>
          </w:tcPr>
          <w:p w14:paraId="1CC48E6C" w14:textId="77777777" w:rsidR="00716F8B" w:rsidRPr="00A6406B" w:rsidRDefault="007007FA" w:rsidP="00B41E76">
            <w:pPr>
              <w:jc w:val="center"/>
              <w:rPr>
                <w:rFonts w:ascii="Calibri" w:hAnsi="Calibri" w:cs="Calibri"/>
                <w:sz w:val="20"/>
                <w:szCs w:val="20"/>
                <w:lang w:val="bs-Latn-BA"/>
              </w:rPr>
            </w:pPr>
            <w:r>
              <w:rPr>
                <w:rFonts w:ascii="Calibri" w:hAnsi="Calibri" w:cs="Calibri"/>
                <w:i/>
                <w:iCs/>
                <w:sz w:val="20"/>
                <w:szCs w:val="20"/>
                <w:lang w:val="bs-Latn-BA"/>
              </w:rPr>
              <w:t>x</w:t>
            </w:r>
          </w:p>
        </w:tc>
        <w:tc>
          <w:tcPr>
            <w:tcW w:w="413" w:type="pct"/>
          </w:tcPr>
          <w:p w14:paraId="3B988393" w14:textId="77777777" w:rsidR="00716F8B" w:rsidRPr="00A6406B" w:rsidRDefault="008D1889" w:rsidP="00B41E76">
            <w:pPr>
              <w:jc w:val="center"/>
              <w:rPr>
                <w:rFonts w:ascii="Calibri" w:hAnsi="Calibri" w:cs="Calibri"/>
                <w:sz w:val="20"/>
                <w:szCs w:val="20"/>
                <w:lang w:val="bs-Latn-BA"/>
              </w:rPr>
            </w:pPr>
            <w:r w:rsidRPr="00261160">
              <w:rPr>
                <w:rFonts w:ascii="Calibri" w:hAnsi="Calibri" w:cs="Calibri"/>
                <w:i/>
                <w:iCs/>
                <w:sz w:val="20"/>
                <w:szCs w:val="20"/>
                <w:lang w:val="bs-Latn-BA"/>
              </w:rPr>
              <w:t>X</w:t>
            </w:r>
          </w:p>
        </w:tc>
        <w:tc>
          <w:tcPr>
            <w:tcW w:w="370" w:type="pct"/>
          </w:tcPr>
          <w:p w14:paraId="64FC7D09" w14:textId="77777777" w:rsidR="00716F8B" w:rsidRPr="00A6406B" w:rsidRDefault="00716F8B" w:rsidP="00B41E76">
            <w:pPr>
              <w:jc w:val="center"/>
              <w:rPr>
                <w:rFonts w:ascii="Calibri" w:hAnsi="Calibri" w:cs="Calibri"/>
                <w:sz w:val="20"/>
                <w:szCs w:val="20"/>
                <w:lang w:val="bs-Latn-BA"/>
              </w:rPr>
            </w:pPr>
            <w:r w:rsidRPr="00261160">
              <w:rPr>
                <w:rFonts w:ascii="Calibri" w:hAnsi="Calibri" w:cs="Calibri"/>
                <w:i/>
                <w:iCs/>
                <w:sz w:val="20"/>
                <w:szCs w:val="20"/>
                <w:lang w:val="bs-Latn-BA"/>
              </w:rPr>
              <w:t>x</w:t>
            </w:r>
          </w:p>
        </w:tc>
        <w:tc>
          <w:tcPr>
            <w:tcW w:w="370" w:type="pct"/>
          </w:tcPr>
          <w:p w14:paraId="4555ABEB" w14:textId="77777777" w:rsidR="00716F8B" w:rsidRPr="00A6406B" w:rsidRDefault="007007FA" w:rsidP="00B41E76">
            <w:pPr>
              <w:jc w:val="center"/>
              <w:rPr>
                <w:rFonts w:ascii="Calibri" w:hAnsi="Calibri" w:cs="Calibri"/>
                <w:sz w:val="20"/>
                <w:szCs w:val="20"/>
                <w:lang w:val="bs-Latn-BA"/>
              </w:rPr>
            </w:pPr>
            <w:r>
              <w:rPr>
                <w:rFonts w:ascii="Calibri" w:hAnsi="Calibri" w:cs="Calibri"/>
                <w:i/>
                <w:iCs/>
                <w:sz w:val="20"/>
                <w:szCs w:val="20"/>
                <w:lang w:val="bs-Latn-BA"/>
              </w:rPr>
              <w:t>x</w:t>
            </w:r>
          </w:p>
        </w:tc>
        <w:tc>
          <w:tcPr>
            <w:tcW w:w="371" w:type="pct"/>
          </w:tcPr>
          <w:p w14:paraId="02B1348F" w14:textId="77777777" w:rsidR="00716F8B" w:rsidRPr="00A6406B" w:rsidRDefault="00716F8B" w:rsidP="00B41E76">
            <w:pPr>
              <w:jc w:val="center"/>
              <w:rPr>
                <w:rFonts w:ascii="Calibri" w:hAnsi="Calibri" w:cs="Calibri"/>
                <w:sz w:val="20"/>
                <w:szCs w:val="20"/>
                <w:lang w:val="bs-Latn-BA"/>
              </w:rPr>
            </w:pPr>
            <w:r w:rsidRPr="00261160">
              <w:rPr>
                <w:rFonts w:ascii="Calibri" w:hAnsi="Calibri" w:cs="Calibri"/>
                <w:i/>
                <w:iCs/>
                <w:sz w:val="20"/>
                <w:szCs w:val="20"/>
                <w:lang w:val="bs-Latn-BA"/>
              </w:rPr>
              <w:t>x</w:t>
            </w:r>
          </w:p>
        </w:tc>
        <w:tc>
          <w:tcPr>
            <w:tcW w:w="416" w:type="pct"/>
          </w:tcPr>
          <w:p w14:paraId="633A11C9" w14:textId="77777777" w:rsidR="00716F8B" w:rsidRPr="00A6406B" w:rsidRDefault="00BC7488" w:rsidP="00B41E76">
            <w:pPr>
              <w:jc w:val="center"/>
              <w:rPr>
                <w:rFonts w:ascii="Calibri" w:hAnsi="Calibri" w:cs="Calibri"/>
                <w:sz w:val="20"/>
                <w:szCs w:val="20"/>
                <w:lang w:val="bs-Latn-BA"/>
              </w:rPr>
            </w:pPr>
            <w:r>
              <w:rPr>
                <w:rFonts w:ascii="Calibri" w:hAnsi="Calibri" w:cs="Calibri"/>
                <w:i/>
                <w:iCs/>
                <w:sz w:val="20"/>
                <w:szCs w:val="20"/>
                <w:lang w:val="bs-Latn-BA"/>
              </w:rPr>
              <w:t>x</w:t>
            </w:r>
          </w:p>
        </w:tc>
        <w:tc>
          <w:tcPr>
            <w:tcW w:w="505" w:type="pct"/>
            <w:vAlign w:val="center"/>
          </w:tcPr>
          <w:p w14:paraId="45C942EF" w14:textId="77777777" w:rsidR="00716F8B" w:rsidRDefault="00716F8B"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716F8B" w:rsidRPr="009777EA" w14:paraId="141CC268" w14:textId="77777777" w:rsidTr="00B41E76">
        <w:trPr>
          <w:trHeight w:val="258"/>
          <w:jc w:val="center"/>
        </w:trPr>
        <w:tc>
          <w:tcPr>
            <w:tcW w:w="2137" w:type="pct"/>
            <w:gridSpan w:val="2"/>
            <w:shd w:val="clear" w:color="auto" w:fill="auto"/>
            <w:vAlign w:val="center"/>
          </w:tcPr>
          <w:p w14:paraId="5305A87B" w14:textId="77777777" w:rsidR="00716F8B" w:rsidRPr="009777EA" w:rsidRDefault="00716F8B" w:rsidP="001F688C">
            <w:pPr>
              <w:rPr>
                <w:rFonts w:ascii="Calibri" w:hAnsi="Calibri" w:cs="Calibri"/>
                <w:b/>
                <w:bCs/>
                <w:sz w:val="20"/>
                <w:szCs w:val="20"/>
                <w:lang w:val="bs-Latn-BA"/>
              </w:rPr>
            </w:pPr>
            <w:r>
              <w:rPr>
                <w:rFonts w:ascii="Calibri" w:hAnsi="Calibri" w:cs="Calibri"/>
                <w:b/>
                <w:bCs/>
                <w:sz w:val="20"/>
                <w:szCs w:val="20"/>
                <w:lang w:val="bs-Latn-BA"/>
              </w:rPr>
              <w:t>Total o</w:t>
            </w:r>
            <w:r w:rsidRPr="009777EA">
              <w:rPr>
                <w:rFonts w:ascii="Calibri" w:hAnsi="Calibri" w:cs="Calibri"/>
                <w:b/>
                <w:bCs/>
                <w:sz w:val="20"/>
                <w:szCs w:val="20"/>
                <w:lang w:val="bs-Latn-BA"/>
              </w:rPr>
              <w:t xml:space="preserve">bjektiva </w:t>
            </w:r>
            <w:r>
              <w:rPr>
                <w:rFonts w:ascii="Calibri" w:hAnsi="Calibri" w:cs="Calibri"/>
                <w:b/>
                <w:bCs/>
                <w:sz w:val="20"/>
                <w:szCs w:val="20"/>
                <w:lang w:val="bs-Latn-BA"/>
              </w:rPr>
              <w:t>4</w:t>
            </w:r>
            <w:r w:rsidRPr="009777EA">
              <w:rPr>
                <w:rFonts w:ascii="Calibri" w:hAnsi="Calibri" w:cs="Calibri"/>
                <w:b/>
                <w:bCs/>
                <w:sz w:val="20"/>
                <w:szCs w:val="20"/>
                <w:lang w:val="bs-Latn-BA"/>
              </w:rPr>
              <w:t xml:space="preserve"> </w:t>
            </w:r>
            <w:r>
              <w:rPr>
                <w:rFonts w:ascii="Calibri" w:hAnsi="Calibri" w:cs="Calibri"/>
                <w:b/>
                <w:bCs/>
                <w:sz w:val="20"/>
                <w:szCs w:val="20"/>
                <w:lang w:val="bs-Latn-BA"/>
              </w:rPr>
              <w:t>–</w:t>
            </w:r>
            <w:r w:rsidRPr="009777EA">
              <w:rPr>
                <w:rFonts w:ascii="Calibri" w:hAnsi="Calibri" w:cs="Calibri"/>
                <w:b/>
                <w:bCs/>
                <w:sz w:val="20"/>
                <w:szCs w:val="20"/>
                <w:lang w:val="bs-Latn-BA"/>
              </w:rPr>
              <w:t xml:space="preserve"> </w:t>
            </w:r>
            <w:r>
              <w:rPr>
                <w:rFonts w:ascii="Calibri" w:hAnsi="Calibri" w:cs="Calibri"/>
                <w:b/>
                <w:bCs/>
                <w:sz w:val="20"/>
                <w:szCs w:val="20"/>
                <w:lang w:val="bs-Latn-BA"/>
              </w:rPr>
              <w:t>Deponimi i sigurtë si mjeti i fundit</w:t>
            </w:r>
          </w:p>
        </w:tc>
        <w:tc>
          <w:tcPr>
            <w:tcW w:w="418" w:type="pct"/>
            <w:shd w:val="clear" w:color="auto" w:fill="auto"/>
            <w:vAlign w:val="center"/>
          </w:tcPr>
          <w:p w14:paraId="1B1D6402" w14:textId="77777777" w:rsidR="00716F8B" w:rsidRPr="00A6406B" w:rsidRDefault="00BC7488" w:rsidP="001F688C">
            <w:pPr>
              <w:jc w:val="right"/>
              <w:rPr>
                <w:rFonts w:ascii="Calibri" w:hAnsi="Calibri" w:cs="Calibri"/>
                <w:b/>
                <w:bCs/>
                <w:sz w:val="20"/>
                <w:szCs w:val="20"/>
                <w:lang w:val="bs-Latn-BA"/>
              </w:rPr>
            </w:pPr>
            <w:r>
              <w:rPr>
                <w:rFonts w:ascii="Calibri" w:hAnsi="Calibri" w:cs="Calibri"/>
                <w:b/>
                <w:bCs/>
                <w:sz w:val="20"/>
                <w:szCs w:val="20"/>
                <w:lang w:val="bs-Latn-BA"/>
              </w:rPr>
              <w:t xml:space="preserve">10,000 </w:t>
            </w:r>
            <w:r w:rsidRPr="002453EA">
              <w:rPr>
                <w:rFonts w:ascii="Calibri" w:hAnsi="Calibri" w:cs="Calibri"/>
                <w:sz w:val="20"/>
                <w:szCs w:val="20"/>
                <w:lang w:val="bs-Latn-BA"/>
              </w:rPr>
              <w:t>€</w:t>
            </w:r>
          </w:p>
        </w:tc>
        <w:tc>
          <w:tcPr>
            <w:tcW w:w="413" w:type="pct"/>
            <w:vAlign w:val="center"/>
          </w:tcPr>
          <w:p w14:paraId="519254BA" w14:textId="77777777" w:rsidR="00716F8B" w:rsidRPr="00A6406B" w:rsidRDefault="00BC7488" w:rsidP="00B41E76">
            <w:pPr>
              <w:jc w:val="right"/>
              <w:rPr>
                <w:rFonts w:ascii="Calibri" w:hAnsi="Calibri" w:cs="Calibri"/>
                <w:b/>
                <w:bCs/>
                <w:sz w:val="20"/>
                <w:szCs w:val="20"/>
                <w:lang w:val="bs-Latn-BA"/>
              </w:rPr>
            </w:pPr>
            <w:r>
              <w:rPr>
                <w:rFonts w:ascii="Calibri" w:hAnsi="Calibri" w:cs="Calibri"/>
                <w:b/>
                <w:bCs/>
                <w:sz w:val="20"/>
                <w:szCs w:val="20"/>
                <w:lang w:val="bs-Latn-BA"/>
              </w:rPr>
              <w:t>5</w:t>
            </w:r>
            <w:r w:rsidRPr="00A6406B">
              <w:rPr>
                <w:rFonts w:ascii="Calibri" w:hAnsi="Calibri" w:cs="Calibri"/>
                <w:b/>
                <w:bCs/>
                <w:sz w:val="20"/>
                <w:szCs w:val="20"/>
                <w:lang w:val="bs-Latn-BA"/>
              </w:rPr>
              <w:t>,000 €</w:t>
            </w:r>
          </w:p>
        </w:tc>
        <w:tc>
          <w:tcPr>
            <w:tcW w:w="370" w:type="pct"/>
            <w:vAlign w:val="center"/>
          </w:tcPr>
          <w:p w14:paraId="75C93FA7" w14:textId="77777777" w:rsidR="00716F8B" w:rsidRPr="00A6406B" w:rsidRDefault="00BC7488" w:rsidP="00B41E76">
            <w:pPr>
              <w:jc w:val="right"/>
              <w:rPr>
                <w:rFonts w:ascii="Calibri" w:hAnsi="Calibri" w:cs="Calibri"/>
                <w:b/>
                <w:bCs/>
                <w:sz w:val="20"/>
                <w:szCs w:val="20"/>
                <w:lang w:val="bs-Latn-BA"/>
              </w:rPr>
            </w:pPr>
            <w:r>
              <w:rPr>
                <w:rFonts w:ascii="Calibri" w:hAnsi="Calibri" w:cs="Calibri"/>
                <w:b/>
                <w:bCs/>
                <w:sz w:val="20"/>
                <w:szCs w:val="20"/>
                <w:lang w:val="bs-Latn-BA"/>
              </w:rPr>
              <w:t>5</w:t>
            </w:r>
            <w:r w:rsidR="00716F8B" w:rsidRPr="00A6406B">
              <w:rPr>
                <w:rFonts w:ascii="Calibri" w:hAnsi="Calibri" w:cs="Calibri"/>
                <w:b/>
                <w:bCs/>
                <w:sz w:val="20"/>
                <w:szCs w:val="20"/>
                <w:lang w:val="bs-Latn-BA"/>
              </w:rPr>
              <w:t>,000 €</w:t>
            </w:r>
          </w:p>
        </w:tc>
        <w:tc>
          <w:tcPr>
            <w:tcW w:w="370" w:type="pct"/>
            <w:vAlign w:val="center"/>
          </w:tcPr>
          <w:p w14:paraId="449BF2F0" w14:textId="77777777" w:rsidR="00716F8B" w:rsidRPr="00A6406B" w:rsidRDefault="00BC7488" w:rsidP="00BC7488">
            <w:pPr>
              <w:jc w:val="right"/>
              <w:rPr>
                <w:rFonts w:ascii="Calibri" w:hAnsi="Calibri" w:cs="Calibri"/>
                <w:b/>
                <w:bCs/>
                <w:sz w:val="20"/>
                <w:szCs w:val="20"/>
                <w:lang w:val="bs-Latn-BA"/>
              </w:rPr>
            </w:pPr>
            <w:r>
              <w:rPr>
                <w:rFonts w:ascii="Calibri" w:hAnsi="Calibri" w:cs="Calibri"/>
                <w:b/>
                <w:bCs/>
                <w:sz w:val="20"/>
                <w:szCs w:val="20"/>
                <w:lang w:val="bs-Latn-BA"/>
              </w:rPr>
              <w:t>5</w:t>
            </w:r>
            <w:r w:rsidR="00716F8B" w:rsidRPr="00A6406B">
              <w:rPr>
                <w:rFonts w:ascii="Calibri" w:hAnsi="Calibri" w:cs="Calibri"/>
                <w:b/>
                <w:bCs/>
                <w:sz w:val="20"/>
                <w:szCs w:val="20"/>
                <w:lang w:val="bs-Latn-BA"/>
              </w:rPr>
              <w:t>,000 €</w:t>
            </w:r>
          </w:p>
        </w:tc>
        <w:tc>
          <w:tcPr>
            <w:tcW w:w="371" w:type="pct"/>
            <w:vAlign w:val="center"/>
          </w:tcPr>
          <w:p w14:paraId="2DC3B209" w14:textId="77777777" w:rsidR="00716F8B" w:rsidRPr="00A6406B" w:rsidRDefault="00BC7488" w:rsidP="00B41E76">
            <w:pPr>
              <w:jc w:val="right"/>
              <w:rPr>
                <w:rFonts w:ascii="Calibri" w:hAnsi="Calibri" w:cs="Calibri"/>
                <w:b/>
                <w:bCs/>
                <w:sz w:val="20"/>
                <w:szCs w:val="20"/>
                <w:lang w:val="bs-Latn-BA"/>
              </w:rPr>
            </w:pPr>
            <w:r>
              <w:rPr>
                <w:rFonts w:ascii="Calibri" w:hAnsi="Calibri" w:cs="Calibri"/>
                <w:b/>
                <w:bCs/>
                <w:sz w:val="20"/>
                <w:szCs w:val="20"/>
                <w:lang w:val="bs-Latn-BA"/>
              </w:rPr>
              <w:t>5</w:t>
            </w:r>
            <w:r w:rsidR="00716F8B" w:rsidRPr="00A6406B">
              <w:rPr>
                <w:rFonts w:ascii="Calibri" w:hAnsi="Calibri" w:cs="Calibri"/>
                <w:b/>
                <w:bCs/>
                <w:sz w:val="20"/>
                <w:szCs w:val="20"/>
                <w:lang w:val="bs-Latn-BA"/>
              </w:rPr>
              <w:t>,000 €</w:t>
            </w:r>
          </w:p>
        </w:tc>
        <w:tc>
          <w:tcPr>
            <w:tcW w:w="416" w:type="pct"/>
            <w:vAlign w:val="center"/>
          </w:tcPr>
          <w:p w14:paraId="4791DCBC" w14:textId="77777777" w:rsidR="00716F8B" w:rsidRPr="00A6406B" w:rsidRDefault="00BC7488" w:rsidP="00B41E76">
            <w:pPr>
              <w:jc w:val="right"/>
              <w:rPr>
                <w:rFonts w:ascii="Calibri" w:hAnsi="Calibri" w:cs="Calibri"/>
                <w:b/>
                <w:bCs/>
                <w:sz w:val="20"/>
                <w:szCs w:val="20"/>
                <w:lang w:val="bs-Latn-BA"/>
              </w:rPr>
            </w:pPr>
            <w:r>
              <w:rPr>
                <w:rFonts w:ascii="Calibri" w:hAnsi="Calibri" w:cs="Calibri"/>
                <w:b/>
                <w:bCs/>
                <w:sz w:val="20"/>
                <w:szCs w:val="20"/>
                <w:lang w:val="bs-Latn-BA"/>
              </w:rPr>
              <w:t xml:space="preserve">30,000 </w:t>
            </w:r>
            <w:r w:rsidRPr="002453EA">
              <w:rPr>
                <w:rFonts w:ascii="Calibri" w:hAnsi="Calibri" w:cs="Calibri"/>
                <w:sz w:val="20"/>
                <w:szCs w:val="20"/>
                <w:lang w:val="bs-Latn-BA"/>
              </w:rPr>
              <w:t>€</w:t>
            </w:r>
          </w:p>
        </w:tc>
        <w:tc>
          <w:tcPr>
            <w:tcW w:w="505" w:type="pct"/>
            <w:vAlign w:val="center"/>
          </w:tcPr>
          <w:p w14:paraId="41CDED7E" w14:textId="77777777" w:rsidR="00716F8B" w:rsidRPr="00A6406B" w:rsidRDefault="00716F8B" w:rsidP="00B41E76">
            <w:pPr>
              <w:jc w:val="right"/>
              <w:rPr>
                <w:rFonts w:ascii="Calibri" w:hAnsi="Calibri" w:cs="Calibri"/>
                <w:b/>
                <w:bCs/>
                <w:sz w:val="20"/>
                <w:szCs w:val="20"/>
                <w:lang w:val="bs-Latn-BA"/>
              </w:rPr>
            </w:pPr>
          </w:p>
        </w:tc>
      </w:tr>
      <w:tr w:rsidR="001F688C" w:rsidRPr="008D2CD9" w14:paraId="6EBBE1B6" w14:textId="77777777" w:rsidTr="001F688C">
        <w:trPr>
          <w:trHeight w:val="503"/>
          <w:jc w:val="center"/>
        </w:trPr>
        <w:tc>
          <w:tcPr>
            <w:tcW w:w="5000" w:type="pct"/>
            <w:gridSpan w:val="9"/>
            <w:vAlign w:val="center"/>
          </w:tcPr>
          <w:p w14:paraId="2E5ADC22" w14:textId="77777777" w:rsidR="001F688C" w:rsidRPr="008D2CD9" w:rsidRDefault="001F688C" w:rsidP="001F688C">
            <w:pPr>
              <w:jc w:val="center"/>
              <w:rPr>
                <w:rFonts w:ascii="Calibri" w:hAnsi="Calibri" w:cs="Calibri"/>
                <w:b/>
                <w:sz w:val="20"/>
                <w:szCs w:val="20"/>
                <w:lang w:val="bs-Latn-BA"/>
              </w:rPr>
            </w:pPr>
            <w:r w:rsidRPr="008D2CD9">
              <w:rPr>
                <w:rFonts w:ascii="Calibri" w:hAnsi="Calibri" w:cs="Calibri"/>
                <w:b/>
                <w:sz w:val="20"/>
                <w:szCs w:val="20"/>
                <w:lang w:val="bs-Latn-BA"/>
              </w:rPr>
              <w:lastRenderedPageBreak/>
              <w:t>Tabela 3</w:t>
            </w:r>
            <w:r w:rsidR="008D1889">
              <w:rPr>
                <w:rFonts w:ascii="Calibri" w:hAnsi="Calibri" w:cs="Calibri"/>
                <w:b/>
                <w:sz w:val="20"/>
                <w:szCs w:val="20"/>
                <w:lang w:val="bs-Latn-BA"/>
              </w:rPr>
              <w:t>2</w:t>
            </w:r>
            <w:r w:rsidRPr="008D2CD9">
              <w:rPr>
                <w:rFonts w:ascii="Calibri" w:hAnsi="Calibri" w:cs="Calibri"/>
                <w:b/>
                <w:sz w:val="20"/>
                <w:szCs w:val="20"/>
                <w:lang w:val="bs-Latn-BA"/>
              </w:rPr>
              <w:t xml:space="preserve">: </w:t>
            </w:r>
            <w:r>
              <w:rPr>
                <w:rFonts w:ascii="Calibri" w:hAnsi="Calibri" w:cs="Calibri"/>
                <w:b/>
                <w:sz w:val="20"/>
                <w:szCs w:val="20"/>
                <w:lang w:val="bs-Latn-BA"/>
              </w:rPr>
              <w:t>Plani financiar, veprimit dhe monitorimit - Objektivi 5 „</w:t>
            </w:r>
            <w:r w:rsidRPr="00A6406B">
              <w:rPr>
                <w:rFonts w:ascii="Calibri" w:hAnsi="Calibri" w:cs="Calibri"/>
                <w:b/>
                <w:sz w:val="20"/>
                <w:szCs w:val="20"/>
              </w:rPr>
              <w:t>Zhvillimi i kuadrit dhe kapaciteteve institucionale</w:t>
            </w:r>
            <w:r>
              <w:rPr>
                <w:rFonts w:ascii="Calibri" w:hAnsi="Calibri" w:cs="Calibri"/>
                <w:b/>
                <w:sz w:val="20"/>
                <w:szCs w:val="20"/>
              </w:rPr>
              <w:t xml:space="preserve"> p</w:t>
            </w:r>
            <w:r w:rsidR="007007FA">
              <w:rPr>
                <w:rFonts w:ascii="Calibri" w:hAnsi="Calibri" w:cs="Calibri"/>
                <w:b/>
                <w:sz w:val="20"/>
                <w:szCs w:val="20"/>
              </w:rPr>
              <w:t>ë</w:t>
            </w:r>
            <w:r>
              <w:rPr>
                <w:rFonts w:ascii="Calibri" w:hAnsi="Calibri" w:cs="Calibri"/>
                <w:b/>
                <w:sz w:val="20"/>
                <w:szCs w:val="20"/>
              </w:rPr>
              <w:t>r MM</w:t>
            </w:r>
            <w:r>
              <w:rPr>
                <w:rFonts w:ascii="Calibri" w:hAnsi="Calibri" w:cs="Calibri"/>
                <w:b/>
                <w:sz w:val="20"/>
                <w:szCs w:val="20"/>
                <w:lang w:val="bs-Latn-BA"/>
              </w:rPr>
              <w:t>“</w:t>
            </w:r>
          </w:p>
        </w:tc>
      </w:tr>
      <w:tr w:rsidR="001F688C" w:rsidRPr="008D2CD9" w14:paraId="3B98A9A9" w14:textId="77777777" w:rsidTr="007007FA">
        <w:trPr>
          <w:trHeight w:val="262"/>
          <w:jc w:val="center"/>
        </w:trPr>
        <w:tc>
          <w:tcPr>
            <w:tcW w:w="1712" w:type="pct"/>
            <w:vMerge w:val="restart"/>
            <w:shd w:val="clear" w:color="auto" w:fill="auto"/>
            <w:vAlign w:val="center"/>
          </w:tcPr>
          <w:p w14:paraId="38CEE965"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 xml:space="preserve">Masat dhe aktivitetet </w:t>
            </w:r>
          </w:p>
        </w:tc>
        <w:tc>
          <w:tcPr>
            <w:tcW w:w="425" w:type="pct"/>
            <w:vMerge w:val="restart"/>
            <w:vAlign w:val="center"/>
          </w:tcPr>
          <w:p w14:paraId="74DC9F48"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Nj</w:t>
            </w:r>
            <w:r w:rsidR="007007FA">
              <w:rPr>
                <w:rFonts w:ascii="Calibri" w:hAnsi="Calibri" w:cs="Calibri"/>
                <w:sz w:val="20"/>
                <w:szCs w:val="20"/>
                <w:lang w:val="bs-Latn-BA"/>
              </w:rPr>
              <w:t>ë</w:t>
            </w:r>
            <w:r>
              <w:rPr>
                <w:rFonts w:ascii="Calibri" w:hAnsi="Calibri" w:cs="Calibri"/>
                <w:sz w:val="20"/>
                <w:szCs w:val="20"/>
                <w:lang w:val="bs-Latn-BA"/>
              </w:rPr>
              <w:t>siti p</w:t>
            </w:r>
            <w:r w:rsidR="007007FA">
              <w:rPr>
                <w:rFonts w:ascii="Calibri" w:hAnsi="Calibri" w:cs="Calibri"/>
                <w:sz w:val="20"/>
                <w:szCs w:val="20"/>
                <w:lang w:val="bs-Latn-BA"/>
              </w:rPr>
              <w:t>ë</w:t>
            </w:r>
            <w:r>
              <w:rPr>
                <w:rFonts w:ascii="Calibri" w:hAnsi="Calibri" w:cs="Calibri"/>
                <w:sz w:val="20"/>
                <w:szCs w:val="20"/>
                <w:lang w:val="bs-Latn-BA"/>
              </w:rPr>
              <w:t>rgjegj</w:t>
            </w:r>
            <w:r w:rsidR="007007FA">
              <w:rPr>
                <w:rFonts w:ascii="Calibri" w:hAnsi="Calibri" w:cs="Calibri"/>
                <w:sz w:val="20"/>
                <w:szCs w:val="20"/>
                <w:lang w:val="bs-Latn-BA"/>
              </w:rPr>
              <w:t>ë</w:t>
            </w:r>
            <w:r>
              <w:rPr>
                <w:rFonts w:ascii="Calibri" w:hAnsi="Calibri" w:cs="Calibri"/>
                <w:sz w:val="20"/>
                <w:szCs w:val="20"/>
                <w:lang w:val="bs-Latn-BA"/>
              </w:rPr>
              <w:t>s</w:t>
            </w:r>
          </w:p>
        </w:tc>
        <w:tc>
          <w:tcPr>
            <w:tcW w:w="1942" w:type="pct"/>
            <w:gridSpan w:val="5"/>
            <w:shd w:val="clear" w:color="auto" w:fill="auto"/>
            <w:vAlign w:val="center"/>
          </w:tcPr>
          <w:p w14:paraId="4ED773F5"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Afati i implementimit dhe buxheti</w:t>
            </w:r>
          </w:p>
        </w:tc>
        <w:tc>
          <w:tcPr>
            <w:tcW w:w="416" w:type="pct"/>
            <w:vMerge w:val="restart"/>
            <w:vAlign w:val="center"/>
          </w:tcPr>
          <w:p w14:paraId="3A885FF0"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 xml:space="preserve">2023 </w:t>
            </w:r>
            <w:r w:rsidR="00BC7488">
              <w:rPr>
                <w:rFonts w:ascii="Calibri" w:hAnsi="Calibri" w:cs="Calibri"/>
                <w:sz w:val="20"/>
                <w:szCs w:val="20"/>
                <w:lang w:val="bs-Latn-BA"/>
              </w:rPr>
              <w:t>–</w:t>
            </w:r>
            <w:r>
              <w:rPr>
                <w:rFonts w:ascii="Calibri" w:hAnsi="Calibri" w:cs="Calibri"/>
                <w:sz w:val="20"/>
                <w:szCs w:val="20"/>
                <w:lang w:val="bs-Latn-BA"/>
              </w:rPr>
              <w:t xml:space="preserve"> 2027</w:t>
            </w:r>
          </w:p>
        </w:tc>
        <w:tc>
          <w:tcPr>
            <w:tcW w:w="505" w:type="pct"/>
            <w:vMerge w:val="restart"/>
            <w:vAlign w:val="center"/>
          </w:tcPr>
          <w:p w14:paraId="1CD53D2D"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Burimi i financimit</w:t>
            </w:r>
          </w:p>
        </w:tc>
      </w:tr>
      <w:tr w:rsidR="001F688C" w:rsidRPr="008D2CD9" w14:paraId="3D2FEB99" w14:textId="77777777" w:rsidTr="001F688C">
        <w:trPr>
          <w:trHeight w:val="281"/>
          <w:jc w:val="center"/>
        </w:trPr>
        <w:tc>
          <w:tcPr>
            <w:tcW w:w="1712" w:type="pct"/>
            <w:vMerge/>
            <w:shd w:val="clear" w:color="auto" w:fill="auto"/>
            <w:vAlign w:val="center"/>
          </w:tcPr>
          <w:p w14:paraId="6AB188B7" w14:textId="77777777" w:rsidR="001F688C" w:rsidRPr="008D2CD9" w:rsidRDefault="001F688C" w:rsidP="001F688C">
            <w:pPr>
              <w:jc w:val="center"/>
              <w:rPr>
                <w:rFonts w:ascii="Calibri" w:hAnsi="Calibri" w:cs="Calibri"/>
                <w:sz w:val="20"/>
                <w:szCs w:val="20"/>
                <w:lang w:val="bs-Latn-BA"/>
              </w:rPr>
            </w:pPr>
          </w:p>
        </w:tc>
        <w:tc>
          <w:tcPr>
            <w:tcW w:w="425" w:type="pct"/>
            <w:vMerge/>
            <w:vAlign w:val="center"/>
          </w:tcPr>
          <w:p w14:paraId="37D6C9E5" w14:textId="77777777" w:rsidR="001F688C" w:rsidRDefault="001F688C" w:rsidP="001F688C">
            <w:pPr>
              <w:jc w:val="center"/>
              <w:rPr>
                <w:rFonts w:ascii="Calibri" w:hAnsi="Calibri" w:cs="Calibri"/>
                <w:sz w:val="20"/>
                <w:szCs w:val="20"/>
                <w:lang w:val="bs-Latn-BA"/>
              </w:rPr>
            </w:pPr>
          </w:p>
        </w:tc>
        <w:tc>
          <w:tcPr>
            <w:tcW w:w="418" w:type="pct"/>
            <w:shd w:val="clear" w:color="auto" w:fill="auto"/>
            <w:vAlign w:val="center"/>
          </w:tcPr>
          <w:p w14:paraId="460C21DE"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2023</w:t>
            </w:r>
          </w:p>
        </w:tc>
        <w:tc>
          <w:tcPr>
            <w:tcW w:w="413" w:type="pct"/>
            <w:vAlign w:val="center"/>
          </w:tcPr>
          <w:p w14:paraId="5A7C2D05" w14:textId="77777777" w:rsidR="001F688C" w:rsidRPr="008D2CD9" w:rsidRDefault="001F688C" w:rsidP="001F688C">
            <w:pPr>
              <w:jc w:val="center"/>
              <w:rPr>
                <w:rFonts w:ascii="Calibri" w:hAnsi="Calibri" w:cs="Calibri"/>
                <w:sz w:val="20"/>
                <w:szCs w:val="20"/>
                <w:lang w:val="bs-Latn-BA"/>
              </w:rPr>
            </w:pPr>
            <w:r>
              <w:rPr>
                <w:rFonts w:ascii="Calibri" w:hAnsi="Calibri" w:cs="Calibri"/>
                <w:sz w:val="20"/>
                <w:szCs w:val="20"/>
                <w:lang w:val="bs-Latn-BA"/>
              </w:rPr>
              <w:t>2024</w:t>
            </w:r>
          </w:p>
        </w:tc>
        <w:tc>
          <w:tcPr>
            <w:tcW w:w="370" w:type="pct"/>
            <w:vAlign w:val="center"/>
          </w:tcPr>
          <w:p w14:paraId="68D7FDD1"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2025</w:t>
            </w:r>
          </w:p>
        </w:tc>
        <w:tc>
          <w:tcPr>
            <w:tcW w:w="370" w:type="pct"/>
            <w:vAlign w:val="center"/>
          </w:tcPr>
          <w:p w14:paraId="4131356F"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2026</w:t>
            </w:r>
          </w:p>
        </w:tc>
        <w:tc>
          <w:tcPr>
            <w:tcW w:w="371" w:type="pct"/>
            <w:vAlign w:val="center"/>
          </w:tcPr>
          <w:p w14:paraId="17DBBC7E" w14:textId="77777777" w:rsidR="001F688C" w:rsidRDefault="001F688C" w:rsidP="001F688C">
            <w:pPr>
              <w:jc w:val="center"/>
              <w:rPr>
                <w:rFonts w:ascii="Calibri" w:hAnsi="Calibri" w:cs="Calibri"/>
                <w:sz w:val="20"/>
                <w:szCs w:val="20"/>
                <w:lang w:val="bs-Latn-BA"/>
              </w:rPr>
            </w:pPr>
            <w:r>
              <w:rPr>
                <w:rFonts w:ascii="Calibri" w:hAnsi="Calibri" w:cs="Calibri"/>
                <w:sz w:val="20"/>
                <w:szCs w:val="20"/>
                <w:lang w:val="bs-Latn-BA"/>
              </w:rPr>
              <w:t>2027</w:t>
            </w:r>
          </w:p>
        </w:tc>
        <w:tc>
          <w:tcPr>
            <w:tcW w:w="416" w:type="pct"/>
            <w:vMerge/>
          </w:tcPr>
          <w:p w14:paraId="63DAE717" w14:textId="77777777" w:rsidR="001F688C" w:rsidRDefault="001F688C" w:rsidP="001F688C">
            <w:pPr>
              <w:jc w:val="center"/>
              <w:rPr>
                <w:rFonts w:ascii="Calibri" w:hAnsi="Calibri" w:cs="Calibri"/>
                <w:sz w:val="20"/>
                <w:szCs w:val="20"/>
                <w:lang w:val="bs-Latn-BA"/>
              </w:rPr>
            </w:pPr>
          </w:p>
        </w:tc>
        <w:tc>
          <w:tcPr>
            <w:tcW w:w="505" w:type="pct"/>
            <w:vMerge/>
            <w:vAlign w:val="center"/>
          </w:tcPr>
          <w:p w14:paraId="5FE05BD5" w14:textId="77777777" w:rsidR="001F688C" w:rsidRDefault="001F688C" w:rsidP="001F688C">
            <w:pPr>
              <w:jc w:val="center"/>
              <w:rPr>
                <w:rFonts w:ascii="Calibri" w:hAnsi="Calibri" w:cs="Calibri"/>
                <w:sz w:val="20"/>
                <w:szCs w:val="20"/>
                <w:lang w:val="bs-Latn-BA"/>
              </w:rPr>
            </w:pPr>
          </w:p>
        </w:tc>
      </w:tr>
      <w:tr w:rsidR="007007FA" w:rsidRPr="008D2CD9" w14:paraId="7696A4A4" w14:textId="77777777" w:rsidTr="001F688C">
        <w:trPr>
          <w:trHeight w:val="275"/>
          <w:jc w:val="center"/>
        </w:trPr>
        <w:tc>
          <w:tcPr>
            <w:tcW w:w="1712" w:type="pct"/>
            <w:shd w:val="clear" w:color="auto" w:fill="auto"/>
            <w:vAlign w:val="center"/>
          </w:tcPr>
          <w:p w14:paraId="726E11AA" w14:textId="77777777" w:rsidR="007007FA" w:rsidRPr="00A12AC5" w:rsidRDefault="007007FA" w:rsidP="001F688C">
            <w:pPr>
              <w:rPr>
                <w:rFonts w:asciiTheme="minorHAnsi" w:hAnsiTheme="minorHAnsi" w:cstheme="minorHAnsi"/>
                <w:color w:val="000000" w:themeColor="text1"/>
                <w:sz w:val="20"/>
                <w:szCs w:val="20"/>
                <w:lang w:val="bs-Latn-BA"/>
              </w:rPr>
            </w:pPr>
            <w:r>
              <w:rPr>
                <w:rFonts w:asciiTheme="minorHAnsi" w:hAnsiTheme="minorHAnsi" w:cstheme="minorHAnsi"/>
                <w:color w:val="000000" w:themeColor="text1"/>
                <w:sz w:val="20"/>
                <w:szCs w:val="20"/>
                <w:lang w:val="bs-Latn-BA"/>
              </w:rPr>
              <w:t>Revidimi</w:t>
            </w:r>
            <w:r w:rsidRPr="008D2CD9">
              <w:rPr>
                <w:rFonts w:asciiTheme="minorHAnsi" w:hAnsiTheme="minorHAnsi" w:cstheme="minorHAnsi"/>
                <w:color w:val="000000" w:themeColor="text1"/>
                <w:sz w:val="20"/>
                <w:szCs w:val="20"/>
                <w:lang w:val="bs-Latn-BA"/>
              </w:rPr>
              <w:t xml:space="preserve"> i RrK të MM</w:t>
            </w:r>
          </w:p>
        </w:tc>
        <w:tc>
          <w:tcPr>
            <w:tcW w:w="425" w:type="pct"/>
            <w:vAlign w:val="center"/>
          </w:tcPr>
          <w:p w14:paraId="03A892BC" w14:textId="77777777" w:rsidR="007007FA" w:rsidRDefault="007007FA" w:rsidP="001F688C">
            <w:pPr>
              <w:jc w:val="center"/>
              <w:rPr>
                <w:rFonts w:ascii="Calibri" w:hAnsi="Calibri" w:cs="Calibri"/>
                <w:sz w:val="20"/>
                <w:szCs w:val="20"/>
                <w:lang w:val="bs-Latn-BA"/>
              </w:rPr>
            </w:pPr>
            <w:r>
              <w:rPr>
                <w:rFonts w:ascii="Calibri" w:hAnsi="Calibri" w:cs="Calibri"/>
                <w:sz w:val="20"/>
                <w:szCs w:val="20"/>
                <w:lang w:val="bs-Latn-BA"/>
              </w:rPr>
              <w:t>DSHP</w:t>
            </w:r>
          </w:p>
        </w:tc>
        <w:tc>
          <w:tcPr>
            <w:tcW w:w="418" w:type="pct"/>
            <w:shd w:val="clear" w:color="auto" w:fill="auto"/>
            <w:vAlign w:val="center"/>
          </w:tcPr>
          <w:p w14:paraId="7511E007" w14:textId="77777777" w:rsidR="007007FA" w:rsidRPr="00A6406B" w:rsidRDefault="007007FA" w:rsidP="00B41E76">
            <w:pPr>
              <w:jc w:val="right"/>
              <w:rPr>
                <w:rFonts w:ascii="Calibri" w:hAnsi="Calibri" w:cs="Calibri"/>
                <w:sz w:val="20"/>
                <w:szCs w:val="20"/>
                <w:lang w:val="bs-Latn-BA"/>
              </w:rPr>
            </w:pPr>
          </w:p>
        </w:tc>
        <w:tc>
          <w:tcPr>
            <w:tcW w:w="413" w:type="pct"/>
            <w:vAlign w:val="center"/>
          </w:tcPr>
          <w:p w14:paraId="49CC736A" w14:textId="77777777" w:rsidR="007007FA" w:rsidRPr="00A6406B" w:rsidRDefault="007007FA" w:rsidP="00B41E76">
            <w:pPr>
              <w:jc w:val="right"/>
              <w:rPr>
                <w:rFonts w:ascii="Calibri" w:hAnsi="Calibri" w:cs="Calibri"/>
                <w:sz w:val="20"/>
                <w:szCs w:val="20"/>
                <w:lang w:val="bs-Latn-BA"/>
              </w:rPr>
            </w:pPr>
            <w:r>
              <w:rPr>
                <w:rFonts w:ascii="Calibri" w:hAnsi="Calibri" w:cs="Calibri"/>
                <w:sz w:val="20"/>
                <w:szCs w:val="20"/>
                <w:lang w:val="bs-Latn-BA"/>
              </w:rPr>
              <w:t>5</w:t>
            </w:r>
            <w:r w:rsidRPr="00A6406B">
              <w:rPr>
                <w:rFonts w:ascii="Calibri" w:hAnsi="Calibri" w:cs="Calibri"/>
                <w:sz w:val="20"/>
                <w:szCs w:val="20"/>
                <w:lang w:val="bs-Latn-BA"/>
              </w:rPr>
              <w:t>,000 €</w:t>
            </w:r>
          </w:p>
        </w:tc>
        <w:tc>
          <w:tcPr>
            <w:tcW w:w="370" w:type="pct"/>
            <w:vAlign w:val="center"/>
          </w:tcPr>
          <w:p w14:paraId="4374818C" w14:textId="77777777" w:rsidR="007007FA" w:rsidRPr="00A6406B" w:rsidRDefault="007007FA" w:rsidP="00B41E76">
            <w:pPr>
              <w:jc w:val="right"/>
              <w:rPr>
                <w:rFonts w:ascii="Calibri" w:hAnsi="Calibri" w:cs="Calibri"/>
                <w:sz w:val="20"/>
                <w:szCs w:val="20"/>
                <w:lang w:val="bs-Latn-BA"/>
              </w:rPr>
            </w:pPr>
          </w:p>
        </w:tc>
        <w:tc>
          <w:tcPr>
            <w:tcW w:w="370" w:type="pct"/>
            <w:vAlign w:val="center"/>
          </w:tcPr>
          <w:p w14:paraId="679AC21B" w14:textId="77777777" w:rsidR="007007FA" w:rsidRPr="00A6406B" w:rsidRDefault="007007FA" w:rsidP="00B41E76">
            <w:pPr>
              <w:jc w:val="right"/>
              <w:rPr>
                <w:rFonts w:ascii="Calibri" w:hAnsi="Calibri" w:cs="Calibri"/>
                <w:sz w:val="20"/>
                <w:szCs w:val="20"/>
                <w:lang w:val="bs-Latn-BA"/>
              </w:rPr>
            </w:pPr>
          </w:p>
        </w:tc>
        <w:tc>
          <w:tcPr>
            <w:tcW w:w="371" w:type="pct"/>
            <w:vAlign w:val="center"/>
          </w:tcPr>
          <w:p w14:paraId="37157561" w14:textId="77777777" w:rsidR="007007FA" w:rsidRPr="00A6406B" w:rsidRDefault="007007FA" w:rsidP="00B41E76">
            <w:pPr>
              <w:jc w:val="right"/>
              <w:rPr>
                <w:rFonts w:ascii="Calibri" w:hAnsi="Calibri" w:cs="Calibri"/>
                <w:sz w:val="20"/>
                <w:szCs w:val="20"/>
                <w:lang w:val="bs-Latn-BA"/>
              </w:rPr>
            </w:pPr>
          </w:p>
        </w:tc>
        <w:tc>
          <w:tcPr>
            <w:tcW w:w="416" w:type="pct"/>
            <w:vAlign w:val="center"/>
          </w:tcPr>
          <w:p w14:paraId="4D44CF79" w14:textId="77777777" w:rsidR="007007FA" w:rsidRPr="00A6406B" w:rsidRDefault="007007FA" w:rsidP="00B41E76">
            <w:pPr>
              <w:jc w:val="right"/>
              <w:rPr>
                <w:rFonts w:ascii="Calibri" w:hAnsi="Calibri" w:cs="Calibri"/>
                <w:sz w:val="20"/>
                <w:szCs w:val="20"/>
                <w:lang w:val="bs-Latn-BA"/>
              </w:rPr>
            </w:pPr>
            <w:r>
              <w:rPr>
                <w:rFonts w:ascii="Calibri" w:hAnsi="Calibri" w:cs="Calibri"/>
                <w:sz w:val="20"/>
                <w:szCs w:val="20"/>
                <w:lang w:val="bs-Latn-BA"/>
              </w:rPr>
              <w:t>5</w:t>
            </w:r>
            <w:r w:rsidRPr="00A6406B">
              <w:rPr>
                <w:rFonts w:ascii="Calibri" w:hAnsi="Calibri" w:cs="Calibri"/>
                <w:sz w:val="20"/>
                <w:szCs w:val="20"/>
                <w:lang w:val="bs-Latn-BA"/>
              </w:rPr>
              <w:t>,000 €</w:t>
            </w:r>
          </w:p>
        </w:tc>
        <w:tc>
          <w:tcPr>
            <w:tcW w:w="505" w:type="pct"/>
            <w:vAlign w:val="center"/>
          </w:tcPr>
          <w:p w14:paraId="63D82880" w14:textId="77777777" w:rsidR="007007FA" w:rsidRDefault="007007FA"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7007FA" w:rsidRPr="008D2CD9" w14:paraId="67C731FB" w14:textId="77777777" w:rsidTr="001F688C">
        <w:trPr>
          <w:trHeight w:val="275"/>
          <w:jc w:val="center"/>
        </w:trPr>
        <w:tc>
          <w:tcPr>
            <w:tcW w:w="1712" w:type="pct"/>
            <w:shd w:val="clear" w:color="auto" w:fill="auto"/>
            <w:vAlign w:val="center"/>
          </w:tcPr>
          <w:p w14:paraId="0C37283C" w14:textId="77777777" w:rsidR="007007FA" w:rsidRPr="00A6406B" w:rsidRDefault="007007FA" w:rsidP="001F688C">
            <w:pPr>
              <w:rPr>
                <w:rFonts w:asciiTheme="minorHAnsi" w:hAnsiTheme="minorHAnsi" w:cstheme="minorHAnsi"/>
                <w:color w:val="000000" w:themeColor="text1"/>
                <w:sz w:val="20"/>
                <w:szCs w:val="20"/>
                <w:lang w:val="bs-Latn-BA"/>
              </w:rPr>
            </w:pPr>
            <w:r w:rsidRPr="008D2CD9">
              <w:rPr>
                <w:rFonts w:asciiTheme="minorHAnsi" w:hAnsiTheme="minorHAnsi" w:cstheme="minorHAnsi"/>
                <w:color w:val="000000" w:themeColor="text1"/>
                <w:sz w:val="20"/>
                <w:szCs w:val="20"/>
                <w:lang w:val="bs-Latn-BA"/>
              </w:rPr>
              <w:t>Emërimi i zyrtarit / Formimi i njësitit</w:t>
            </w:r>
          </w:p>
        </w:tc>
        <w:tc>
          <w:tcPr>
            <w:tcW w:w="425" w:type="pct"/>
            <w:vAlign w:val="center"/>
          </w:tcPr>
          <w:p w14:paraId="3B0F34A1" w14:textId="77777777" w:rsidR="007007FA" w:rsidRDefault="007007FA" w:rsidP="001F688C">
            <w:pPr>
              <w:jc w:val="center"/>
              <w:rPr>
                <w:rFonts w:ascii="Calibri" w:hAnsi="Calibri" w:cs="Calibri"/>
                <w:sz w:val="20"/>
                <w:szCs w:val="20"/>
                <w:lang w:val="bs-Latn-BA"/>
              </w:rPr>
            </w:pPr>
            <w:r>
              <w:rPr>
                <w:rFonts w:ascii="Calibri" w:hAnsi="Calibri" w:cs="Calibri"/>
                <w:sz w:val="20"/>
                <w:szCs w:val="20"/>
                <w:lang w:val="bs-Latn-BA"/>
              </w:rPr>
              <w:t>DSHP</w:t>
            </w:r>
          </w:p>
        </w:tc>
        <w:tc>
          <w:tcPr>
            <w:tcW w:w="418" w:type="pct"/>
            <w:shd w:val="clear" w:color="auto" w:fill="auto"/>
            <w:vAlign w:val="center"/>
          </w:tcPr>
          <w:p w14:paraId="5162CC1E" w14:textId="77777777" w:rsidR="007007FA" w:rsidRPr="00A6406B" w:rsidRDefault="007007FA" w:rsidP="00B41E76">
            <w:pPr>
              <w:jc w:val="right"/>
              <w:rPr>
                <w:rFonts w:ascii="Calibri" w:hAnsi="Calibri" w:cs="Calibri"/>
                <w:sz w:val="20"/>
                <w:szCs w:val="20"/>
                <w:lang w:val="bs-Latn-BA"/>
              </w:rPr>
            </w:pPr>
          </w:p>
        </w:tc>
        <w:tc>
          <w:tcPr>
            <w:tcW w:w="413" w:type="pct"/>
            <w:vAlign w:val="center"/>
          </w:tcPr>
          <w:p w14:paraId="563D8D9D" w14:textId="77777777" w:rsidR="007007FA" w:rsidRPr="00A6406B" w:rsidRDefault="007007FA" w:rsidP="00B41E76">
            <w:pPr>
              <w:jc w:val="right"/>
              <w:rPr>
                <w:rFonts w:ascii="Calibri" w:hAnsi="Calibri" w:cs="Calibri"/>
                <w:sz w:val="20"/>
                <w:szCs w:val="20"/>
                <w:lang w:val="bs-Latn-BA"/>
              </w:rPr>
            </w:pPr>
          </w:p>
        </w:tc>
        <w:tc>
          <w:tcPr>
            <w:tcW w:w="370" w:type="pct"/>
            <w:vAlign w:val="center"/>
          </w:tcPr>
          <w:p w14:paraId="126E9D66" w14:textId="77777777" w:rsidR="007007FA" w:rsidRPr="00A6406B" w:rsidRDefault="007007FA" w:rsidP="00B41E76">
            <w:pPr>
              <w:jc w:val="right"/>
              <w:rPr>
                <w:rFonts w:ascii="Calibri" w:hAnsi="Calibri" w:cs="Calibri"/>
                <w:sz w:val="20"/>
                <w:szCs w:val="20"/>
                <w:lang w:val="bs-Latn-BA"/>
              </w:rPr>
            </w:pPr>
          </w:p>
        </w:tc>
        <w:tc>
          <w:tcPr>
            <w:tcW w:w="370" w:type="pct"/>
            <w:vAlign w:val="center"/>
          </w:tcPr>
          <w:p w14:paraId="389911F8" w14:textId="77777777" w:rsidR="007007FA" w:rsidRPr="00A6406B" w:rsidRDefault="007007FA" w:rsidP="00B41E76">
            <w:pPr>
              <w:jc w:val="right"/>
              <w:rPr>
                <w:rFonts w:ascii="Calibri" w:hAnsi="Calibri" w:cs="Calibri"/>
                <w:sz w:val="20"/>
                <w:szCs w:val="20"/>
                <w:lang w:val="bs-Latn-BA"/>
              </w:rPr>
            </w:pPr>
          </w:p>
        </w:tc>
        <w:tc>
          <w:tcPr>
            <w:tcW w:w="371" w:type="pct"/>
            <w:vAlign w:val="center"/>
          </w:tcPr>
          <w:p w14:paraId="63532E9C" w14:textId="77777777" w:rsidR="007007FA" w:rsidRPr="00A6406B" w:rsidRDefault="007007FA" w:rsidP="00B41E76">
            <w:pPr>
              <w:jc w:val="right"/>
              <w:rPr>
                <w:rFonts w:ascii="Calibri" w:hAnsi="Calibri" w:cs="Calibri"/>
                <w:sz w:val="20"/>
                <w:szCs w:val="20"/>
                <w:lang w:val="bs-Latn-BA"/>
              </w:rPr>
            </w:pPr>
          </w:p>
        </w:tc>
        <w:tc>
          <w:tcPr>
            <w:tcW w:w="416" w:type="pct"/>
            <w:vAlign w:val="center"/>
          </w:tcPr>
          <w:p w14:paraId="092FF682" w14:textId="77777777" w:rsidR="007007FA" w:rsidRPr="00A6406B" w:rsidRDefault="007007FA" w:rsidP="00B41E76">
            <w:pPr>
              <w:jc w:val="right"/>
              <w:rPr>
                <w:rFonts w:ascii="Calibri" w:hAnsi="Calibri" w:cs="Calibri"/>
                <w:sz w:val="20"/>
                <w:szCs w:val="20"/>
                <w:lang w:val="bs-Latn-BA"/>
              </w:rPr>
            </w:pPr>
          </w:p>
        </w:tc>
        <w:tc>
          <w:tcPr>
            <w:tcW w:w="505" w:type="pct"/>
            <w:vAlign w:val="center"/>
          </w:tcPr>
          <w:p w14:paraId="101098EB" w14:textId="77777777" w:rsidR="007007FA" w:rsidRPr="008D2CD9" w:rsidRDefault="007007FA"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7007FA" w:rsidRPr="008D2CD9" w14:paraId="7A270EFC" w14:textId="77777777" w:rsidTr="001F688C">
        <w:trPr>
          <w:trHeight w:val="275"/>
          <w:jc w:val="center"/>
        </w:trPr>
        <w:tc>
          <w:tcPr>
            <w:tcW w:w="1712" w:type="pct"/>
            <w:shd w:val="clear" w:color="auto" w:fill="auto"/>
            <w:vAlign w:val="center"/>
          </w:tcPr>
          <w:p w14:paraId="5FD55661" w14:textId="77777777" w:rsidR="007007FA" w:rsidRPr="00A6406B" w:rsidRDefault="007007FA" w:rsidP="001F688C">
            <w:pPr>
              <w:rPr>
                <w:rFonts w:asciiTheme="minorHAnsi" w:hAnsiTheme="minorHAnsi" w:cstheme="minorHAnsi"/>
                <w:color w:val="000000" w:themeColor="text1"/>
                <w:sz w:val="20"/>
                <w:szCs w:val="20"/>
                <w:lang w:val="bs-Latn-BA"/>
              </w:rPr>
            </w:pPr>
            <w:r w:rsidRPr="008D2CD9">
              <w:rPr>
                <w:rFonts w:asciiTheme="minorHAnsi" w:hAnsiTheme="minorHAnsi" w:cstheme="minorHAnsi"/>
                <w:color w:val="000000" w:themeColor="text1"/>
                <w:sz w:val="20"/>
                <w:szCs w:val="20"/>
                <w:lang w:val="bs-Latn-BA"/>
              </w:rPr>
              <w:t>Kalimi i procesit tariforë</w:t>
            </w:r>
          </w:p>
        </w:tc>
        <w:tc>
          <w:tcPr>
            <w:tcW w:w="425" w:type="pct"/>
          </w:tcPr>
          <w:p w14:paraId="165FAC2B" w14:textId="77777777" w:rsidR="007007FA" w:rsidRDefault="007007FA" w:rsidP="001F688C">
            <w:pPr>
              <w:jc w:val="center"/>
              <w:rPr>
                <w:rFonts w:ascii="Calibri" w:hAnsi="Calibri" w:cs="Calibri"/>
                <w:sz w:val="20"/>
                <w:szCs w:val="20"/>
                <w:lang w:val="bs-Latn-BA"/>
              </w:rPr>
            </w:pPr>
            <w:r>
              <w:rPr>
                <w:rFonts w:ascii="Calibri" w:hAnsi="Calibri" w:cs="Calibri"/>
                <w:sz w:val="20"/>
                <w:szCs w:val="20"/>
                <w:lang w:val="bs-Latn-BA"/>
              </w:rPr>
              <w:t>DSHP</w:t>
            </w:r>
          </w:p>
        </w:tc>
        <w:tc>
          <w:tcPr>
            <w:tcW w:w="418" w:type="pct"/>
            <w:shd w:val="clear" w:color="auto" w:fill="auto"/>
            <w:vAlign w:val="center"/>
          </w:tcPr>
          <w:p w14:paraId="6F5CBACB" w14:textId="77777777" w:rsidR="007007FA" w:rsidRPr="00A6406B" w:rsidRDefault="007007FA" w:rsidP="00B41E76">
            <w:pPr>
              <w:jc w:val="right"/>
              <w:rPr>
                <w:rFonts w:ascii="Calibri" w:hAnsi="Calibri" w:cs="Calibri"/>
                <w:sz w:val="20"/>
                <w:szCs w:val="20"/>
                <w:lang w:val="bs-Latn-BA"/>
              </w:rPr>
            </w:pPr>
          </w:p>
        </w:tc>
        <w:tc>
          <w:tcPr>
            <w:tcW w:w="413" w:type="pct"/>
            <w:vAlign w:val="center"/>
          </w:tcPr>
          <w:p w14:paraId="53770165" w14:textId="77777777" w:rsidR="007007FA" w:rsidRPr="00A6406B" w:rsidRDefault="007007FA" w:rsidP="00B41E76">
            <w:pPr>
              <w:jc w:val="right"/>
              <w:rPr>
                <w:rFonts w:ascii="Calibri" w:hAnsi="Calibri" w:cs="Calibri"/>
                <w:sz w:val="20"/>
                <w:szCs w:val="20"/>
                <w:lang w:val="bs-Latn-BA"/>
              </w:rPr>
            </w:pPr>
          </w:p>
        </w:tc>
        <w:tc>
          <w:tcPr>
            <w:tcW w:w="370" w:type="pct"/>
            <w:vAlign w:val="center"/>
          </w:tcPr>
          <w:p w14:paraId="177D5F14" w14:textId="77777777" w:rsidR="007007FA" w:rsidRPr="00A6406B" w:rsidRDefault="007007FA" w:rsidP="00B41E76">
            <w:pPr>
              <w:jc w:val="right"/>
              <w:rPr>
                <w:rFonts w:ascii="Calibri" w:hAnsi="Calibri" w:cs="Calibri"/>
                <w:sz w:val="20"/>
                <w:szCs w:val="20"/>
                <w:lang w:val="bs-Latn-BA"/>
              </w:rPr>
            </w:pPr>
            <w:r>
              <w:rPr>
                <w:rFonts w:ascii="Calibri" w:hAnsi="Calibri" w:cs="Calibri"/>
                <w:sz w:val="20"/>
                <w:szCs w:val="20"/>
                <w:lang w:val="bs-Latn-BA"/>
              </w:rPr>
              <w:t xml:space="preserve">3,500 </w:t>
            </w:r>
            <w:r w:rsidRPr="00A6406B">
              <w:rPr>
                <w:rFonts w:ascii="Calibri" w:hAnsi="Calibri" w:cs="Calibri"/>
                <w:sz w:val="20"/>
                <w:szCs w:val="20"/>
                <w:lang w:val="bs-Latn-BA"/>
              </w:rPr>
              <w:t>€</w:t>
            </w:r>
          </w:p>
        </w:tc>
        <w:tc>
          <w:tcPr>
            <w:tcW w:w="370" w:type="pct"/>
            <w:vAlign w:val="center"/>
          </w:tcPr>
          <w:p w14:paraId="3FB53E82" w14:textId="77777777" w:rsidR="007007FA" w:rsidRPr="00A6406B" w:rsidRDefault="007007FA" w:rsidP="00B41E76">
            <w:pPr>
              <w:jc w:val="right"/>
              <w:rPr>
                <w:rFonts w:ascii="Calibri" w:hAnsi="Calibri" w:cs="Calibri"/>
                <w:sz w:val="20"/>
                <w:szCs w:val="20"/>
                <w:lang w:val="bs-Latn-BA"/>
              </w:rPr>
            </w:pPr>
          </w:p>
        </w:tc>
        <w:tc>
          <w:tcPr>
            <w:tcW w:w="371" w:type="pct"/>
            <w:vAlign w:val="center"/>
          </w:tcPr>
          <w:p w14:paraId="272BDC91" w14:textId="77777777" w:rsidR="007007FA" w:rsidRPr="00A6406B" w:rsidRDefault="007007FA" w:rsidP="00B41E76">
            <w:pPr>
              <w:jc w:val="right"/>
              <w:rPr>
                <w:rFonts w:ascii="Calibri" w:hAnsi="Calibri" w:cs="Calibri"/>
                <w:sz w:val="20"/>
                <w:szCs w:val="20"/>
                <w:lang w:val="bs-Latn-BA"/>
              </w:rPr>
            </w:pPr>
          </w:p>
        </w:tc>
        <w:tc>
          <w:tcPr>
            <w:tcW w:w="416" w:type="pct"/>
            <w:vAlign w:val="center"/>
          </w:tcPr>
          <w:p w14:paraId="58B96A43" w14:textId="77777777" w:rsidR="007007FA" w:rsidRPr="00A6406B" w:rsidRDefault="007007FA" w:rsidP="00B41E76">
            <w:pPr>
              <w:jc w:val="right"/>
              <w:rPr>
                <w:rFonts w:ascii="Calibri" w:hAnsi="Calibri" w:cs="Calibri"/>
                <w:sz w:val="20"/>
                <w:szCs w:val="20"/>
                <w:lang w:val="bs-Latn-BA"/>
              </w:rPr>
            </w:pPr>
            <w:r>
              <w:rPr>
                <w:rFonts w:ascii="Calibri" w:hAnsi="Calibri" w:cs="Calibri"/>
                <w:sz w:val="20"/>
                <w:szCs w:val="20"/>
                <w:lang w:val="bs-Latn-BA"/>
              </w:rPr>
              <w:t xml:space="preserve">3,500 </w:t>
            </w:r>
            <w:r w:rsidRPr="00A6406B">
              <w:rPr>
                <w:rFonts w:ascii="Calibri" w:hAnsi="Calibri" w:cs="Calibri"/>
                <w:sz w:val="20"/>
                <w:szCs w:val="20"/>
                <w:lang w:val="bs-Latn-BA"/>
              </w:rPr>
              <w:t>€</w:t>
            </w:r>
          </w:p>
        </w:tc>
        <w:tc>
          <w:tcPr>
            <w:tcW w:w="505" w:type="pct"/>
            <w:vAlign w:val="center"/>
          </w:tcPr>
          <w:p w14:paraId="5C2E6009" w14:textId="77777777" w:rsidR="007007FA" w:rsidRDefault="007007FA"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7007FA" w:rsidRPr="008D2CD9" w14:paraId="16C27BC9" w14:textId="77777777" w:rsidTr="001F688C">
        <w:trPr>
          <w:trHeight w:val="275"/>
          <w:jc w:val="center"/>
        </w:trPr>
        <w:tc>
          <w:tcPr>
            <w:tcW w:w="1712" w:type="pct"/>
            <w:shd w:val="clear" w:color="auto" w:fill="auto"/>
            <w:vAlign w:val="center"/>
          </w:tcPr>
          <w:p w14:paraId="4776D1F5" w14:textId="77777777" w:rsidR="007007FA" w:rsidRDefault="007007FA" w:rsidP="001F688C">
            <w:pPr>
              <w:rPr>
                <w:rFonts w:asciiTheme="minorHAnsi" w:hAnsiTheme="minorHAnsi" w:cstheme="minorHAnsi"/>
                <w:color w:val="000000" w:themeColor="text1"/>
                <w:sz w:val="20"/>
                <w:szCs w:val="20"/>
                <w:lang w:val="bs-Latn-BA"/>
              </w:rPr>
            </w:pPr>
            <w:r w:rsidRPr="008D2CD9">
              <w:rPr>
                <w:rFonts w:asciiTheme="minorHAnsi" w:hAnsiTheme="minorHAnsi" w:cstheme="minorHAnsi"/>
                <w:color w:val="000000" w:themeColor="text1"/>
                <w:sz w:val="20"/>
                <w:szCs w:val="20"/>
                <w:lang w:val="bs-Latn-BA"/>
              </w:rPr>
              <w:t>Kontraktimi i operatorit për grumbullim dhe transport</w:t>
            </w:r>
            <w:r>
              <w:rPr>
                <w:rFonts w:asciiTheme="minorHAnsi" w:hAnsiTheme="minorHAnsi" w:cstheme="minorHAnsi"/>
                <w:color w:val="000000" w:themeColor="text1"/>
                <w:sz w:val="20"/>
                <w:szCs w:val="20"/>
                <w:lang w:val="bs-Latn-BA"/>
              </w:rPr>
              <w:t xml:space="preserve"> të MK</w:t>
            </w:r>
          </w:p>
        </w:tc>
        <w:tc>
          <w:tcPr>
            <w:tcW w:w="425" w:type="pct"/>
          </w:tcPr>
          <w:p w14:paraId="346179F3" w14:textId="77777777" w:rsidR="007007FA" w:rsidRDefault="007007FA" w:rsidP="001F688C">
            <w:pPr>
              <w:jc w:val="center"/>
              <w:rPr>
                <w:rFonts w:ascii="Calibri" w:hAnsi="Calibri" w:cs="Calibri"/>
                <w:sz w:val="20"/>
                <w:szCs w:val="20"/>
                <w:lang w:val="bs-Latn-BA"/>
              </w:rPr>
            </w:pPr>
            <w:r>
              <w:rPr>
                <w:rFonts w:ascii="Calibri" w:hAnsi="Calibri" w:cs="Calibri"/>
                <w:sz w:val="20"/>
                <w:szCs w:val="20"/>
                <w:lang w:val="bs-Latn-BA"/>
              </w:rPr>
              <w:t>DSHP</w:t>
            </w:r>
          </w:p>
        </w:tc>
        <w:tc>
          <w:tcPr>
            <w:tcW w:w="418" w:type="pct"/>
            <w:shd w:val="clear" w:color="auto" w:fill="auto"/>
            <w:vAlign w:val="center"/>
          </w:tcPr>
          <w:p w14:paraId="1A901FDE" w14:textId="77777777" w:rsidR="007007FA" w:rsidRPr="00A6406B" w:rsidRDefault="007007FA" w:rsidP="00B41E76">
            <w:pPr>
              <w:jc w:val="right"/>
              <w:rPr>
                <w:rFonts w:ascii="Calibri" w:hAnsi="Calibri" w:cs="Calibri"/>
                <w:sz w:val="20"/>
                <w:szCs w:val="20"/>
                <w:lang w:val="bs-Latn-BA"/>
              </w:rPr>
            </w:pPr>
          </w:p>
        </w:tc>
        <w:tc>
          <w:tcPr>
            <w:tcW w:w="413" w:type="pct"/>
            <w:vAlign w:val="center"/>
          </w:tcPr>
          <w:p w14:paraId="26235128" w14:textId="77777777" w:rsidR="007007FA" w:rsidRPr="00A6406B" w:rsidRDefault="007007FA" w:rsidP="00B41E76">
            <w:pPr>
              <w:jc w:val="right"/>
              <w:rPr>
                <w:rFonts w:ascii="Calibri" w:hAnsi="Calibri" w:cs="Calibri"/>
                <w:sz w:val="20"/>
                <w:szCs w:val="20"/>
                <w:lang w:val="bs-Latn-BA"/>
              </w:rPr>
            </w:pPr>
            <w:r>
              <w:rPr>
                <w:rFonts w:ascii="Calibri" w:hAnsi="Calibri" w:cs="Calibri"/>
                <w:sz w:val="20"/>
                <w:szCs w:val="20"/>
                <w:lang w:val="bs-Latn-BA"/>
              </w:rPr>
              <w:t xml:space="preserve">25,000 </w:t>
            </w:r>
            <w:r w:rsidRPr="00A6406B">
              <w:rPr>
                <w:rFonts w:ascii="Calibri" w:hAnsi="Calibri" w:cs="Calibri"/>
                <w:sz w:val="20"/>
                <w:szCs w:val="20"/>
                <w:lang w:val="bs-Latn-BA"/>
              </w:rPr>
              <w:t>€</w:t>
            </w:r>
          </w:p>
        </w:tc>
        <w:tc>
          <w:tcPr>
            <w:tcW w:w="370" w:type="pct"/>
            <w:vAlign w:val="center"/>
          </w:tcPr>
          <w:p w14:paraId="33ED2647" w14:textId="77777777" w:rsidR="007007FA" w:rsidRPr="00A6406B" w:rsidRDefault="007007FA" w:rsidP="00B41E76">
            <w:pPr>
              <w:jc w:val="right"/>
              <w:rPr>
                <w:rFonts w:ascii="Calibri" w:hAnsi="Calibri" w:cs="Calibri"/>
                <w:sz w:val="20"/>
                <w:szCs w:val="20"/>
                <w:lang w:val="bs-Latn-BA"/>
              </w:rPr>
            </w:pPr>
          </w:p>
        </w:tc>
        <w:tc>
          <w:tcPr>
            <w:tcW w:w="370" w:type="pct"/>
            <w:vAlign w:val="center"/>
          </w:tcPr>
          <w:p w14:paraId="2BE234DB" w14:textId="77777777" w:rsidR="007007FA" w:rsidRPr="00A6406B" w:rsidRDefault="007007FA" w:rsidP="00B41E76">
            <w:pPr>
              <w:jc w:val="right"/>
              <w:rPr>
                <w:rFonts w:ascii="Calibri" w:hAnsi="Calibri" w:cs="Calibri"/>
                <w:sz w:val="20"/>
                <w:szCs w:val="20"/>
                <w:lang w:val="bs-Latn-BA"/>
              </w:rPr>
            </w:pPr>
          </w:p>
        </w:tc>
        <w:tc>
          <w:tcPr>
            <w:tcW w:w="371" w:type="pct"/>
            <w:vAlign w:val="center"/>
          </w:tcPr>
          <w:p w14:paraId="20127ED7" w14:textId="77777777" w:rsidR="007007FA" w:rsidRPr="00A6406B" w:rsidRDefault="007007FA" w:rsidP="00B41E76">
            <w:pPr>
              <w:jc w:val="right"/>
              <w:rPr>
                <w:rFonts w:ascii="Calibri" w:hAnsi="Calibri" w:cs="Calibri"/>
                <w:sz w:val="20"/>
                <w:szCs w:val="20"/>
                <w:lang w:val="bs-Latn-BA"/>
              </w:rPr>
            </w:pPr>
          </w:p>
        </w:tc>
        <w:tc>
          <w:tcPr>
            <w:tcW w:w="416" w:type="pct"/>
            <w:vAlign w:val="center"/>
          </w:tcPr>
          <w:p w14:paraId="0098CA50" w14:textId="77777777" w:rsidR="007007FA" w:rsidRPr="00A6406B" w:rsidRDefault="007007FA" w:rsidP="00B41E76">
            <w:pPr>
              <w:jc w:val="right"/>
              <w:rPr>
                <w:rFonts w:ascii="Calibri" w:hAnsi="Calibri" w:cs="Calibri"/>
                <w:sz w:val="20"/>
                <w:szCs w:val="20"/>
                <w:lang w:val="bs-Latn-BA"/>
              </w:rPr>
            </w:pPr>
            <w:r>
              <w:rPr>
                <w:rFonts w:ascii="Calibri" w:hAnsi="Calibri" w:cs="Calibri"/>
                <w:sz w:val="20"/>
                <w:szCs w:val="20"/>
                <w:lang w:val="bs-Latn-BA"/>
              </w:rPr>
              <w:t xml:space="preserve">25,000 </w:t>
            </w:r>
            <w:r w:rsidRPr="00A6406B">
              <w:rPr>
                <w:rFonts w:ascii="Calibri" w:hAnsi="Calibri" w:cs="Calibri"/>
                <w:sz w:val="20"/>
                <w:szCs w:val="20"/>
                <w:lang w:val="bs-Latn-BA"/>
              </w:rPr>
              <w:t>€</w:t>
            </w:r>
          </w:p>
        </w:tc>
        <w:tc>
          <w:tcPr>
            <w:tcW w:w="505" w:type="pct"/>
            <w:vAlign w:val="center"/>
          </w:tcPr>
          <w:p w14:paraId="00960821" w14:textId="77777777" w:rsidR="007007FA" w:rsidRDefault="007007FA"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7007FA" w:rsidRPr="008D2CD9" w14:paraId="6E64E8C6" w14:textId="77777777" w:rsidTr="00B41E76">
        <w:trPr>
          <w:trHeight w:val="275"/>
          <w:jc w:val="center"/>
        </w:trPr>
        <w:tc>
          <w:tcPr>
            <w:tcW w:w="1712" w:type="pct"/>
            <w:shd w:val="clear" w:color="auto" w:fill="auto"/>
            <w:vAlign w:val="center"/>
          </w:tcPr>
          <w:p w14:paraId="3E1389EC" w14:textId="77777777" w:rsidR="007007FA" w:rsidRPr="00A6406B" w:rsidRDefault="007007FA" w:rsidP="001F688C">
            <w:pPr>
              <w:rPr>
                <w:rFonts w:asciiTheme="minorHAnsi" w:hAnsiTheme="minorHAnsi" w:cstheme="minorHAnsi"/>
                <w:color w:val="000000" w:themeColor="text1"/>
                <w:sz w:val="20"/>
                <w:szCs w:val="20"/>
                <w:lang w:val="bs-Latn-BA"/>
              </w:rPr>
            </w:pPr>
            <w:r w:rsidRPr="00BB22AD">
              <w:rPr>
                <w:rFonts w:asciiTheme="minorHAnsi" w:hAnsiTheme="minorHAnsi" w:cstheme="minorHAnsi"/>
                <w:color w:val="000000" w:themeColor="text1"/>
                <w:sz w:val="20"/>
                <w:szCs w:val="20"/>
                <w:lang w:val="bs-Latn-BA"/>
              </w:rPr>
              <w:t>Programi i trajnimit dhe mbësht</w:t>
            </w:r>
            <w:r>
              <w:rPr>
                <w:rFonts w:asciiTheme="minorHAnsi" w:hAnsiTheme="minorHAnsi" w:cstheme="minorHAnsi"/>
                <w:color w:val="000000" w:themeColor="text1"/>
                <w:sz w:val="20"/>
                <w:szCs w:val="20"/>
                <w:lang w:val="bs-Latn-BA"/>
              </w:rPr>
              <w:t xml:space="preserve"> </w:t>
            </w:r>
            <w:r w:rsidRPr="00BB22AD">
              <w:rPr>
                <w:rFonts w:asciiTheme="minorHAnsi" w:hAnsiTheme="minorHAnsi" w:cstheme="minorHAnsi"/>
                <w:color w:val="000000" w:themeColor="text1"/>
                <w:sz w:val="20"/>
                <w:szCs w:val="20"/>
                <w:lang w:val="bs-Latn-BA"/>
              </w:rPr>
              <w:t xml:space="preserve">etjes së proceseve </w:t>
            </w:r>
          </w:p>
        </w:tc>
        <w:tc>
          <w:tcPr>
            <w:tcW w:w="425" w:type="pct"/>
          </w:tcPr>
          <w:p w14:paraId="0E9F0142" w14:textId="77777777" w:rsidR="007007FA" w:rsidRDefault="007007FA" w:rsidP="001F688C">
            <w:pPr>
              <w:jc w:val="center"/>
              <w:rPr>
                <w:rFonts w:ascii="Calibri" w:hAnsi="Calibri" w:cs="Calibri"/>
                <w:sz w:val="20"/>
                <w:szCs w:val="20"/>
                <w:lang w:val="bs-Latn-BA"/>
              </w:rPr>
            </w:pPr>
            <w:r>
              <w:rPr>
                <w:rFonts w:ascii="Calibri" w:hAnsi="Calibri" w:cs="Calibri"/>
                <w:sz w:val="20"/>
                <w:szCs w:val="20"/>
                <w:lang w:val="bs-Latn-BA"/>
              </w:rPr>
              <w:t>DSHP</w:t>
            </w:r>
          </w:p>
        </w:tc>
        <w:tc>
          <w:tcPr>
            <w:tcW w:w="418" w:type="pct"/>
            <w:shd w:val="clear" w:color="auto" w:fill="auto"/>
          </w:tcPr>
          <w:p w14:paraId="05000CF5" w14:textId="77777777" w:rsidR="007007FA" w:rsidRPr="009D1C5E" w:rsidRDefault="007007FA" w:rsidP="00B41E76">
            <w:pPr>
              <w:jc w:val="right"/>
              <w:rPr>
                <w:rFonts w:ascii="Calibri" w:hAnsi="Calibri" w:cs="Calibri"/>
                <w:sz w:val="20"/>
                <w:szCs w:val="20"/>
                <w:lang w:val="bs-Latn-BA"/>
              </w:rPr>
            </w:pPr>
            <w:r w:rsidRPr="009D1C5E">
              <w:rPr>
                <w:rFonts w:ascii="Calibri" w:hAnsi="Calibri" w:cs="Calibri"/>
                <w:sz w:val="20"/>
                <w:szCs w:val="20"/>
                <w:lang w:val="bs-Latn-BA"/>
              </w:rPr>
              <w:t>7,000 €</w:t>
            </w:r>
          </w:p>
        </w:tc>
        <w:tc>
          <w:tcPr>
            <w:tcW w:w="413" w:type="pct"/>
          </w:tcPr>
          <w:p w14:paraId="6DFDCD85" w14:textId="77777777" w:rsidR="007007FA" w:rsidRPr="009D1C5E" w:rsidRDefault="007007FA" w:rsidP="00B41E76">
            <w:pPr>
              <w:jc w:val="right"/>
              <w:rPr>
                <w:rFonts w:ascii="Calibri" w:hAnsi="Calibri" w:cs="Calibri"/>
                <w:sz w:val="20"/>
                <w:szCs w:val="20"/>
                <w:lang w:val="bs-Latn-BA"/>
              </w:rPr>
            </w:pPr>
            <w:r w:rsidRPr="009D1C5E">
              <w:rPr>
                <w:rFonts w:ascii="Calibri" w:hAnsi="Calibri" w:cs="Calibri"/>
                <w:sz w:val="20"/>
                <w:szCs w:val="20"/>
                <w:lang w:val="bs-Latn-BA"/>
              </w:rPr>
              <w:t>7,000 €</w:t>
            </w:r>
          </w:p>
        </w:tc>
        <w:tc>
          <w:tcPr>
            <w:tcW w:w="370" w:type="pct"/>
          </w:tcPr>
          <w:p w14:paraId="3CC26233" w14:textId="77777777" w:rsidR="007007FA" w:rsidRPr="009D1C5E" w:rsidRDefault="007007FA" w:rsidP="00B41E76">
            <w:pPr>
              <w:jc w:val="right"/>
              <w:rPr>
                <w:rFonts w:ascii="Calibri" w:hAnsi="Calibri" w:cs="Calibri"/>
                <w:sz w:val="20"/>
                <w:szCs w:val="20"/>
                <w:lang w:val="bs-Latn-BA"/>
              </w:rPr>
            </w:pPr>
            <w:r w:rsidRPr="009D1C5E">
              <w:rPr>
                <w:rFonts w:ascii="Calibri" w:hAnsi="Calibri" w:cs="Calibri"/>
                <w:sz w:val="20"/>
                <w:szCs w:val="20"/>
                <w:lang w:val="bs-Latn-BA"/>
              </w:rPr>
              <w:t>7,500 €</w:t>
            </w:r>
          </w:p>
        </w:tc>
        <w:tc>
          <w:tcPr>
            <w:tcW w:w="370" w:type="pct"/>
          </w:tcPr>
          <w:p w14:paraId="083E142D" w14:textId="77777777" w:rsidR="007007FA" w:rsidRPr="009D1C5E" w:rsidRDefault="007007FA" w:rsidP="00B41E76">
            <w:pPr>
              <w:jc w:val="right"/>
              <w:rPr>
                <w:rFonts w:ascii="Calibri" w:hAnsi="Calibri" w:cs="Calibri"/>
                <w:sz w:val="20"/>
                <w:szCs w:val="20"/>
                <w:lang w:val="bs-Latn-BA"/>
              </w:rPr>
            </w:pPr>
            <w:r w:rsidRPr="009D1C5E">
              <w:rPr>
                <w:rFonts w:ascii="Calibri" w:hAnsi="Calibri" w:cs="Calibri"/>
                <w:sz w:val="20"/>
                <w:szCs w:val="20"/>
                <w:lang w:val="bs-Latn-BA"/>
              </w:rPr>
              <w:t>7,500 €</w:t>
            </w:r>
          </w:p>
        </w:tc>
        <w:tc>
          <w:tcPr>
            <w:tcW w:w="371" w:type="pct"/>
          </w:tcPr>
          <w:p w14:paraId="5098A710" w14:textId="77777777" w:rsidR="007007FA" w:rsidRPr="009D1C5E" w:rsidRDefault="007007FA" w:rsidP="00B41E76">
            <w:pPr>
              <w:jc w:val="right"/>
              <w:rPr>
                <w:rFonts w:ascii="Calibri" w:hAnsi="Calibri" w:cs="Calibri"/>
                <w:sz w:val="20"/>
                <w:szCs w:val="20"/>
                <w:lang w:val="bs-Latn-BA"/>
              </w:rPr>
            </w:pPr>
            <w:r w:rsidRPr="009D1C5E">
              <w:rPr>
                <w:rFonts w:ascii="Calibri" w:hAnsi="Calibri" w:cs="Calibri"/>
                <w:sz w:val="20"/>
                <w:szCs w:val="20"/>
                <w:lang w:val="bs-Latn-BA"/>
              </w:rPr>
              <w:t>7,500 €</w:t>
            </w:r>
          </w:p>
        </w:tc>
        <w:tc>
          <w:tcPr>
            <w:tcW w:w="416" w:type="pct"/>
          </w:tcPr>
          <w:p w14:paraId="0B4DEACE" w14:textId="77777777" w:rsidR="007007FA" w:rsidRPr="009D1C5E" w:rsidRDefault="007007FA" w:rsidP="00B41E76">
            <w:pPr>
              <w:jc w:val="right"/>
              <w:rPr>
                <w:rFonts w:ascii="Calibri" w:hAnsi="Calibri" w:cs="Calibri"/>
                <w:sz w:val="20"/>
                <w:szCs w:val="20"/>
                <w:lang w:val="bs-Latn-BA"/>
              </w:rPr>
            </w:pPr>
            <w:r w:rsidRPr="009D1C5E">
              <w:rPr>
                <w:rFonts w:ascii="Calibri" w:hAnsi="Calibri" w:cs="Calibri"/>
                <w:sz w:val="20"/>
                <w:szCs w:val="20"/>
                <w:lang w:val="bs-Latn-BA"/>
              </w:rPr>
              <w:t>35,000 €</w:t>
            </w:r>
          </w:p>
        </w:tc>
        <w:tc>
          <w:tcPr>
            <w:tcW w:w="505" w:type="pct"/>
            <w:vAlign w:val="center"/>
          </w:tcPr>
          <w:p w14:paraId="47359A15" w14:textId="77777777" w:rsidR="007007FA" w:rsidRDefault="007007FA" w:rsidP="001F688C">
            <w:pPr>
              <w:jc w:val="center"/>
              <w:rPr>
                <w:rFonts w:ascii="Calibri" w:hAnsi="Calibri" w:cs="Calibri"/>
                <w:sz w:val="20"/>
                <w:szCs w:val="20"/>
                <w:lang w:val="bs-Latn-BA"/>
              </w:rPr>
            </w:pPr>
            <w:r>
              <w:rPr>
                <w:rFonts w:ascii="Calibri" w:hAnsi="Calibri" w:cs="Calibri"/>
                <w:sz w:val="20"/>
                <w:szCs w:val="20"/>
                <w:lang w:val="bs-Latn-BA"/>
              </w:rPr>
              <w:t>Komuna</w:t>
            </w:r>
          </w:p>
        </w:tc>
      </w:tr>
      <w:tr w:rsidR="00BC7488" w:rsidRPr="008D2CD9" w14:paraId="3B47F6A8" w14:textId="77777777" w:rsidTr="00B41E76">
        <w:trPr>
          <w:trHeight w:val="275"/>
          <w:jc w:val="center"/>
        </w:trPr>
        <w:tc>
          <w:tcPr>
            <w:tcW w:w="1712" w:type="pct"/>
            <w:shd w:val="clear" w:color="auto" w:fill="auto"/>
            <w:vAlign w:val="center"/>
          </w:tcPr>
          <w:p w14:paraId="3042E945" w14:textId="77777777" w:rsidR="00BC7488" w:rsidRPr="00BB22AD" w:rsidRDefault="00BC7488" w:rsidP="00BC7488">
            <w:pPr>
              <w:rPr>
                <w:rFonts w:asciiTheme="minorHAnsi" w:hAnsiTheme="minorHAnsi" w:cstheme="minorHAnsi"/>
                <w:color w:val="000000" w:themeColor="text1"/>
                <w:sz w:val="20"/>
                <w:szCs w:val="20"/>
                <w:lang w:val="bs-Latn-BA"/>
              </w:rPr>
            </w:pPr>
            <w:r>
              <w:rPr>
                <w:rFonts w:asciiTheme="minorHAnsi" w:hAnsiTheme="minorHAnsi" w:cstheme="minorHAnsi"/>
                <w:color w:val="222222"/>
                <w:sz w:val="18"/>
                <w:szCs w:val="18"/>
                <w:shd w:val="clear" w:color="auto" w:fill="FFFFFF"/>
              </w:rPr>
              <w:t>Hartimi i planit te menaxhimin te</w:t>
            </w:r>
            <w:r w:rsidRPr="00BC7488">
              <w:rPr>
                <w:rFonts w:asciiTheme="minorHAnsi" w:hAnsiTheme="minorHAnsi" w:cstheme="minorHAnsi"/>
                <w:color w:val="222222"/>
                <w:sz w:val="18"/>
                <w:szCs w:val="18"/>
                <w:shd w:val="clear" w:color="auto" w:fill="FFFFFF"/>
              </w:rPr>
              <w:t xml:space="preserve"> sherbim</w:t>
            </w:r>
            <w:r>
              <w:rPr>
                <w:rFonts w:asciiTheme="minorHAnsi" w:hAnsiTheme="minorHAnsi" w:cstheme="minorHAnsi"/>
                <w:color w:val="222222"/>
                <w:sz w:val="18"/>
                <w:szCs w:val="18"/>
                <w:shd w:val="clear" w:color="auto" w:fill="FFFFFF"/>
              </w:rPr>
              <w:t>it</w:t>
            </w:r>
            <w:r w:rsidRPr="00BC7488">
              <w:rPr>
                <w:rFonts w:asciiTheme="minorHAnsi" w:hAnsiTheme="minorHAnsi" w:cstheme="minorHAnsi"/>
                <w:color w:val="222222"/>
                <w:sz w:val="18"/>
                <w:szCs w:val="18"/>
                <w:shd w:val="clear" w:color="auto" w:fill="FFFFFF"/>
              </w:rPr>
              <w:t xml:space="preserve"> te mbeturinave ne kushte emergjente si pjese e planit te emergjencave te komunes</w:t>
            </w:r>
            <w:r>
              <w:rPr>
                <w:rFonts w:ascii="Arial" w:hAnsi="Arial" w:cs="Arial"/>
                <w:color w:val="222222"/>
                <w:shd w:val="clear" w:color="auto" w:fill="FFFFFF"/>
              </w:rPr>
              <w:t>.</w:t>
            </w:r>
          </w:p>
        </w:tc>
        <w:tc>
          <w:tcPr>
            <w:tcW w:w="425" w:type="pct"/>
          </w:tcPr>
          <w:p w14:paraId="11FBC0EE" w14:textId="77777777" w:rsidR="00BC7488" w:rsidRDefault="00BC7488" w:rsidP="001F688C">
            <w:pPr>
              <w:jc w:val="center"/>
              <w:rPr>
                <w:rFonts w:ascii="Calibri" w:hAnsi="Calibri" w:cs="Calibri"/>
                <w:sz w:val="20"/>
                <w:szCs w:val="20"/>
                <w:lang w:val="bs-Latn-BA"/>
              </w:rPr>
            </w:pPr>
          </w:p>
        </w:tc>
        <w:tc>
          <w:tcPr>
            <w:tcW w:w="418" w:type="pct"/>
            <w:shd w:val="clear" w:color="auto" w:fill="auto"/>
          </w:tcPr>
          <w:p w14:paraId="02251B2B" w14:textId="77777777" w:rsidR="00BC7488" w:rsidRPr="009D1C5E" w:rsidRDefault="00BC7488" w:rsidP="00B41E76">
            <w:pPr>
              <w:jc w:val="right"/>
              <w:rPr>
                <w:rFonts w:ascii="Calibri" w:hAnsi="Calibri" w:cs="Calibri"/>
                <w:sz w:val="20"/>
                <w:szCs w:val="20"/>
                <w:lang w:val="bs-Latn-BA"/>
              </w:rPr>
            </w:pPr>
          </w:p>
        </w:tc>
        <w:tc>
          <w:tcPr>
            <w:tcW w:w="413" w:type="pct"/>
          </w:tcPr>
          <w:p w14:paraId="648FF6A4" w14:textId="77777777" w:rsidR="00BC7488" w:rsidRPr="009D1C5E" w:rsidRDefault="00BC7488" w:rsidP="00B41E76">
            <w:pPr>
              <w:jc w:val="right"/>
              <w:rPr>
                <w:rFonts w:ascii="Calibri" w:hAnsi="Calibri" w:cs="Calibri"/>
                <w:sz w:val="20"/>
                <w:szCs w:val="20"/>
                <w:lang w:val="bs-Latn-BA"/>
              </w:rPr>
            </w:pPr>
            <w:r>
              <w:rPr>
                <w:rFonts w:ascii="Calibri" w:hAnsi="Calibri" w:cs="Calibri"/>
                <w:sz w:val="20"/>
                <w:szCs w:val="20"/>
                <w:lang w:val="bs-Latn-BA"/>
              </w:rPr>
              <w:t>3</w:t>
            </w:r>
            <w:r w:rsidRPr="009D1C5E">
              <w:rPr>
                <w:rFonts w:ascii="Calibri" w:hAnsi="Calibri" w:cs="Calibri"/>
                <w:sz w:val="20"/>
                <w:szCs w:val="20"/>
                <w:lang w:val="bs-Latn-BA"/>
              </w:rPr>
              <w:t>,000 €</w:t>
            </w:r>
          </w:p>
        </w:tc>
        <w:tc>
          <w:tcPr>
            <w:tcW w:w="370" w:type="pct"/>
          </w:tcPr>
          <w:p w14:paraId="01F5F05D" w14:textId="77777777" w:rsidR="00BC7488" w:rsidRPr="009D1C5E" w:rsidRDefault="00BC7488" w:rsidP="00B41E76">
            <w:pPr>
              <w:jc w:val="right"/>
              <w:rPr>
                <w:rFonts w:ascii="Calibri" w:hAnsi="Calibri" w:cs="Calibri"/>
                <w:sz w:val="20"/>
                <w:szCs w:val="20"/>
                <w:lang w:val="bs-Latn-BA"/>
              </w:rPr>
            </w:pPr>
          </w:p>
        </w:tc>
        <w:tc>
          <w:tcPr>
            <w:tcW w:w="370" w:type="pct"/>
          </w:tcPr>
          <w:p w14:paraId="5312D0CA" w14:textId="77777777" w:rsidR="00BC7488" w:rsidRPr="009D1C5E" w:rsidRDefault="00BC7488" w:rsidP="00B41E76">
            <w:pPr>
              <w:jc w:val="right"/>
              <w:rPr>
                <w:rFonts w:ascii="Calibri" w:hAnsi="Calibri" w:cs="Calibri"/>
                <w:sz w:val="20"/>
                <w:szCs w:val="20"/>
                <w:lang w:val="bs-Latn-BA"/>
              </w:rPr>
            </w:pPr>
          </w:p>
        </w:tc>
        <w:tc>
          <w:tcPr>
            <w:tcW w:w="371" w:type="pct"/>
          </w:tcPr>
          <w:p w14:paraId="13E0A749" w14:textId="77777777" w:rsidR="00BC7488" w:rsidRPr="009D1C5E" w:rsidRDefault="00BC7488" w:rsidP="00B41E76">
            <w:pPr>
              <w:jc w:val="right"/>
              <w:rPr>
                <w:rFonts w:ascii="Calibri" w:hAnsi="Calibri" w:cs="Calibri"/>
                <w:sz w:val="20"/>
                <w:szCs w:val="20"/>
                <w:lang w:val="bs-Latn-BA"/>
              </w:rPr>
            </w:pPr>
          </w:p>
        </w:tc>
        <w:tc>
          <w:tcPr>
            <w:tcW w:w="416" w:type="pct"/>
          </w:tcPr>
          <w:p w14:paraId="2C7E5418" w14:textId="77777777" w:rsidR="00BC7488" w:rsidRPr="009D1C5E" w:rsidRDefault="00BC7488" w:rsidP="00B41E76">
            <w:pPr>
              <w:jc w:val="right"/>
              <w:rPr>
                <w:rFonts w:ascii="Calibri" w:hAnsi="Calibri" w:cs="Calibri"/>
                <w:sz w:val="20"/>
                <w:szCs w:val="20"/>
                <w:lang w:val="bs-Latn-BA"/>
              </w:rPr>
            </w:pPr>
            <w:r>
              <w:rPr>
                <w:rFonts w:ascii="Calibri" w:hAnsi="Calibri" w:cs="Calibri"/>
                <w:sz w:val="20"/>
                <w:szCs w:val="20"/>
                <w:lang w:val="bs-Latn-BA"/>
              </w:rPr>
              <w:t>3</w:t>
            </w:r>
            <w:r w:rsidRPr="009D1C5E">
              <w:rPr>
                <w:rFonts w:ascii="Calibri" w:hAnsi="Calibri" w:cs="Calibri"/>
                <w:sz w:val="20"/>
                <w:szCs w:val="20"/>
                <w:lang w:val="bs-Latn-BA"/>
              </w:rPr>
              <w:t>,000 €</w:t>
            </w:r>
          </w:p>
        </w:tc>
        <w:tc>
          <w:tcPr>
            <w:tcW w:w="505" w:type="pct"/>
            <w:vAlign w:val="center"/>
          </w:tcPr>
          <w:p w14:paraId="056CD585" w14:textId="77777777" w:rsidR="00BC7488" w:rsidRDefault="00BC7488" w:rsidP="001F688C">
            <w:pPr>
              <w:jc w:val="center"/>
              <w:rPr>
                <w:rFonts w:ascii="Calibri" w:hAnsi="Calibri" w:cs="Calibri"/>
                <w:sz w:val="20"/>
                <w:szCs w:val="20"/>
                <w:lang w:val="bs-Latn-BA"/>
              </w:rPr>
            </w:pPr>
          </w:p>
        </w:tc>
      </w:tr>
      <w:tr w:rsidR="00BC7488" w:rsidRPr="009777EA" w14:paraId="2172AC27" w14:textId="77777777" w:rsidTr="001F688C">
        <w:trPr>
          <w:trHeight w:val="258"/>
          <w:jc w:val="center"/>
        </w:trPr>
        <w:tc>
          <w:tcPr>
            <w:tcW w:w="2137" w:type="pct"/>
            <w:gridSpan w:val="2"/>
            <w:shd w:val="clear" w:color="auto" w:fill="auto"/>
            <w:vAlign w:val="center"/>
          </w:tcPr>
          <w:p w14:paraId="52CE4C5E" w14:textId="77777777" w:rsidR="00BC7488" w:rsidRPr="009777EA" w:rsidRDefault="00BC7488" w:rsidP="001F688C">
            <w:pPr>
              <w:rPr>
                <w:rFonts w:ascii="Calibri" w:hAnsi="Calibri" w:cs="Calibri"/>
                <w:b/>
                <w:bCs/>
                <w:sz w:val="20"/>
                <w:szCs w:val="20"/>
                <w:lang w:val="bs-Latn-BA"/>
              </w:rPr>
            </w:pPr>
            <w:r>
              <w:rPr>
                <w:rFonts w:ascii="Calibri" w:hAnsi="Calibri" w:cs="Calibri"/>
                <w:b/>
                <w:bCs/>
                <w:sz w:val="20"/>
                <w:szCs w:val="20"/>
                <w:lang w:val="bs-Latn-BA"/>
              </w:rPr>
              <w:t>Total o</w:t>
            </w:r>
            <w:r w:rsidRPr="009777EA">
              <w:rPr>
                <w:rFonts w:ascii="Calibri" w:hAnsi="Calibri" w:cs="Calibri"/>
                <w:b/>
                <w:bCs/>
                <w:sz w:val="20"/>
                <w:szCs w:val="20"/>
                <w:lang w:val="bs-Latn-BA"/>
              </w:rPr>
              <w:t xml:space="preserve">bjektiva </w:t>
            </w:r>
            <w:r>
              <w:rPr>
                <w:rFonts w:ascii="Calibri" w:hAnsi="Calibri" w:cs="Calibri"/>
                <w:b/>
                <w:bCs/>
                <w:sz w:val="20"/>
                <w:szCs w:val="20"/>
                <w:lang w:val="bs-Latn-BA"/>
              </w:rPr>
              <w:t>5</w:t>
            </w:r>
            <w:r w:rsidRPr="009777EA">
              <w:rPr>
                <w:rFonts w:ascii="Calibri" w:hAnsi="Calibri" w:cs="Calibri"/>
                <w:b/>
                <w:bCs/>
                <w:sz w:val="20"/>
                <w:szCs w:val="20"/>
                <w:lang w:val="bs-Latn-BA"/>
              </w:rPr>
              <w:t xml:space="preserve"> </w:t>
            </w:r>
            <w:r>
              <w:rPr>
                <w:rFonts w:ascii="Calibri" w:hAnsi="Calibri" w:cs="Calibri"/>
                <w:b/>
                <w:bCs/>
                <w:sz w:val="20"/>
                <w:szCs w:val="20"/>
                <w:lang w:val="bs-Latn-BA"/>
              </w:rPr>
              <w:t>–</w:t>
            </w:r>
            <w:r w:rsidRPr="009777EA">
              <w:rPr>
                <w:rFonts w:ascii="Calibri" w:hAnsi="Calibri" w:cs="Calibri"/>
                <w:b/>
                <w:bCs/>
                <w:sz w:val="20"/>
                <w:szCs w:val="20"/>
                <w:lang w:val="bs-Latn-BA"/>
              </w:rPr>
              <w:t xml:space="preserve"> </w:t>
            </w:r>
            <w:r w:rsidRPr="00A6406B">
              <w:rPr>
                <w:rFonts w:ascii="Calibri" w:hAnsi="Calibri" w:cs="Calibri"/>
                <w:b/>
                <w:sz w:val="20"/>
                <w:szCs w:val="20"/>
              </w:rPr>
              <w:t>Zhvillimi i kuadrit dhe kapaciteteve institucionale</w:t>
            </w:r>
            <w:r>
              <w:rPr>
                <w:rFonts w:ascii="Calibri" w:hAnsi="Calibri" w:cs="Calibri"/>
                <w:b/>
                <w:sz w:val="20"/>
                <w:szCs w:val="20"/>
              </w:rPr>
              <w:t xml:space="preserve"> </w:t>
            </w:r>
          </w:p>
        </w:tc>
        <w:tc>
          <w:tcPr>
            <w:tcW w:w="418" w:type="pct"/>
            <w:shd w:val="clear" w:color="auto" w:fill="auto"/>
          </w:tcPr>
          <w:p w14:paraId="4F549AF9" w14:textId="77777777" w:rsidR="00BC7488" w:rsidRPr="00A6406B" w:rsidRDefault="00BC7488" w:rsidP="00B41E76">
            <w:pPr>
              <w:jc w:val="right"/>
              <w:rPr>
                <w:rFonts w:ascii="Calibri" w:hAnsi="Calibri" w:cs="Calibri"/>
                <w:b/>
                <w:bCs/>
                <w:sz w:val="20"/>
                <w:szCs w:val="20"/>
                <w:lang w:val="bs-Latn-BA"/>
              </w:rPr>
            </w:pPr>
            <w:r>
              <w:rPr>
                <w:rFonts w:ascii="Calibri" w:hAnsi="Calibri" w:cs="Calibri"/>
                <w:b/>
                <w:bCs/>
                <w:sz w:val="20"/>
                <w:szCs w:val="20"/>
                <w:lang w:val="bs-Latn-BA"/>
              </w:rPr>
              <w:t>7</w:t>
            </w:r>
            <w:r w:rsidRPr="00075321">
              <w:rPr>
                <w:rFonts w:ascii="Calibri" w:hAnsi="Calibri" w:cs="Calibri"/>
                <w:b/>
                <w:bCs/>
                <w:sz w:val="20"/>
                <w:szCs w:val="20"/>
                <w:lang w:val="bs-Latn-BA"/>
              </w:rPr>
              <w:t>,000 €</w:t>
            </w:r>
          </w:p>
        </w:tc>
        <w:tc>
          <w:tcPr>
            <w:tcW w:w="413" w:type="pct"/>
          </w:tcPr>
          <w:p w14:paraId="7BCA20B7" w14:textId="77777777" w:rsidR="00BC7488" w:rsidRPr="00A6406B" w:rsidRDefault="00BC7488" w:rsidP="00B41E76">
            <w:pPr>
              <w:jc w:val="right"/>
              <w:rPr>
                <w:rFonts w:ascii="Calibri" w:hAnsi="Calibri" w:cs="Calibri"/>
                <w:b/>
                <w:bCs/>
                <w:sz w:val="20"/>
                <w:szCs w:val="20"/>
                <w:lang w:val="bs-Latn-BA"/>
              </w:rPr>
            </w:pPr>
            <w:r>
              <w:rPr>
                <w:rFonts w:ascii="Calibri" w:hAnsi="Calibri" w:cs="Calibri"/>
                <w:b/>
                <w:bCs/>
                <w:sz w:val="20"/>
                <w:szCs w:val="20"/>
                <w:lang w:val="bs-Latn-BA"/>
              </w:rPr>
              <w:t>40</w:t>
            </w:r>
            <w:r w:rsidRPr="00075321">
              <w:rPr>
                <w:rFonts w:ascii="Calibri" w:hAnsi="Calibri" w:cs="Calibri"/>
                <w:b/>
                <w:bCs/>
                <w:sz w:val="20"/>
                <w:szCs w:val="20"/>
                <w:lang w:val="bs-Latn-BA"/>
              </w:rPr>
              <w:t>,000 €</w:t>
            </w:r>
          </w:p>
        </w:tc>
        <w:tc>
          <w:tcPr>
            <w:tcW w:w="370" w:type="pct"/>
          </w:tcPr>
          <w:p w14:paraId="1455F9A7" w14:textId="3AECF94E" w:rsidR="00BC7488" w:rsidRPr="00A6406B" w:rsidRDefault="00725562" w:rsidP="00B41E76">
            <w:pPr>
              <w:jc w:val="right"/>
              <w:rPr>
                <w:rFonts w:ascii="Calibri" w:hAnsi="Calibri" w:cs="Calibri"/>
                <w:b/>
                <w:bCs/>
                <w:sz w:val="20"/>
                <w:szCs w:val="20"/>
                <w:lang w:val="bs-Latn-BA"/>
              </w:rPr>
            </w:pPr>
            <w:r>
              <w:rPr>
                <w:rFonts w:ascii="Calibri" w:hAnsi="Calibri" w:cs="Calibri"/>
                <w:b/>
                <w:bCs/>
                <w:sz w:val="20"/>
                <w:szCs w:val="20"/>
                <w:lang w:val="bs-Latn-BA"/>
              </w:rPr>
              <w:t>11</w:t>
            </w:r>
            <w:r w:rsidR="00BC7488" w:rsidRPr="00075321">
              <w:rPr>
                <w:rFonts w:ascii="Calibri" w:hAnsi="Calibri" w:cs="Calibri"/>
                <w:b/>
                <w:bCs/>
                <w:sz w:val="20"/>
                <w:szCs w:val="20"/>
                <w:lang w:val="bs-Latn-BA"/>
              </w:rPr>
              <w:t>,</w:t>
            </w:r>
            <w:r w:rsidR="00BC7488">
              <w:rPr>
                <w:rFonts w:ascii="Calibri" w:hAnsi="Calibri" w:cs="Calibri"/>
                <w:b/>
                <w:bCs/>
                <w:sz w:val="20"/>
                <w:szCs w:val="20"/>
                <w:lang w:val="bs-Latn-BA"/>
              </w:rPr>
              <w:t>5</w:t>
            </w:r>
            <w:r w:rsidR="00BC7488" w:rsidRPr="00075321">
              <w:rPr>
                <w:rFonts w:ascii="Calibri" w:hAnsi="Calibri" w:cs="Calibri"/>
                <w:b/>
                <w:bCs/>
                <w:sz w:val="20"/>
                <w:szCs w:val="20"/>
                <w:lang w:val="bs-Latn-BA"/>
              </w:rPr>
              <w:t>00 €</w:t>
            </w:r>
          </w:p>
        </w:tc>
        <w:tc>
          <w:tcPr>
            <w:tcW w:w="370" w:type="pct"/>
          </w:tcPr>
          <w:p w14:paraId="4157482C" w14:textId="77777777" w:rsidR="00BC7488" w:rsidRPr="00A6406B" w:rsidRDefault="00BC7488" w:rsidP="00B41E76">
            <w:pPr>
              <w:jc w:val="right"/>
              <w:rPr>
                <w:rFonts w:ascii="Calibri" w:hAnsi="Calibri" w:cs="Calibri"/>
                <w:b/>
                <w:bCs/>
                <w:sz w:val="20"/>
                <w:szCs w:val="20"/>
                <w:lang w:val="bs-Latn-BA"/>
              </w:rPr>
            </w:pPr>
            <w:r w:rsidRPr="0031733F">
              <w:rPr>
                <w:rFonts w:ascii="Calibri" w:hAnsi="Calibri" w:cs="Calibri"/>
                <w:b/>
                <w:bCs/>
                <w:sz w:val="20"/>
                <w:szCs w:val="20"/>
                <w:lang w:val="bs-Latn-BA"/>
              </w:rPr>
              <w:t>7,500 €</w:t>
            </w:r>
          </w:p>
        </w:tc>
        <w:tc>
          <w:tcPr>
            <w:tcW w:w="371" w:type="pct"/>
          </w:tcPr>
          <w:p w14:paraId="4C7884EB" w14:textId="77777777" w:rsidR="00BC7488" w:rsidRPr="00A6406B" w:rsidRDefault="00BC7488" w:rsidP="00B41E76">
            <w:pPr>
              <w:jc w:val="right"/>
              <w:rPr>
                <w:rFonts w:ascii="Calibri" w:hAnsi="Calibri" w:cs="Calibri"/>
                <w:b/>
                <w:bCs/>
                <w:sz w:val="20"/>
                <w:szCs w:val="20"/>
                <w:lang w:val="bs-Latn-BA"/>
              </w:rPr>
            </w:pPr>
            <w:r w:rsidRPr="0031733F">
              <w:rPr>
                <w:rFonts w:ascii="Calibri" w:hAnsi="Calibri" w:cs="Calibri"/>
                <w:b/>
                <w:bCs/>
                <w:sz w:val="20"/>
                <w:szCs w:val="20"/>
                <w:lang w:val="bs-Latn-BA"/>
              </w:rPr>
              <w:t>7,500 €</w:t>
            </w:r>
          </w:p>
        </w:tc>
        <w:tc>
          <w:tcPr>
            <w:tcW w:w="416" w:type="pct"/>
          </w:tcPr>
          <w:p w14:paraId="46900968" w14:textId="11F8D34B" w:rsidR="00BC7488" w:rsidRPr="00A6406B" w:rsidRDefault="00725562" w:rsidP="00B41E76">
            <w:pPr>
              <w:jc w:val="right"/>
              <w:rPr>
                <w:rFonts w:ascii="Calibri" w:hAnsi="Calibri" w:cs="Calibri"/>
                <w:b/>
                <w:bCs/>
                <w:sz w:val="20"/>
                <w:szCs w:val="20"/>
                <w:lang w:val="bs-Latn-BA"/>
              </w:rPr>
            </w:pPr>
            <w:r>
              <w:rPr>
                <w:rFonts w:ascii="Calibri" w:hAnsi="Calibri" w:cs="Calibri"/>
                <w:b/>
                <w:bCs/>
                <w:sz w:val="20"/>
                <w:szCs w:val="20"/>
                <w:lang w:val="bs-Latn-BA"/>
              </w:rPr>
              <w:t>73</w:t>
            </w:r>
            <w:r w:rsidR="00BC7488" w:rsidRPr="00075321">
              <w:rPr>
                <w:rFonts w:ascii="Calibri" w:hAnsi="Calibri" w:cs="Calibri"/>
                <w:b/>
                <w:bCs/>
                <w:sz w:val="20"/>
                <w:szCs w:val="20"/>
                <w:lang w:val="bs-Latn-BA"/>
              </w:rPr>
              <w:t>,</w:t>
            </w:r>
            <w:r w:rsidR="00BC7488">
              <w:rPr>
                <w:rFonts w:ascii="Calibri" w:hAnsi="Calibri" w:cs="Calibri"/>
                <w:b/>
                <w:bCs/>
                <w:sz w:val="20"/>
                <w:szCs w:val="20"/>
                <w:lang w:val="bs-Latn-BA"/>
              </w:rPr>
              <w:t>5</w:t>
            </w:r>
            <w:r w:rsidR="00BC7488" w:rsidRPr="00075321">
              <w:rPr>
                <w:rFonts w:ascii="Calibri" w:hAnsi="Calibri" w:cs="Calibri"/>
                <w:b/>
                <w:bCs/>
                <w:sz w:val="20"/>
                <w:szCs w:val="20"/>
                <w:lang w:val="bs-Latn-BA"/>
              </w:rPr>
              <w:t>00 €</w:t>
            </w:r>
          </w:p>
        </w:tc>
        <w:tc>
          <w:tcPr>
            <w:tcW w:w="505" w:type="pct"/>
          </w:tcPr>
          <w:p w14:paraId="1EC5B30D" w14:textId="77777777" w:rsidR="00BC7488" w:rsidRPr="00A6406B" w:rsidRDefault="00BC7488" w:rsidP="00B41E76">
            <w:pPr>
              <w:jc w:val="right"/>
              <w:rPr>
                <w:rFonts w:ascii="Calibri" w:hAnsi="Calibri" w:cs="Calibri"/>
                <w:b/>
                <w:bCs/>
                <w:sz w:val="20"/>
                <w:szCs w:val="20"/>
                <w:lang w:val="bs-Latn-BA"/>
              </w:rPr>
            </w:pPr>
          </w:p>
        </w:tc>
      </w:tr>
      <w:bookmarkEnd w:id="71"/>
    </w:tbl>
    <w:p w14:paraId="47431102" w14:textId="77777777" w:rsidR="00CD183C" w:rsidRPr="00F95F31" w:rsidRDefault="00CD183C" w:rsidP="007007FA">
      <w:pPr>
        <w:spacing w:before="120" w:after="120" w:line="360" w:lineRule="auto"/>
        <w:jc w:val="both"/>
        <w:rPr>
          <w:rFonts w:asciiTheme="minorHAnsi" w:hAnsiTheme="minorHAnsi" w:cstheme="minorHAnsi"/>
          <w:lang w:val="eu-ES"/>
        </w:rPr>
      </w:pPr>
    </w:p>
    <w:sectPr w:rsidR="00CD183C" w:rsidRPr="00F95F31" w:rsidSect="00B97A38">
      <w:pgSz w:w="16817" w:h="11901"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B60A" w16cex:dateUtc="2022-11-30T09:59:00Z"/>
  <w16cex:commentExtensible w16cex:durableId="2731B673" w16cex:dateUtc="2022-11-30T10:01:00Z"/>
  <w16cex:commentExtensible w16cex:durableId="2731B6BB" w16cex:dateUtc="2022-11-30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2A024" w16cid:durableId="2731B60A"/>
  <w16cid:commentId w16cid:paraId="527BB5E5" w16cid:durableId="2731B673"/>
  <w16cid:commentId w16cid:paraId="53693AA8" w16cid:durableId="2731B6B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D494D" w14:textId="77777777" w:rsidR="00B22B16" w:rsidRDefault="00B22B16" w:rsidP="00B325B4">
      <w:r>
        <w:separator/>
      </w:r>
    </w:p>
  </w:endnote>
  <w:endnote w:type="continuationSeparator" w:id="0">
    <w:p w14:paraId="6F4F4B8D" w14:textId="77777777" w:rsidR="00B22B16" w:rsidRDefault="00B22B16" w:rsidP="00B3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b/>
        <w:bCs/>
      </w:rPr>
      <w:id w:val="1815109903"/>
      <w:docPartObj>
        <w:docPartGallery w:val="Page Numbers (Top of Page)"/>
        <w:docPartUnique/>
      </w:docPartObj>
    </w:sdtPr>
    <w:sdtEndPr>
      <w:rPr>
        <w:rStyle w:val="PageNumber"/>
        <w:color w:val="FFFFFF" w:themeColor="background1"/>
      </w:rPr>
    </w:sdtEndPr>
    <w:sdtContent>
      <w:p w14:paraId="12024AD4" w14:textId="7481708A" w:rsidR="00A65295" w:rsidRPr="0003516E" w:rsidRDefault="00A65295" w:rsidP="00CC3563">
        <w:pPr>
          <w:pStyle w:val="Header"/>
          <w:framePr w:w="568" w:h="460" w:hRule="exact" w:wrap="none" w:vAnchor="text" w:hAnchor="margin" w:y="-2"/>
          <w:shd w:val="clear" w:color="auto" w:fill="0070C0"/>
          <w:spacing w:before="120"/>
          <w:jc w:val="center"/>
          <w:rPr>
            <w:rStyle w:val="PageNumber"/>
            <w:rFonts w:asciiTheme="minorHAnsi" w:hAnsiTheme="minorHAnsi" w:cstheme="minorHAnsi"/>
            <w:b/>
            <w:bCs/>
            <w:color w:val="FFFFFF" w:themeColor="background1"/>
            <w:lang w:val="de-DE"/>
          </w:rPr>
        </w:pPr>
        <w:r w:rsidRPr="008662EA">
          <w:rPr>
            <w:rStyle w:val="PageNumber"/>
            <w:rFonts w:asciiTheme="minorHAnsi" w:hAnsiTheme="minorHAnsi" w:cstheme="minorHAnsi"/>
            <w:b/>
            <w:bCs/>
            <w:color w:val="FFFFFF" w:themeColor="background1"/>
          </w:rPr>
          <w:fldChar w:fldCharType="begin"/>
        </w:r>
        <w:r w:rsidRPr="00270E0B">
          <w:rPr>
            <w:rStyle w:val="PageNumber"/>
            <w:rFonts w:asciiTheme="minorHAnsi" w:hAnsiTheme="minorHAnsi" w:cstheme="minorHAnsi"/>
            <w:b/>
            <w:bCs/>
            <w:color w:val="FFFFFF" w:themeColor="background1"/>
            <w:lang w:val="de-DE"/>
          </w:rPr>
          <w:instrText xml:space="preserve"> PAGE </w:instrText>
        </w:r>
        <w:r w:rsidRPr="008662EA">
          <w:rPr>
            <w:rStyle w:val="PageNumber"/>
            <w:rFonts w:asciiTheme="minorHAnsi" w:hAnsiTheme="minorHAnsi" w:cstheme="minorHAnsi"/>
            <w:b/>
            <w:bCs/>
            <w:color w:val="FFFFFF" w:themeColor="background1"/>
          </w:rPr>
          <w:fldChar w:fldCharType="separate"/>
        </w:r>
        <w:r w:rsidR="000C0173">
          <w:rPr>
            <w:rStyle w:val="PageNumber"/>
            <w:rFonts w:asciiTheme="minorHAnsi" w:hAnsiTheme="minorHAnsi" w:cstheme="minorHAnsi"/>
            <w:b/>
            <w:bCs/>
            <w:noProof/>
            <w:color w:val="FFFFFF" w:themeColor="background1"/>
            <w:lang w:val="de-DE"/>
          </w:rPr>
          <w:t>22</w:t>
        </w:r>
        <w:r w:rsidRPr="008662EA">
          <w:rPr>
            <w:rStyle w:val="PageNumber"/>
            <w:rFonts w:asciiTheme="minorHAnsi" w:hAnsiTheme="minorHAnsi" w:cstheme="minorHAnsi"/>
            <w:b/>
            <w:bCs/>
            <w:color w:val="FFFFFF" w:themeColor="background1"/>
          </w:rPr>
          <w:fldChar w:fldCharType="end"/>
        </w:r>
      </w:p>
    </w:sdtContent>
  </w:sdt>
  <w:p w14:paraId="7CFD722A" w14:textId="74C49958" w:rsidR="00A65295" w:rsidRPr="0003516E" w:rsidRDefault="00A65295" w:rsidP="00CC3563">
    <w:pPr>
      <w:pStyle w:val="Header"/>
      <w:ind w:firstLine="360"/>
      <w:jc w:val="right"/>
      <w:rPr>
        <w:rFonts w:asciiTheme="minorHAnsi" w:hAnsiTheme="minorHAnsi" w:cstheme="minorHAnsi"/>
        <w:b/>
        <w:bCs/>
        <w:color w:val="002060"/>
        <w:lang w:val="de-DE"/>
      </w:rPr>
    </w:pPr>
    <w:r>
      <w:rPr>
        <w:rFonts w:asciiTheme="minorHAnsi" w:hAnsiTheme="minorHAnsi" w:cstheme="minorHAnsi"/>
        <w:b/>
        <w:bCs/>
        <w:color w:val="002060"/>
        <w:lang w:val="de-DE"/>
      </w:rPr>
      <w:t>Plani Komunal për Menaxhimin e Mbeturinave 2023-2027</w:t>
    </w:r>
  </w:p>
  <w:p w14:paraId="2211BC95" w14:textId="77777777" w:rsidR="00A65295" w:rsidRPr="0003516E" w:rsidRDefault="00A65295" w:rsidP="00CC3563">
    <w:pPr>
      <w:pStyle w:val="Header"/>
      <w:jc w:val="right"/>
      <w:rPr>
        <w:rFonts w:asciiTheme="minorHAnsi" w:hAnsiTheme="minorHAnsi" w:cstheme="minorHAnsi"/>
        <w:b/>
        <w:bCs/>
        <w:lang w:val="de-DE"/>
      </w:rPr>
    </w:pPr>
    <w:r>
      <w:rPr>
        <w:noProof/>
        <w:color w:val="0F243E" w:themeColor="text2" w:themeShade="80"/>
        <w:lang w:eastAsia="ko-KR"/>
      </w:rPr>
      <w:pict w14:anchorId="5D431A0D">
        <v:line id="Straight Connector 3" o:spid="_x0000_s2055" style="position:absolute;left:0;text-align:left;z-index:251671552;visibility:visible;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" strokecolor="#365f91 [2404]" strokeweight=".5pt">
          <v:stroke joinstyle="miter"/>
          <o:lock v:ext="edit" shapetype="f"/>
        </v:line>
      </w:pict>
    </w:r>
  </w:p>
  <w:p w14:paraId="1D7C5568" w14:textId="77777777" w:rsidR="00A65295" w:rsidRPr="0003516E" w:rsidRDefault="00A65295">
    <w:pPr>
      <w:pStyle w:val="Footer"/>
      <w:rPr>
        <w:lang w:val="de-D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7A7F" w14:textId="0D9510EC" w:rsidR="00A65295" w:rsidRPr="009979CC" w:rsidRDefault="00A65295" w:rsidP="00B050D5">
    <w:pPr>
      <w:pStyle w:val="Footer"/>
    </w:pPr>
    <w:r>
      <w:rPr>
        <w:rFonts w:cs="Arial"/>
        <w:sz w:val="18"/>
        <w:szCs w:val="18"/>
      </w:rPr>
      <w:tab/>
    </w:r>
    <w:r>
      <w:rPr>
        <w:rFonts w:cs="Arial"/>
        <w:sz w:val="18"/>
        <w:szCs w:val="18"/>
      </w:rPr>
      <w:tab/>
    </w:r>
    <w:r w:rsidRPr="00063EBC">
      <w:rPr>
        <w:rFonts w:cs="Arial"/>
        <w:sz w:val="18"/>
        <w:szCs w:val="18"/>
      </w:rPr>
      <w:fldChar w:fldCharType="begin"/>
    </w:r>
    <w:r w:rsidRPr="00063EBC">
      <w:rPr>
        <w:rFonts w:cs="Arial"/>
        <w:sz w:val="18"/>
        <w:szCs w:val="18"/>
      </w:rPr>
      <w:instrText xml:space="preserve"> PAGE   \* MERGEFORMAT </w:instrText>
    </w:r>
    <w:r w:rsidRPr="00063EBC">
      <w:rPr>
        <w:rFonts w:cs="Arial"/>
        <w:sz w:val="18"/>
        <w:szCs w:val="18"/>
      </w:rPr>
      <w:fldChar w:fldCharType="separate"/>
    </w:r>
    <w:r w:rsidR="000C0173">
      <w:rPr>
        <w:rFonts w:cs="Arial"/>
        <w:noProof/>
        <w:sz w:val="18"/>
        <w:szCs w:val="18"/>
      </w:rPr>
      <w:t>23</w:t>
    </w:r>
    <w:r w:rsidRPr="00063EBC">
      <w:rPr>
        <w:rFonts w:cs="Arial"/>
        <w:noProof/>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b/>
        <w:bCs/>
      </w:rPr>
      <w:id w:val="-2016666358"/>
      <w:docPartObj>
        <w:docPartGallery w:val="Page Numbers (Top of Page)"/>
        <w:docPartUnique/>
      </w:docPartObj>
    </w:sdtPr>
    <w:sdtEndPr>
      <w:rPr>
        <w:rStyle w:val="PageNumber"/>
        <w:color w:val="FFFFFF" w:themeColor="background1"/>
      </w:rPr>
    </w:sdtEndPr>
    <w:sdtContent>
      <w:p w14:paraId="0F363915" w14:textId="23B41657" w:rsidR="00A65295" w:rsidRPr="0003516E" w:rsidRDefault="00A65295" w:rsidP="00CC3563">
        <w:pPr>
          <w:pStyle w:val="Header"/>
          <w:framePr w:w="568" w:h="460" w:hRule="exact" w:wrap="none" w:vAnchor="text" w:hAnchor="margin" w:y="-2"/>
          <w:shd w:val="clear" w:color="auto" w:fill="0070C0"/>
          <w:spacing w:before="120"/>
          <w:jc w:val="center"/>
          <w:rPr>
            <w:rStyle w:val="PageNumber"/>
            <w:rFonts w:asciiTheme="minorHAnsi" w:hAnsiTheme="minorHAnsi" w:cstheme="minorHAnsi"/>
            <w:b/>
            <w:bCs/>
            <w:color w:val="FFFFFF" w:themeColor="background1"/>
            <w:lang w:val="de-DE"/>
          </w:rPr>
        </w:pPr>
        <w:r w:rsidRPr="008662EA">
          <w:rPr>
            <w:rStyle w:val="PageNumber"/>
            <w:rFonts w:asciiTheme="minorHAnsi" w:hAnsiTheme="minorHAnsi" w:cstheme="minorHAnsi"/>
            <w:b/>
            <w:bCs/>
            <w:color w:val="FFFFFF" w:themeColor="background1"/>
          </w:rPr>
          <w:fldChar w:fldCharType="begin"/>
        </w:r>
        <w:r w:rsidRPr="00270E0B">
          <w:rPr>
            <w:rStyle w:val="PageNumber"/>
            <w:rFonts w:asciiTheme="minorHAnsi" w:hAnsiTheme="minorHAnsi" w:cstheme="minorHAnsi"/>
            <w:b/>
            <w:bCs/>
            <w:color w:val="FFFFFF" w:themeColor="background1"/>
            <w:lang w:val="de-DE"/>
          </w:rPr>
          <w:instrText xml:space="preserve"> PAGE </w:instrText>
        </w:r>
        <w:r w:rsidRPr="008662EA">
          <w:rPr>
            <w:rStyle w:val="PageNumber"/>
            <w:rFonts w:asciiTheme="minorHAnsi" w:hAnsiTheme="minorHAnsi" w:cstheme="minorHAnsi"/>
            <w:b/>
            <w:bCs/>
            <w:color w:val="FFFFFF" w:themeColor="background1"/>
          </w:rPr>
          <w:fldChar w:fldCharType="separate"/>
        </w:r>
        <w:r w:rsidR="000C0173">
          <w:rPr>
            <w:rStyle w:val="PageNumber"/>
            <w:rFonts w:asciiTheme="minorHAnsi" w:hAnsiTheme="minorHAnsi" w:cstheme="minorHAnsi"/>
            <w:b/>
            <w:bCs/>
            <w:noProof/>
            <w:color w:val="FFFFFF" w:themeColor="background1"/>
            <w:lang w:val="de-DE"/>
          </w:rPr>
          <w:t>32</w:t>
        </w:r>
        <w:r w:rsidRPr="008662EA">
          <w:rPr>
            <w:rStyle w:val="PageNumber"/>
            <w:rFonts w:asciiTheme="minorHAnsi" w:hAnsiTheme="minorHAnsi" w:cstheme="minorHAnsi"/>
            <w:b/>
            <w:bCs/>
            <w:color w:val="FFFFFF" w:themeColor="background1"/>
          </w:rPr>
          <w:fldChar w:fldCharType="end"/>
        </w:r>
      </w:p>
    </w:sdtContent>
  </w:sdt>
  <w:p w14:paraId="2E3883EA" w14:textId="406FE503" w:rsidR="00A65295" w:rsidRPr="0003516E" w:rsidRDefault="00A65295" w:rsidP="00240313">
    <w:pPr>
      <w:pStyle w:val="Header"/>
      <w:ind w:firstLine="360"/>
      <w:jc w:val="right"/>
      <w:rPr>
        <w:rFonts w:asciiTheme="minorHAnsi" w:hAnsiTheme="minorHAnsi" w:cstheme="minorHAnsi"/>
        <w:b/>
        <w:bCs/>
        <w:color w:val="002060"/>
        <w:lang w:val="de-DE"/>
      </w:rPr>
    </w:pPr>
    <w:r>
      <w:rPr>
        <w:rFonts w:asciiTheme="minorHAnsi" w:hAnsiTheme="minorHAnsi" w:cstheme="minorHAnsi"/>
        <w:b/>
        <w:bCs/>
        <w:color w:val="002060"/>
        <w:lang w:val="de-DE"/>
      </w:rPr>
      <w:t>Plani Komunal për Menaxhimin e Mbeturinave 2023-2027</w:t>
    </w:r>
  </w:p>
  <w:p w14:paraId="49298512" w14:textId="77777777" w:rsidR="00A65295" w:rsidRPr="0003516E" w:rsidRDefault="00A65295">
    <w:pPr>
      <w:pStyle w:val="Footer"/>
      <w:rPr>
        <w:lang w:val="de-DE"/>
      </w:rPr>
    </w:pPr>
    <w:r>
      <w:rPr>
        <w:noProof/>
        <w:color w:val="0F243E" w:themeColor="text2" w:themeShade="80"/>
        <w:lang w:eastAsia="ko-KR"/>
      </w:rPr>
      <w:pict w14:anchorId="4A9DB9A8">
        <v:line id="Straight Connector 65567" o:spid="_x0000_s2052" style="position:absolute;left:0;text-align:left;z-index:251667456;visibility:visible;mso-width-relative:margin;mso-height-relative:margin" from="53.45pt,4.85pt" to="465.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" strokecolor="#365f91 [2404]" strokeweight=".5pt">
          <v:stroke joinstyle="miter"/>
          <o:lock v:ext="edit" shapetype="f"/>
        </v:lin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37E8E" w14:textId="77777777" w:rsidR="00A65295" w:rsidRDefault="00A65295" w:rsidP="00B050D5">
    <w:pPr>
      <w:pStyle w:val="Footer"/>
      <w:rPr>
        <w:rFonts w:cs="Arial"/>
        <w:sz w:val="18"/>
        <w:szCs w:val="18"/>
      </w:rPr>
    </w:pPr>
  </w:p>
  <w:p w14:paraId="711AC58E" w14:textId="3092F2D5" w:rsidR="00A65295" w:rsidRPr="009979CC" w:rsidRDefault="00A65295" w:rsidP="00B050D5">
    <w:pPr>
      <w:pStyle w:val="Footer"/>
    </w:pPr>
    <w:r>
      <w:rPr>
        <w:rFonts w:cs="Arial"/>
        <w:sz w:val="18"/>
        <w:szCs w:val="18"/>
      </w:rPr>
      <w:tab/>
    </w:r>
    <w:r>
      <w:rPr>
        <w:rFonts w:cs="Arial"/>
        <w:sz w:val="18"/>
        <w:szCs w:val="18"/>
      </w:rPr>
      <w:tab/>
    </w:r>
    <w:r w:rsidRPr="00063EBC">
      <w:rPr>
        <w:rFonts w:cs="Arial"/>
        <w:sz w:val="18"/>
        <w:szCs w:val="18"/>
      </w:rPr>
      <w:fldChar w:fldCharType="begin"/>
    </w:r>
    <w:r w:rsidRPr="00063EBC">
      <w:rPr>
        <w:rFonts w:cs="Arial"/>
        <w:sz w:val="18"/>
        <w:szCs w:val="18"/>
      </w:rPr>
      <w:instrText xml:space="preserve"> PAGE   \* MERGEFORMAT </w:instrText>
    </w:r>
    <w:r w:rsidRPr="00063EBC">
      <w:rPr>
        <w:rFonts w:cs="Arial"/>
        <w:sz w:val="18"/>
        <w:szCs w:val="18"/>
      </w:rPr>
      <w:fldChar w:fldCharType="separate"/>
    </w:r>
    <w:r w:rsidR="000C0173">
      <w:rPr>
        <w:rFonts w:cs="Arial"/>
        <w:noProof/>
        <w:sz w:val="18"/>
        <w:szCs w:val="18"/>
      </w:rPr>
      <w:t>33</w:t>
    </w:r>
    <w:r w:rsidRPr="00063EBC">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0480A" w14:textId="77777777" w:rsidR="00B22B16" w:rsidRDefault="00B22B16" w:rsidP="00B325B4">
      <w:r>
        <w:separator/>
      </w:r>
    </w:p>
  </w:footnote>
  <w:footnote w:type="continuationSeparator" w:id="0">
    <w:p w14:paraId="368EA619" w14:textId="77777777" w:rsidR="00B22B16" w:rsidRDefault="00B22B16" w:rsidP="00B325B4">
      <w:r>
        <w:continuationSeparator/>
      </w:r>
    </w:p>
  </w:footnote>
  <w:footnote w:id="1">
    <w:p w14:paraId="2B33CCD9" w14:textId="77777777" w:rsidR="00A65295" w:rsidRPr="00A46CA1" w:rsidRDefault="00A65295" w:rsidP="00175D1B">
      <w:pPr>
        <w:pStyle w:val="FootnoteText"/>
        <w:rPr>
          <w:lang w:val="en-US"/>
        </w:rPr>
      </w:pPr>
      <w:r>
        <w:rPr>
          <w:rStyle w:val="FootnoteReference"/>
        </w:rPr>
        <w:footnoteRef/>
      </w:r>
      <w:r>
        <w:t xml:space="preserve"> </w:t>
      </w:r>
      <w:r w:rsidRPr="00301B58">
        <w:rPr>
          <w:i/>
          <w:lang w:val="en-US"/>
        </w:rPr>
        <w:t>Mbeturinat bio-degraduese nga parqet, mbeturinat nga tregjet, etj.</w:t>
      </w:r>
      <w:r>
        <w:rPr>
          <w:lang w:val="en-US"/>
        </w:rPr>
        <w:t xml:space="preserve"> </w:t>
      </w:r>
    </w:p>
  </w:footnote>
  <w:footnote w:id="2">
    <w:p w14:paraId="7D4678F2" w14:textId="77777777" w:rsidR="00A65295" w:rsidRPr="00301B58" w:rsidRDefault="00A65295">
      <w:pPr>
        <w:pStyle w:val="FootnoteText"/>
        <w:rPr>
          <w:lang w:val="en-US"/>
        </w:rPr>
      </w:pPr>
      <w:r>
        <w:rPr>
          <w:rStyle w:val="FootnoteReference"/>
        </w:rPr>
        <w:footnoteRef/>
      </w:r>
      <w:r>
        <w:t xml:space="preserve"> </w:t>
      </w:r>
      <w:r w:rsidRPr="00EC7B8D">
        <w:rPr>
          <w:rFonts w:asciiTheme="minorHAnsi" w:hAnsiTheme="minorHAnsi" w:cstheme="minorHAnsi"/>
          <w:i/>
          <w:sz w:val="22"/>
          <w:szCs w:val="22"/>
          <w:lang w:val="eu-ES"/>
        </w:rPr>
        <w:t>Raporti për menaxhimin e mbeturinave komunale 2021, AMMK 2022</w:t>
      </w:r>
    </w:p>
  </w:footnote>
  <w:footnote w:id="3">
    <w:p w14:paraId="34BC5683" w14:textId="6562D591" w:rsidR="00A65295" w:rsidRPr="0097015A" w:rsidRDefault="00A65295" w:rsidP="009730BE">
      <w:pPr>
        <w:pStyle w:val="FootnoteText"/>
        <w:rPr>
          <w:lang w:val="en-US"/>
        </w:rPr>
      </w:pPr>
      <w:r>
        <w:rPr>
          <w:rStyle w:val="FootnoteReference"/>
        </w:rPr>
        <w:footnoteRef/>
      </w:r>
      <w:r>
        <w:t xml:space="preserve"> </w:t>
      </w:r>
      <w:r>
        <w:rPr>
          <w:lang w:val="en-US"/>
        </w:rPr>
        <w:t>Banime rezidenciale, me shtëpi individuale</w:t>
      </w:r>
    </w:p>
  </w:footnote>
  <w:footnote w:id="4">
    <w:p w14:paraId="384FAC2B" w14:textId="77777777" w:rsidR="00A65295" w:rsidRPr="00634875" w:rsidRDefault="00A65295" w:rsidP="00631E44">
      <w:pPr>
        <w:pStyle w:val="FootnoteText"/>
        <w:rPr>
          <w:lang w:val="en-US"/>
        </w:rPr>
      </w:pPr>
      <w:r>
        <w:rPr>
          <w:rStyle w:val="FootnoteReference"/>
        </w:rPr>
        <w:footnoteRef/>
      </w:r>
      <w:r>
        <w:t xml:space="preserve"> </w:t>
      </w:r>
      <w:r>
        <w:rPr>
          <w:lang w:val="en-US"/>
        </w:rPr>
        <w:t>KE, ZKF, drejtorët e departamenteve, dhe pozita tjera të larta.</w:t>
      </w:r>
    </w:p>
  </w:footnote>
  <w:footnote w:id="5">
    <w:p w14:paraId="28B62398" w14:textId="77777777" w:rsidR="00A65295" w:rsidRPr="009C34A6" w:rsidRDefault="00A65295" w:rsidP="00547E6F">
      <w:pPr>
        <w:pStyle w:val="FootnoteText"/>
        <w:rPr>
          <w:lang w:val="en-US"/>
        </w:rPr>
      </w:pPr>
      <w:r>
        <w:rPr>
          <w:rStyle w:val="FootnoteReference"/>
        </w:rPr>
        <w:footnoteRef/>
      </w:r>
      <w:r>
        <w:t xml:space="preserve"> </w:t>
      </w:r>
      <w:r w:rsidRPr="009C34A6">
        <w:rPr>
          <w:rFonts w:ascii="Calibri" w:hAnsi="Calibri" w:cs="Calibri"/>
          <w:sz w:val="18"/>
          <w:szCs w:val="18"/>
        </w:rPr>
        <w:t>Mbeturina bio-degraduese nga kuzhinat dhe mensat</w:t>
      </w:r>
    </w:p>
  </w:footnote>
  <w:footnote w:id="6">
    <w:p w14:paraId="6E8056DB" w14:textId="77777777" w:rsidR="00A65295" w:rsidRPr="009C34A6" w:rsidRDefault="00A65295" w:rsidP="00547E6F">
      <w:pPr>
        <w:pStyle w:val="FootnoteText"/>
        <w:rPr>
          <w:lang w:val="en-US"/>
        </w:rPr>
      </w:pPr>
      <w:r>
        <w:rPr>
          <w:rStyle w:val="FootnoteReference"/>
        </w:rPr>
        <w:footnoteRef/>
      </w:r>
      <w:r>
        <w:t xml:space="preserve"> </w:t>
      </w:r>
      <w:r w:rsidRPr="009C34A6">
        <w:rPr>
          <w:rFonts w:ascii="Calibri" w:hAnsi="Calibri" w:cs="Calibri"/>
          <w:sz w:val="18"/>
          <w:szCs w:val="18"/>
        </w:rPr>
        <w:t>Mbeturina bio-degraduese nga kuzhinat dhe mensat</w:t>
      </w:r>
    </w:p>
  </w:footnote>
  <w:footnote w:id="7">
    <w:p w14:paraId="4C910B31" w14:textId="77777777" w:rsidR="00A65295" w:rsidRPr="00315C3C" w:rsidRDefault="00A65295" w:rsidP="00547E6F">
      <w:pPr>
        <w:pStyle w:val="FootnoteText"/>
        <w:rPr>
          <w:lang w:val="en-US"/>
        </w:rPr>
      </w:pPr>
      <w:r>
        <w:rPr>
          <w:rStyle w:val="FootnoteReference"/>
        </w:rPr>
        <w:footnoteRef/>
      </w:r>
      <w:r>
        <w:t xml:space="preserve"> </w:t>
      </w:r>
      <w:r>
        <w:rPr>
          <w:lang w:val="en-US"/>
        </w:rPr>
        <w:t>Letra, plastika, metali, tekstili ,etj.</w:t>
      </w:r>
    </w:p>
  </w:footnote>
  <w:footnote w:id="8">
    <w:p w14:paraId="7367258C" w14:textId="77777777" w:rsidR="00A65295" w:rsidRPr="007B611D" w:rsidRDefault="00A65295" w:rsidP="00E02A4C">
      <w:pPr>
        <w:pStyle w:val="FootnoteText"/>
        <w:rPr>
          <w:i/>
          <w:lang w:val="en-US"/>
        </w:rPr>
      </w:pPr>
      <w:r w:rsidRPr="007B611D">
        <w:rPr>
          <w:rStyle w:val="FootnoteReference"/>
          <w:i/>
        </w:rPr>
        <w:footnoteRef/>
      </w:r>
      <w:r w:rsidRPr="007B611D">
        <w:rPr>
          <w:i/>
        </w:rPr>
        <w:t xml:space="preserve"> Për komunën e </w:t>
      </w:r>
      <w:r w:rsidRPr="007B611D">
        <w:rPr>
          <w:rFonts w:asciiTheme="minorHAnsi" w:eastAsia="Arial" w:hAnsiTheme="minorHAnsi" w:cstheme="minorHAnsi"/>
          <w:i/>
        </w:rPr>
        <w:t>Kaçanikut</w:t>
      </w:r>
      <w:r w:rsidRPr="007B611D">
        <w:rPr>
          <w:i/>
        </w:rPr>
        <w:t xml:space="preserve"> parashihet ndërtimi i një pike grumbulluese dhe një qendre të ripërdorimit. Buxheti përfshin </w:t>
      </w:r>
      <w:r w:rsidRPr="007B611D">
        <w:rPr>
          <w:i/>
          <w:lang w:val="en-US"/>
        </w:rPr>
        <w:t>infrastrukturën përcjellëse të qendrës si rrethoja, kamerat,  bazamenti, kontejnerët, etj.</w:t>
      </w:r>
    </w:p>
  </w:footnote>
  <w:footnote w:id="9">
    <w:p w14:paraId="57186864" w14:textId="77777777" w:rsidR="00A65295" w:rsidRPr="00FF7C5E" w:rsidRDefault="00A65295" w:rsidP="00E02A4C">
      <w:pPr>
        <w:pStyle w:val="FootnoteText"/>
        <w:rPr>
          <w:lang w:val="en-US"/>
        </w:rPr>
      </w:pPr>
      <w:r w:rsidRPr="007B611D">
        <w:rPr>
          <w:rStyle w:val="FootnoteReference"/>
          <w:i/>
        </w:rPr>
        <w:footnoteRef/>
      </w:r>
      <w:r w:rsidRPr="007B611D">
        <w:rPr>
          <w:i/>
        </w:rPr>
        <w:t xml:space="preserve"> </w:t>
      </w:r>
      <w:r w:rsidRPr="007B611D">
        <w:rPr>
          <w:i/>
          <w:lang w:val="en-US"/>
        </w:rPr>
        <w:t>Fizibiliteti, rrethoja, makineria dhepajisjet e nevojshme për menaxhimin e qendrës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b/>
        <w:bCs/>
      </w:rPr>
      <w:id w:val="1815109902"/>
      <w:docPartObj>
        <w:docPartGallery w:val="Page Numbers (Top of Page)"/>
        <w:docPartUnique/>
      </w:docPartObj>
    </w:sdtPr>
    <w:sdtEndPr>
      <w:rPr>
        <w:rStyle w:val="PageNumber"/>
        <w:color w:val="FFFFFF" w:themeColor="background1"/>
      </w:rPr>
    </w:sdtEndPr>
    <w:sdtContent>
      <w:p w14:paraId="02E84F4B" w14:textId="1885835C" w:rsidR="00A65295" w:rsidRPr="008662EA" w:rsidRDefault="00A65295" w:rsidP="00CC3563">
        <w:pPr>
          <w:pStyle w:val="Header"/>
          <w:framePr w:w="568" w:h="460" w:hRule="exact" w:wrap="none" w:vAnchor="text" w:hAnchor="margin" w:y="-2"/>
          <w:shd w:val="clear" w:color="auto" w:fill="0070C0"/>
          <w:spacing w:before="120"/>
          <w:jc w:val="center"/>
          <w:rPr>
            <w:rStyle w:val="PageNumber"/>
            <w:rFonts w:asciiTheme="minorHAnsi" w:hAnsiTheme="minorHAnsi" w:cstheme="minorHAnsi"/>
            <w:b/>
            <w:bCs/>
            <w:color w:val="FFFFFF" w:themeColor="background1"/>
          </w:rPr>
        </w:pPr>
        <w:r w:rsidRPr="008662EA">
          <w:rPr>
            <w:rStyle w:val="PageNumber"/>
            <w:rFonts w:asciiTheme="minorHAnsi" w:hAnsiTheme="minorHAnsi" w:cstheme="minorHAnsi"/>
            <w:b/>
            <w:bCs/>
            <w:color w:val="FFFFFF" w:themeColor="background1"/>
          </w:rPr>
          <w:fldChar w:fldCharType="begin"/>
        </w:r>
        <w:r w:rsidRPr="008662EA">
          <w:rPr>
            <w:rStyle w:val="PageNumber"/>
            <w:rFonts w:asciiTheme="minorHAnsi" w:hAnsiTheme="minorHAnsi" w:cstheme="minorHAnsi"/>
            <w:b/>
            <w:bCs/>
            <w:color w:val="FFFFFF" w:themeColor="background1"/>
          </w:rPr>
          <w:instrText xml:space="preserve"> PAGE </w:instrText>
        </w:r>
        <w:r w:rsidRPr="008662EA">
          <w:rPr>
            <w:rStyle w:val="PageNumber"/>
            <w:rFonts w:asciiTheme="minorHAnsi" w:hAnsiTheme="minorHAnsi" w:cstheme="minorHAnsi"/>
            <w:b/>
            <w:bCs/>
            <w:color w:val="FFFFFF" w:themeColor="background1"/>
          </w:rPr>
          <w:fldChar w:fldCharType="separate"/>
        </w:r>
        <w:r w:rsidR="000C0173">
          <w:rPr>
            <w:rStyle w:val="PageNumber"/>
            <w:rFonts w:asciiTheme="minorHAnsi" w:hAnsiTheme="minorHAnsi" w:cstheme="minorHAnsi"/>
            <w:b/>
            <w:bCs/>
            <w:noProof/>
            <w:color w:val="FFFFFF" w:themeColor="background1"/>
          </w:rPr>
          <w:t>22</w:t>
        </w:r>
        <w:r w:rsidRPr="008662EA">
          <w:rPr>
            <w:rStyle w:val="PageNumber"/>
            <w:rFonts w:asciiTheme="minorHAnsi" w:hAnsiTheme="minorHAnsi" w:cstheme="minorHAnsi"/>
            <w:b/>
            <w:bCs/>
            <w:color w:val="FFFFFF" w:themeColor="background1"/>
          </w:rPr>
          <w:fldChar w:fldCharType="end"/>
        </w:r>
      </w:p>
    </w:sdtContent>
  </w:sdt>
  <w:p w14:paraId="25368FF1" w14:textId="7BE30750" w:rsidR="00A65295" w:rsidRPr="0003516E" w:rsidRDefault="00A65295" w:rsidP="00EC7B8D">
    <w:pPr>
      <w:pStyle w:val="Header"/>
      <w:ind w:firstLine="360"/>
      <w:jc w:val="right"/>
      <w:rPr>
        <w:rFonts w:asciiTheme="minorHAnsi" w:hAnsiTheme="minorHAnsi" w:cstheme="minorHAnsi"/>
        <w:b/>
        <w:bCs/>
        <w:color w:val="002060"/>
        <w:lang w:val="de-DE"/>
      </w:rPr>
    </w:pPr>
    <w:r>
      <w:rPr>
        <w:rFonts w:asciiTheme="minorHAnsi" w:hAnsiTheme="minorHAnsi" w:cstheme="minorHAnsi"/>
        <w:b/>
        <w:bCs/>
        <w:color w:val="002060"/>
        <w:lang w:val="de-DE"/>
      </w:rPr>
      <w:t>Plani Komunal për Menaxhimin e Mbeturinave 2023-2027</w:t>
    </w:r>
  </w:p>
  <w:p w14:paraId="393CE406" w14:textId="77777777" w:rsidR="00A65295" w:rsidRPr="000473A0" w:rsidRDefault="00A65295" w:rsidP="00CC3563">
    <w:pPr>
      <w:pStyle w:val="Header"/>
      <w:jc w:val="right"/>
      <w:rPr>
        <w:rFonts w:asciiTheme="minorHAnsi" w:hAnsiTheme="minorHAnsi" w:cstheme="minorHAnsi"/>
        <w:b/>
        <w:bCs/>
      </w:rPr>
    </w:pPr>
    <w:r>
      <w:rPr>
        <w:noProof/>
        <w:color w:val="0F243E" w:themeColor="text2" w:themeShade="80"/>
        <w:lang w:eastAsia="ko-KR"/>
      </w:rPr>
      <w:pict w14:anchorId="232F00EC">
        <v:line id="Straight Connector 2" o:spid="_x0000_s2050" style="position:absolute;left:0;text-align:left;z-index:251670528;visibility:visible;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" strokecolor="#365f91 [2404]" strokeweight=".5pt">
          <v:stroke joinstyle="miter"/>
          <o:lock v:ext="edit" shapetype="f"/>
        </v:line>
      </w:pict>
    </w:r>
  </w:p>
  <w:p w14:paraId="700491FE" w14:textId="77777777" w:rsidR="00A65295" w:rsidRDefault="00A652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b/>
        <w:bCs/>
      </w:rPr>
      <w:id w:val="1815109904"/>
      <w:docPartObj>
        <w:docPartGallery w:val="Page Numbers (Top of Page)"/>
        <w:docPartUnique/>
      </w:docPartObj>
    </w:sdtPr>
    <w:sdtEndPr>
      <w:rPr>
        <w:rStyle w:val="PageNumber"/>
        <w:color w:val="FFFFFF" w:themeColor="background1"/>
      </w:rPr>
    </w:sdtEndPr>
    <w:sdtContent>
      <w:p w14:paraId="6ECB7541" w14:textId="77777777" w:rsidR="00A65295" w:rsidRPr="008662EA" w:rsidRDefault="00A65295" w:rsidP="00CC3563">
        <w:pPr>
          <w:pStyle w:val="Header"/>
          <w:framePr w:w="568" w:h="460" w:hRule="exact" w:wrap="none" w:vAnchor="text" w:hAnchor="margin" w:y="-2"/>
          <w:shd w:val="clear" w:color="auto" w:fill="0070C0"/>
          <w:spacing w:before="120"/>
          <w:jc w:val="center"/>
          <w:rPr>
            <w:rStyle w:val="PageNumber"/>
            <w:rFonts w:asciiTheme="minorHAnsi" w:hAnsiTheme="minorHAnsi" w:cstheme="minorHAnsi"/>
            <w:b/>
            <w:bCs/>
            <w:color w:val="FFFFFF" w:themeColor="background1"/>
          </w:rPr>
        </w:pPr>
        <w:r w:rsidRPr="008662EA">
          <w:rPr>
            <w:rStyle w:val="PageNumber"/>
            <w:rFonts w:asciiTheme="minorHAnsi" w:hAnsiTheme="minorHAnsi" w:cstheme="minorHAnsi"/>
            <w:b/>
            <w:bCs/>
            <w:color w:val="FFFFFF" w:themeColor="background1"/>
          </w:rPr>
          <w:fldChar w:fldCharType="begin"/>
        </w:r>
        <w:r w:rsidRPr="008662EA">
          <w:rPr>
            <w:rStyle w:val="PageNumber"/>
            <w:rFonts w:asciiTheme="minorHAnsi" w:hAnsiTheme="minorHAnsi" w:cstheme="minorHAnsi"/>
            <w:b/>
            <w:bCs/>
            <w:color w:val="FFFFFF" w:themeColor="background1"/>
          </w:rPr>
          <w:instrText xml:space="preserve"> PAGE </w:instrText>
        </w:r>
        <w:r w:rsidRPr="008662EA">
          <w:rPr>
            <w:rStyle w:val="PageNumber"/>
            <w:rFonts w:asciiTheme="minorHAnsi" w:hAnsiTheme="minorHAnsi" w:cstheme="minorHAnsi"/>
            <w:b/>
            <w:bCs/>
            <w:color w:val="FFFFFF" w:themeColor="background1"/>
          </w:rPr>
          <w:fldChar w:fldCharType="separate"/>
        </w:r>
        <w:r>
          <w:rPr>
            <w:rStyle w:val="PageNumber"/>
            <w:rFonts w:asciiTheme="minorHAnsi" w:hAnsiTheme="minorHAnsi" w:cstheme="minorHAnsi"/>
            <w:b/>
            <w:bCs/>
            <w:noProof/>
            <w:color w:val="FFFFFF" w:themeColor="background1"/>
          </w:rPr>
          <w:t>1</w:t>
        </w:r>
        <w:r w:rsidRPr="008662EA">
          <w:rPr>
            <w:rStyle w:val="PageNumber"/>
            <w:rFonts w:asciiTheme="minorHAnsi" w:hAnsiTheme="minorHAnsi" w:cstheme="minorHAnsi"/>
            <w:b/>
            <w:bCs/>
            <w:color w:val="FFFFFF" w:themeColor="background1"/>
          </w:rPr>
          <w:fldChar w:fldCharType="end"/>
        </w:r>
      </w:p>
    </w:sdtContent>
  </w:sdt>
  <w:p w14:paraId="0E5E2618" w14:textId="77777777" w:rsidR="00A65295" w:rsidRPr="00593183" w:rsidRDefault="00A65295" w:rsidP="00CC3563">
    <w:pPr>
      <w:pStyle w:val="Header"/>
      <w:ind w:firstLine="360"/>
      <w:jc w:val="right"/>
      <w:rPr>
        <w:rFonts w:asciiTheme="minorHAnsi" w:hAnsiTheme="minorHAnsi" w:cstheme="minorHAnsi"/>
        <w:b/>
        <w:bCs/>
        <w:color w:val="002060"/>
      </w:rPr>
    </w:pPr>
    <w:r>
      <w:rPr>
        <w:rFonts w:asciiTheme="minorHAnsi" w:hAnsiTheme="minorHAnsi" w:cstheme="minorHAnsi"/>
        <w:b/>
        <w:bCs/>
        <w:color w:val="002060"/>
      </w:rPr>
      <w:t>Hartimi I planeve komunale për menaxhim të mbeturinave</w:t>
    </w:r>
  </w:p>
  <w:p w14:paraId="4CE8145A" w14:textId="77777777" w:rsidR="00A65295" w:rsidRPr="00CC3563" w:rsidRDefault="00A65295" w:rsidP="00CC3563">
    <w:pPr>
      <w:pStyle w:val="Header"/>
      <w:jc w:val="right"/>
      <w:rPr>
        <w:rFonts w:asciiTheme="minorHAnsi" w:hAnsiTheme="minorHAnsi" w:cstheme="minorHAnsi"/>
        <w:b/>
        <w:bCs/>
      </w:rPr>
    </w:pPr>
    <w:r>
      <w:rPr>
        <w:noProof/>
        <w:color w:val="0F243E" w:themeColor="text2" w:themeShade="80"/>
        <w:lang w:eastAsia="ko-KR"/>
      </w:rPr>
      <w:pict w14:anchorId="724B4707">
        <v:line id="Straight Connector 4" o:spid="_x0000_s2054" style="position:absolute;left:0;text-align:left;z-index:251669504;visibility:visible;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" strokecolor="#365f91 [2404]" strokeweight=".5pt">
          <v:stroke joinstyle="miter"/>
          <o:lock v:ext="edit" shapetype="f"/>
        </v:lin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b/>
        <w:bCs/>
      </w:rPr>
      <w:id w:val="-2016666359"/>
      <w:docPartObj>
        <w:docPartGallery w:val="Page Numbers (Top of Page)"/>
        <w:docPartUnique/>
      </w:docPartObj>
    </w:sdtPr>
    <w:sdtEndPr>
      <w:rPr>
        <w:rStyle w:val="PageNumber"/>
        <w:color w:val="FFFFFF" w:themeColor="background1"/>
      </w:rPr>
    </w:sdtEndPr>
    <w:sdtContent>
      <w:p w14:paraId="7F41C4A8" w14:textId="4069552F" w:rsidR="00A65295" w:rsidRPr="008662EA" w:rsidRDefault="00A65295" w:rsidP="00CC3563">
        <w:pPr>
          <w:pStyle w:val="Header"/>
          <w:framePr w:w="568" w:h="460" w:hRule="exact" w:wrap="none" w:vAnchor="text" w:hAnchor="margin" w:y="-2"/>
          <w:shd w:val="clear" w:color="auto" w:fill="0070C0"/>
          <w:spacing w:before="120"/>
          <w:jc w:val="center"/>
          <w:rPr>
            <w:rStyle w:val="PageNumber"/>
            <w:rFonts w:asciiTheme="minorHAnsi" w:hAnsiTheme="minorHAnsi" w:cstheme="minorHAnsi"/>
            <w:b/>
            <w:bCs/>
            <w:color w:val="FFFFFF" w:themeColor="background1"/>
          </w:rPr>
        </w:pPr>
        <w:r w:rsidRPr="008662EA">
          <w:rPr>
            <w:rStyle w:val="PageNumber"/>
            <w:rFonts w:asciiTheme="minorHAnsi" w:hAnsiTheme="minorHAnsi" w:cstheme="minorHAnsi"/>
            <w:b/>
            <w:bCs/>
            <w:color w:val="FFFFFF" w:themeColor="background1"/>
          </w:rPr>
          <w:fldChar w:fldCharType="begin"/>
        </w:r>
        <w:r w:rsidRPr="008662EA">
          <w:rPr>
            <w:rStyle w:val="PageNumber"/>
            <w:rFonts w:asciiTheme="minorHAnsi" w:hAnsiTheme="minorHAnsi" w:cstheme="minorHAnsi"/>
            <w:b/>
            <w:bCs/>
            <w:color w:val="FFFFFF" w:themeColor="background1"/>
          </w:rPr>
          <w:instrText xml:space="preserve"> PAGE </w:instrText>
        </w:r>
        <w:r w:rsidRPr="008662EA">
          <w:rPr>
            <w:rStyle w:val="PageNumber"/>
            <w:rFonts w:asciiTheme="minorHAnsi" w:hAnsiTheme="minorHAnsi" w:cstheme="minorHAnsi"/>
            <w:b/>
            <w:bCs/>
            <w:color w:val="FFFFFF" w:themeColor="background1"/>
          </w:rPr>
          <w:fldChar w:fldCharType="separate"/>
        </w:r>
        <w:r w:rsidR="000C0173">
          <w:rPr>
            <w:rStyle w:val="PageNumber"/>
            <w:rFonts w:asciiTheme="minorHAnsi" w:hAnsiTheme="minorHAnsi" w:cstheme="minorHAnsi"/>
            <w:b/>
            <w:bCs/>
            <w:noProof/>
            <w:color w:val="FFFFFF" w:themeColor="background1"/>
          </w:rPr>
          <w:t>32</w:t>
        </w:r>
        <w:r w:rsidRPr="008662EA">
          <w:rPr>
            <w:rStyle w:val="PageNumber"/>
            <w:rFonts w:asciiTheme="minorHAnsi" w:hAnsiTheme="minorHAnsi" w:cstheme="minorHAnsi"/>
            <w:b/>
            <w:bCs/>
            <w:color w:val="FFFFFF" w:themeColor="background1"/>
          </w:rPr>
          <w:fldChar w:fldCharType="end"/>
        </w:r>
      </w:p>
    </w:sdtContent>
  </w:sdt>
  <w:p w14:paraId="19225ED7" w14:textId="274E05B1" w:rsidR="00A65295" w:rsidRPr="0003516E" w:rsidRDefault="00A65295" w:rsidP="001E60AB">
    <w:pPr>
      <w:pStyle w:val="Header"/>
      <w:ind w:firstLine="360"/>
      <w:jc w:val="right"/>
      <w:rPr>
        <w:rFonts w:asciiTheme="minorHAnsi" w:hAnsiTheme="minorHAnsi" w:cstheme="minorHAnsi"/>
        <w:b/>
        <w:bCs/>
        <w:color w:val="002060"/>
        <w:lang w:val="de-DE"/>
      </w:rPr>
    </w:pPr>
    <w:r>
      <w:rPr>
        <w:rFonts w:asciiTheme="minorHAnsi" w:hAnsiTheme="minorHAnsi" w:cstheme="minorHAnsi"/>
        <w:b/>
        <w:bCs/>
        <w:color w:val="002060"/>
        <w:lang w:val="de-DE"/>
      </w:rPr>
      <w:t>Plani Komunal për Menaxhimin e Mbeturinave 2023-2027</w:t>
    </w:r>
  </w:p>
  <w:p w14:paraId="569D10AE" w14:textId="77777777" w:rsidR="00A65295" w:rsidRPr="000473A0" w:rsidRDefault="00A65295" w:rsidP="00CC3563">
    <w:pPr>
      <w:pStyle w:val="Header"/>
      <w:jc w:val="right"/>
      <w:rPr>
        <w:rFonts w:asciiTheme="minorHAnsi" w:hAnsiTheme="minorHAnsi" w:cstheme="minorHAnsi"/>
        <w:b/>
        <w:bCs/>
      </w:rPr>
    </w:pPr>
    <w:r>
      <w:rPr>
        <w:noProof/>
        <w:color w:val="0F243E" w:themeColor="text2" w:themeShade="80"/>
        <w:lang w:eastAsia="ko-KR"/>
      </w:rPr>
      <w:pict w14:anchorId="4CF0BD5F">
        <v:line id="Straight Connector 5" o:spid="_x0000_s2053" style="position:absolute;left:0;text-align:left;z-index:251665408;visibility:visible;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" strokecolor="#365f91 [2404]" strokeweight=".5pt">
          <v:stroke joinstyle="miter"/>
          <o:lock v:ext="edit" shapetype="f"/>
        </v:line>
      </w:pict>
    </w:r>
  </w:p>
  <w:p w14:paraId="6295D45A" w14:textId="77777777" w:rsidR="00A65295" w:rsidRDefault="00A6529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b/>
        <w:bCs/>
      </w:rPr>
      <w:id w:val="-2016666357"/>
      <w:docPartObj>
        <w:docPartGallery w:val="Page Numbers (Top of Page)"/>
        <w:docPartUnique/>
      </w:docPartObj>
    </w:sdtPr>
    <w:sdtEndPr>
      <w:rPr>
        <w:rStyle w:val="PageNumber"/>
        <w:color w:val="FFFFFF" w:themeColor="background1"/>
      </w:rPr>
    </w:sdtEndPr>
    <w:sdtContent>
      <w:p w14:paraId="17CFC407" w14:textId="77777777" w:rsidR="00A65295" w:rsidRPr="008662EA" w:rsidRDefault="00A65295" w:rsidP="00CC3563">
        <w:pPr>
          <w:pStyle w:val="Header"/>
          <w:framePr w:w="568" w:h="460" w:hRule="exact" w:wrap="none" w:vAnchor="text" w:hAnchor="margin" w:y="-2"/>
          <w:shd w:val="clear" w:color="auto" w:fill="0070C0"/>
          <w:spacing w:before="120"/>
          <w:jc w:val="center"/>
          <w:rPr>
            <w:rStyle w:val="PageNumber"/>
            <w:rFonts w:asciiTheme="minorHAnsi" w:hAnsiTheme="minorHAnsi" w:cstheme="minorHAnsi"/>
            <w:b/>
            <w:bCs/>
            <w:color w:val="FFFFFF" w:themeColor="background1"/>
          </w:rPr>
        </w:pPr>
        <w:r w:rsidRPr="008662EA">
          <w:rPr>
            <w:rStyle w:val="PageNumber"/>
            <w:rFonts w:asciiTheme="minorHAnsi" w:hAnsiTheme="minorHAnsi" w:cstheme="minorHAnsi"/>
            <w:b/>
            <w:bCs/>
            <w:color w:val="FFFFFF" w:themeColor="background1"/>
          </w:rPr>
          <w:fldChar w:fldCharType="begin"/>
        </w:r>
        <w:r w:rsidRPr="008662EA">
          <w:rPr>
            <w:rStyle w:val="PageNumber"/>
            <w:rFonts w:asciiTheme="minorHAnsi" w:hAnsiTheme="minorHAnsi" w:cstheme="minorHAnsi"/>
            <w:b/>
            <w:bCs/>
            <w:color w:val="FFFFFF" w:themeColor="background1"/>
          </w:rPr>
          <w:instrText xml:space="preserve"> PAGE </w:instrText>
        </w:r>
        <w:r w:rsidRPr="008662EA">
          <w:rPr>
            <w:rStyle w:val="PageNumber"/>
            <w:rFonts w:asciiTheme="minorHAnsi" w:hAnsiTheme="minorHAnsi" w:cstheme="minorHAnsi"/>
            <w:b/>
            <w:bCs/>
            <w:color w:val="FFFFFF" w:themeColor="background1"/>
          </w:rPr>
          <w:fldChar w:fldCharType="separate"/>
        </w:r>
        <w:r>
          <w:rPr>
            <w:rStyle w:val="PageNumber"/>
            <w:rFonts w:asciiTheme="minorHAnsi" w:hAnsiTheme="minorHAnsi" w:cstheme="minorHAnsi"/>
            <w:b/>
            <w:bCs/>
            <w:color w:val="FFFFFF" w:themeColor="background1"/>
          </w:rPr>
          <w:t>2</w:t>
        </w:r>
        <w:r w:rsidRPr="008662EA">
          <w:rPr>
            <w:rStyle w:val="PageNumber"/>
            <w:rFonts w:asciiTheme="minorHAnsi" w:hAnsiTheme="minorHAnsi" w:cstheme="minorHAnsi"/>
            <w:b/>
            <w:bCs/>
            <w:color w:val="FFFFFF" w:themeColor="background1"/>
          </w:rPr>
          <w:fldChar w:fldCharType="end"/>
        </w:r>
      </w:p>
    </w:sdtContent>
  </w:sdt>
  <w:p w14:paraId="18A00CD3" w14:textId="77777777" w:rsidR="00A65295" w:rsidRPr="00593183" w:rsidRDefault="00A65295" w:rsidP="00CC3563">
    <w:pPr>
      <w:pStyle w:val="Header"/>
      <w:ind w:firstLine="360"/>
      <w:jc w:val="right"/>
      <w:rPr>
        <w:rFonts w:asciiTheme="minorHAnsi" w:hAnsiTheme="minorHAnsi" w:cstheme="minorHAnsi"/>
        <w:b/>
        <w:bCs/>
        <w:color w:val="002060"/>
      </w:rPr>
    </w:pPr>
    <w:r>
      <w:rPr>
        <w:rFonts w:asciiTheme="minorHAnsi" w:hAnsiTheme="minorHAnsi" w:cstheme="minorHAnsi"/>
        <w:b/>
        <w:bCs/>
        <w:color w:val="002060"/>
      </w:rPr>
      <w:t>Hartimi I planeve komunale për menaxhim të mbeturinave</w:t>
    </w:r>
  </w:p>
  <w:p w14:paraId="4F18AAAE" w14:textId="77777777" w:rsidR="00A65295" w:rsidRPr="00CC3563" w:rsidRDefault="00A65295" w:rsidP="00CC3563">
    <w:pPr>
      <w:pStyle w:val="Header"/>
      <w:jc w:val="right"/>
      <w:rPr>
        <w:rFonts w:asciiTheme="minorHAnsi" w:hAnsiTheme="minorHAnsi" w:cstheme="minorHAnsi"/>
        <w:b/>
        <w:bCs/>
      </w:rPr>
    </w:pPr>
    <w:r>
      <w:rPr>
        <w:noProof/>
        <w:color w:val="0F243E" w:themeColor="text2" w:themeShade="80"/>
        <w:lang w:eastAsia="ko-KR"/>
      </w:rPr>
      <w:pict w14:anchorId="1FE83B33">
        <v:line id="Straight Connector 1" o:spid="_x0000_s2051" style="position:absolute;left:0;text-align:left;z-index:251663360;visibility:visible;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" strokecolor="#365f91 [2404]" strokeweight=".5pt">
          <v:stroke joinstyle="miter"/>
          <o:lock v:ext="edit" shapetype="f"/>
        </v:lin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FA0"/>
    <w:multiLevelType w:val="multilevel"/>
    <w:tmpl w:val="3A38D64E"/>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16E3F"/>
    <w:multiLevelType w:val="multilevel"/>
    <w:tmpl w:val="1150A9DA"/>
    <w:lvl w:ilvl="0">
      <w:start w:val="1"/>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790C13"/>
    <w:multiLevelType w:val="multilevel"/>
    <w:tmpl w:val="B8204F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5257" w:hanging="720"/>
      </w:pPr>
      <w:rPr>
        <w:rFonts w:cs="Times New Roman"/>
        <w:b/>
        <w:bCs/>
        <w:i w:val="0"/>
        <w:iCs w:val="0"/>
        <w:caps w:val="0"/>
        <w:smallCaps w:val="0"/>
        <w:strike w:val="0"/>
        <w:dstrike w:val="0"/>
        <w:noProof w:val="0"/>
        <w:vanish w:val="0"/>
        <w:color w:val="7030A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706537"/>
    <w:multiLevelType w:val="hybridMultilevel"/>
    <w:tmpl w:val="78C80892"/>
    <w:lvl w:ilvl="0" w:tplc="944801A8">
      <w:numFmt w:val="bullet"/>
      <w:lvlText w:val="-"/>
      <w:lvlJc w:val="left"/>
      <w:pPr>
        <w:ind w:left="1080" w:hanging="360"/>
      </w:pPr>
      <w:rPr>
        <w:rFonts w:ascii="Calibri" w:eastAsia="Times New Roman" w:hAnsi="Calibri" w:cs="Calibri"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BA06EFC"/>
    <w:multiLevelType w:val="hybridMultilevel"/>
    <w:tmpl w:val="6F8CC592"/>
    <w:lvl w:ilvl="0" w:tplc="944801A8">
      <w:numFmt w:val="bullet"/>
      <w:lvlText w:val="-"/>
      <w:lvlJc w:val="left"/>
      <w:pPr>
        <w:ind w:left="1080" w:hanging="360"/>
      </w:pPr>
      <w:rPr>
        <w:rFonts w:ascii="Calibri" w:eastAsia="Times New Roman"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377AAB"/>
    <w:multiLevelType w:val="hybridMultilevel"/>
    <w:tmpl w:val="87648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F4C23"/>
    <w:multiLevelType w:val="multilevel"/>
    <w:tmpl w:val="57D296F4"/>
    <w:lvl w:ilvl="0">
      <w:start w:val="19"/>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C42768"/>
    <w:multiLevelType w:val="multilevel"/>
    <w:tmpl w:val="1692598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3729F8"/>
    <w:multiLevelType w:val="hybridMultilevel"/>
    <w:tmpl w:val="97EC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230A7"/>
    <w:multiLevelType w:val="hybridMultilevel"/>
    <w:tmpl w:val="70C6B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F3BC2"/>
    <w:multiLevelType w:val="multilevel"/>
    <w:tmpl w:val="7D4E9CCC"/>
    <w:lvl w:ilvl="0">
      <w:start w:val="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AC7937"/>
    <w:multiLevelType w:val="hybridMultilevel"/>
    <w:tmpl w:val="608C68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363CE"/>
    <w:multiLevelType w:val="hybridMultilevel"/>
    <w:tmpl w:val="7F3C972E"/>
    <w:lvl w:ilvl="0" w:tplc="944801A8">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BE09AD"/>
    <w:multiLevelType w:val="hybridMultilevel"/>
    <w:tmpl w:val="F050E5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14468"/>
    <w:multiLevelType w:val="multilevel"/>
    <w:tmpl w:val="3232129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DE2A19"/>
    <w:multiLevelType w:val="hybridMultilevel"/>
    <w:tmpl w:val="85684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3D562E"/>
    <w:multiLevelType w:val="hybridMultilevel"/>
    <w:tmpl w:val="96527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D5EF2"/>
    <w:multiLevelType w:val="multilevel"/>
    <w:tmpl w:val="53D6B97E"/>
    <w:lvl w:ilvl="0">
      <w:start w:val="1"/>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ED36E8"/>
    <w:multiLevelType w:val="hybridMultilevel"/>
    <w:tmpl w:val="5E429696"/>
    <w:lvl w:ilvl="0" w:tplc="944801A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7678CC"/>
    <w:multiLevelType w:val="hybridMultilevel"/>
    <w:tmpl w:val="0B02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C18D7"/>
    <w:multiLevelType w:val="hybridMultilevel"/>
    <w:tmpl w:val="489E2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DC4EC5"/>
    <w:multiLevelType w:val="hybridMultilevel"/>
    <w:tmpl w:val="6B0E5374"/>
    <w:lvl w:ilvl="0" w:tplc="944801A8">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E1708D"/>
    <w:multiLevelType w:val="hybridMultilevel"/>
    <w:tmpl w:val="4B50C4C4"/>
    <w:lvl w:ilvl="0" w:tplc="944801A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8272F"/>
    <w:multiLevelType w:val="multilevel"/>
    <w:tmpl w:val="E1984AA6"/>
    <w:lvl w:ilvl="0">
      <w:start w:val="1"/>
      <w:numFmt w:val="decimal"/>
      <w:lvlText w:val="%1."/>
      <w:lvlJc w:val="left"/>
      <w:pPr>
        <w:ind w:left="360" w:hanging="360"/>
      </w:pPr>
      <w:rPr>
        <w:rFonts w:hint="default"/>
        <w:b w:val="0"/>
        <w:color w:val="auto"/>
        <w:sz w:val="22"/>
      </w:rPr>
    </w:lvl>
    <w:lvl w:ilvl="1">
      <w:start w:val="9"/>
      <w:numFmt w:val="decimal"/>
      <w:lvlText w:val="%1.%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color w:val="auto"/>
        <w:sz w:val="22"/>
      </w:rPr>
    </w:lvl>
    <w:lvl w:ilvl="4">
      <w:start w:val="1"/>
      <w:numFmt w:val="decimal"/>
      <w:lvlText w:val="%1.%2.%3.%4.%5."/>
      <w:lvlJc w:val="left"/>
      <w:pPr>
        <w:ind w:left="1080" w:hanging="1080"/>
      </w:pPr>
      <w:rPr>
        <w:rFonts w:hint="default"/>
        <w:b w:val="0"/>
        <w:color w:val="auto"/>
        <w:sz w:val="22"/>
      </w:rPr>
    </w:lvl>
    <w:lvl w:ilvl="5">
      <w:start w:val="1"/>
      <w:numFmt w:val="decimal"/>
      <w:lvlText w:val="%1.%2.%3.%4.%5.%6."/>
      <w:lvlJc w:val="left"/>
      <w:pPr>
        <w:ind w:left="1440" w:hanging="1440"/>
      </w:pPr>
      <w:rPr>
        <w:rFonts w:hint="default"/>
        <w:b w:val="0"/>
        <w:color w:val="auto"/>
        <w:sz w:val="22"/>
      </w:rPr>
    </w:lvl>
    <w:lvl w:ilvl="6">
      <w:start w:val="1"/>
      <w:numFmt w:val="decimal"/>
      <w:lvlText w:val="%1.%2.%3.%4.%5.%6.%7."/>
      <w:lvlJc w:val="left"/>
      <w:pPr>
        <w:ind w:left="1440" w:hanging="1440"/>
      </w:pPr>
      <w:rPr>
        <w:rFonts w:hint="default"/>
        <w:b w:val="0"/>
        <w:color w:val="auto"/>
        <w:sz w:val="22"/>
      </w:rPr>
    </w:lvl>
    <w:lvl w:ilvl="7">
      <w:start w:val="1"/>
      <w:numFmt w:val="decimal"/>
      <w:lvlText w:val="%1.%2.%3.%4.%5.%6.%7.%8."/>
      <w:lvlJc w:val="left"/>
      <w:pPr>
        <w:ind w:left="1800" w:hanging="1800"/>
      </w:pPr>
      <w:rPr>
        <w:rFonts w:hint="default"/>
        <w:b w:val="0"/>
        <w:color w:val="auto"/>
        <w:sz w:val="22"/>
      </w:rPr>
    </w:lvl>
    <w:lvl w:ilvl="8">
      <w:start w:val="1"/>
      <w:numFmt w:val="decimal"/>
      <w:lvlText w:val="%1.%2.%3.%4.%5.%6.%7.%8.%9."/>
      <w:lvlJc w:val="left"/>
      <w:pPr>
        <w:ind w:left="1800" w:hanging="1800"/>
      </w:pPr>
      <w:rPr>
        <w:rFonts w:hint="default"/>
        <w:b w:val="0"/>
        <w:color w:val="auto"/>
        <w:sz w:val="22"/>
      </w:rPr>
    </w:lvl>
  </w:abstractNum>
  <w:abstractNum w:abstractNumId="24" w15:restartNumberingAfterBreak="0">
    <w:nsid w:val="645A0A82"/>
    <w:multiLevelType w:val="multilevel"/>
    <w:tmpl w:val="AFE678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37719A"/>
    <w:multiLevelType w:val="hybridMultilevel"/>
    <w:tmpl w:val="F5EA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1"/>
  </w:num>
  <w:num w:numId="4">
    <w:abstractNumId w:val="22"/>
  </w:num>
  <w:num w:numId="5">
    <w:abstractNumId w:val="1"/>
  </w:num>
  <w:num w:numId="6">
    <w:abstractNumId w:val="9"/>
  </w:num>
  <w:num w:numId="7">
    <w:abstractNumId w:val="25"/>
  </w:num>
  <w:num w:numId="8">
    <w:abstractNumId w:val="20"/>
  </w:num>
  <w:num w:numId="9">
    <w:abstractNumId w:val="14"/>
  </w:num>
  <w:num w:numId="10">
    <w:abstractNumId w:val="0"/>
  </w:num>
  <w:num w:numId="11">
    <w:abstractNumId w:val="15"/>
  </w:num>
  <w:num w:numId="12">
    <w:abstractNumId w:val="19"/>
  </w:num>
  <w:num w:numId="13">
    <w:abstractNumId w:val="11"/>
  </w:num>
  <w:num w:numId="14">
    <w:abstractNumId w:val="18"/>
  </w:num>
  <w:num w:numId="15">
    <w:abstractNumId w:val="4"/>
  </w:num>
  <w:num w:numId="16">
    <w:abstractNumId w:val="12"/>
  </w:num>
  <w:num w:numId="17">
    <w:abstractNumId w:val="3"/>
  </w:num>
  <w:num w:numId="18">
    <w:abstractNumId w:val="13"/>
  </w:num>
  <w:num w:numId="19">
    <w:abstractNumId w:val="16"/>
  </w:num>
  <w:num w:numId="20">
    <w:abstractNumId w:val="5"/>
  </w:num>
  <w:num w:numId="21">
    <w:abstractNumId w:val="24"/>
  </w:num>
  <w:num w:numId="22">
    <w:abstractNumId w:val="23"/>
  </w:num>
  <w:num w:numId="23">
    <w:abstractNumId w:val="10"/>
  </w:num>
  <w:num w:numId="24">
    <w:abstractNumId w:val="6"/>
  </w:num>
  <w:num w:numId="25">
    <w:abstractNumId w:val="17"/>
  </w:num>
  <w:num w:numId="2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325B4"/>
    <w:rsid w:val="00000C8A"/>
    <w:rsid w:val="000011C8"/>
    <w:rsid w:val="00001EAE"/>
    <w:rsid w:val="00002CDA"/>
    <w:rsid w:val="000032EA"/>
    <w:rsid w:val="00003AEE"/>
    <w:rsid w:val="000041EA"/>
    <w:rsid w:val="00004640"/>
    <w:rsid w:val="000066EC"/>
    <w:rsid w:val="00006D4B"/>
    <w:rsid w:val="000070C5"/>
    <w:rsid w:val="000100E0"/>
    <w:rsid w:val="000117F6"/>
    <w:rsid w:val="00011855"/>
    <w:rsid w:val="00012E17"/>
    <w:rsid w:val="0001349A"/>
    <w:rsid w:val="00013BEE"/>
    <w:rsid w:val="000144C5"/>
    <w:rsid w:val="00014832"/>
    <w:rsid w:val="00014E83"/>
    <w:rsid w:val="00015364"/>
    <w:rsid w:val="00015396"/>
    <w:rsid w:val="00015726"/>
    <w:rsid w:val="00015B20"/>
    <w:rsid w:val="00015BCA"/>
    <w:rsid w:val="000160AA"/>
    <w:rsid w:val="00016223"/>
    <w:rsid w:val="00016D92"/>
    <w:rsid w:val="00016EC6"/>
    <w:rsid w:val="000179BE"/>
    <w:rsid w:val="00020FC6"/>
    <w:rsid w:val="00021AF9"/>
    <w:rsid w:val="00021DA8"/>
    <w:rsid w:val="0002216D"/>
    <w:rsid w:val="000228ED"/>
    <w:rsid w:val="0002363A"/>
    <w:rsid w:val="00023BC7"/>
    <w:rsid w:val="00023CA2"/>
    <w:rsid w:val="00023FC2"/>
    <w:rsid w:val="00023FE0"/>
    <w:rsid w:val="000247D4"/>
    <w:rsid w:val="000248E7"/>
    <w:rsid w:val="000254A9"/>
    <w:rsid w:val="00025D18"/>
    <w:rsid w:val="0002611E"/>
    <w:rsid w:val="00027009"/>
    <w:rsid w:val="00027AF6"/>
    <w:rsid w:val="00027CAA"/>
    <w:rsid w:val="00030225"/>
    <w:rsid w:val="000319FD"/>
    <w:rsid w:val="00031D9A"/>
    <w:rsid w:val="000322FA"/>
    <w:rsid w:val="0003231F"/>
    <w:rsid w:val="00032636"/>
    <w:rsid w:val="0003272C"/>
    <w:rsid w:val="00032A82"/>
    <w:rsid w:val="00032E02"/>
    <w:rsid w:val="00033924"/>
    <w:rsid w:val="000349E2"/>
    <w:rsid w:val="0003516E"/>
    <w:rsid w:val="00035206"/>
    <w:rsid w:val="000360D4"/>
    <w:rsid w:val="000364B7"/>
    <w:rsid w:val="000366CB"/>
    <w:rsid w:val="00036A83"/>
    <w:rsid w:val="00037030"/>
    <w:rsid w:val="000374A2"/>
    <w:rsid w:val="00037725"/>
    <w:rsid w:val="00037A75"/>
    <w:rsid w:val="00037CBA"/>
    <w:rsid w:val="00037FD1"/>
    <w:rsid w:val="00040F2C"/>
    <w:rsid w:val="00041200"/>
    <w:rsid w:val="00041575"/>
    <w:rsid w:val="0004211D"/>
    <w:rsid w:val="000428FA"/>
    <w:rsid w:val="00042BE6"/>
    <w:rsid w:val="0004334D"/>
    <w:rsid w:val="000435D3"/>
    <w:rsid w:val="000440D9"/>
    <w:rsid w:val="000451AC"/>
    <w:rsid w:val="00046A29"/>
    <w:rsid w:val="00046C6B"/>
    <w:rsid w:val="00047C72"/>
    <w:rsid w:val="00050961"/>
    <w:rsid w:val="00050F53"/>
    <w:rsid w:val="00051201"/>
    <w:rsid w:val="00051794"/>
    <w:rsid w:val="00052009"/>
    <w:rsid w:val="000526F5"/>
    <w:rsid w:val="00052789"/>
    <w:rsid w:val="00053014"/>
    <w:rsid w:val="00053D56"/>
    <w:rsid w:val="00054304"/>
    <w:rsid w:val="0005491F"/>
    <w:rsid w:val="00054BB8"/>
    <w:rsid w:val="0005595C"/>
    <w:rsid w:val="00056B3C"/>
    <w:rsid w:val="00056D44"/>
    <w:rsid w:val="000576D3"/>
    <w:rsid w:val="00057719"/>
    <w:rsid w:val="00060BE2"/>
    <w:rsid w:val="00061715"/>
    <w:rsid w:val="00061718"/>
    <w:rsid w:val="00061911"/>
    <w:rsid w:val="00062BE8"/>
    <w:rsid w:val="00062C05"/>
    <w:rsid w:val="00064059"/>
    <w:rsid w:val="00064132"/>
    <w:rsid w:val="000662C3"/>
    <w:rsid w:val="00066691"/>
    <w:rsid w:val="00066743"/>
    <w:rsid w:val="00066F42"/>
    <w:rsid w:val="00067937"/>
    <w:rsid w:val="00067D7B"/>
    <w:rsid w:val="000718CB"/>
    <w:rsid w:val="00071C5B"/>
    <w:rsid w:val="0007551E"/>
    <w:rsid w:val="000767FF"/>
    <w:rsid w:val="00077F28"/>
    <w:rsid w:val="000811F5"/>
    <w:rsid w:val="000813BE"/>
    <w:rsid w:val="00081617"/>
    <w:rsid w:val="00081C9C"/>
    <w:rsid w:val="0008299F"/>
    <w:rsid w:val="000841FE"/>
    <w:rsid w:val="00086624"/>
    <w:rsid w:val="000867E6"/>
    <w:rsid w:val="00090406"/>
    <w:rsid w:val="000908AF"/>
    <w:rsid w:val="00090D52"/>
    <w:rsid w:val="00091095"/>
    <w:rsid w:val="000911EE"/>
    <w:rsid w:val="000917A2"/>
    <w:rsid w:val="00091ABA"/>
    <w:rsid w:val="00092E3B"/>
    <w:rsid w:val="00093195"/>
    <w:rsid w:val="0009422F"/>
    <w:rsid w:val="00096386"/>
    <w:rsid w:val="0009734E"/>
    <w:rsid w:val="0009781F"/>
    <w:rsid w:val="0009796B"/>
    <w:rsid w:val="000A0A21"/>
    <w:rsid w:val="000A0EBA"/>
    <w:rsid w:val="000A1AAB"/>
    <w:rsid w:val="000A2475"/>
    <w:rsid w:val="000A248F"/>
    <w:rsid w:val="000A2B40"/>
    <w:rsid w:val="000A2C5E"/>
    <w:rsid w:val="000A39B6"/>
    <w:rsid w:val="000A3F85"/>
    <w:rsid w:val="000A4BCD"/>
    <w:rsid w:val="000A4FEE"/>
    <w:rsid w:val="000A54BB"/>
    <w:rsid w:val="000A6ADB"/>
    <w:rsid w:val="000A6BB7"/>
    <w:rsid w:val="000A73FC"/>
    <w:rsid w:val="000A7AA1"/>
    <w:rsid w:val="000B045F"/>
    <w:rsid w:val="000B049E"/>
    <w:rsid w:val="000B04AC"/>
    <w:rsid w:val="000B0E0A"/>
    <w:rsid w:val="000B0F99"/>
    <w:rsid w:val="000B1761"/>
    <w:rsid w:val="000B2037"/>
    <w:rsid w:val="000B2D42"/>
    <w:rsid w:val="000B2D78"/>
    <w:rsid w:val="000B3AAA"/>
    <w:rsid w:val="000B3D30"/>
    <w:rsid w:val="000B4748"/>
    <w:rsid w:val="000B496F"/>
    <w:rsid w:val="000B5503"/>
    <w:rsid w:val="000B5B0B"/>
    <w:rsid w:val="000B5BD1"/>
    <w:rsid w:val="000B5CAB"/>
    <w:rsid w:val="000B5D42"/>
    <w:rsid w:val="000B7250"/>
    <w:rsid w:val="000B78E6"/>
    <w:rsid w:val="000C0173"/>
    <w:rsid w:val="000C06E6"/>
    <w:rsid w:val="000C265D"/>
    <w:rsid w:val="000C3301"/>
    <w:rsid w:val="000C44C9"/>
    <w:rsid w:val="000C4983"/>
    <w:rsid w:val="000C4BF9"/>
    <w:rsid w:val="000C5B26"/>
    <w:rsid w:val="000C5CCB"/>
    <w:rsid w:val="000C5F6B"/>
    <w:rsid w:val="000C61A5"/>
    <w:rsid w:val="000C6263"/>
    <w:rsid w:val="000C700E"/>
    <w:rsid w:val="000C7668"/>
    <w:rsid w:val="000C770A"/>
    <w:rsid w:val="000C7C8E"/>
    <w:rsid w:val="000D0B61"/>
    <w:rsid w:val="000D1CA8"/>
    <w:rsid w:val="000D22F8"/>
    <w:rsid w:val="000D2330"/>
    <w:rsid w:val="000D27DA"/>
    <w:rsid w:val="000D2B18"/>
    <w:rsid w:val="000D2B1F"/>
    <w:rsid w:val="000D3EF8"/>
    <w:rsid w:val="000D3FC7"/>
    <w:rsid w:val="000D4758"/>
    <w:rsid w:val="000D50B1"/>
    <w:rsid w:val="000D6341"/>
    <w:rsid w:val="000D6459"/>
    <w:rsid w:val="000D7D62"/>
    <w:rsid w:val="000E05DE"/>
    <w:rsid w:val="000E2C23"/>
    <w:rsid w:val="000E2F79"/>
    <w:rsid w:val="000E31A4"/>
    <w:rsid w:val="000E3282"/>
    <w:rsid w:val="000E346C"/>
    <w:rsid w:val="000E381B"/>
    <w:rsid w:val="000E40D7"/>
    <w:rsid w:val="000E42FA"/>
    <w:rsid w:val="000E4F38"/>
    <w:rsid w:val="000E57E8"/>
    <w:rsid w:val="000E582B"/>
    <w:rsid w:val="000E5949"/>
    <w:rsid w:val="000E5A5F"/>
    <w:rsid w:val="000E6914"/>
    <w:rsid w:val="000F018F"/>
    <w:rsid w:val="000F0269"/>
    <w:rsid w:val="000F037F"/>
    <w:rsid w:val="000F0CB1"/>
    <w:rsid w:val="000F1116"/>
    <w:rsid w:val="000F11FE"/>
    <w:rsid w:val="000F1838"/>
    <w:rsid w:val="000F2156"/>
    <w:rsid w:val="000F26C2"/>
    <w:rsid w:val="000F37C9"/>
    <w:rsid w:val="000F4E25"/>
    <w:rsid w:val="000F5629"/>
    <w:rsid w:val="000F5AA7"/>
    <w:rsid w:val="000F6906"/>
    <w:rsid w:val="000F6D5A"/>
    <w:rsid w:val="0010042F"/>
    <w:rsid w:val="00101165"/>
    <w:rsid w:val="001012D0"/>
    <w:rsid w:val="00101458"/>
    <w:rsid w:val="00102A76"/>
    <w:rsid w:val="001038F4"/>
    <w:rsid w:val="00103C36"/>
    <w:rsid w:val="00103DCE"/>
    <w:rsid w:val="0010407D"/>
    <w:rsid w:val="00104DCD"/>
    <w:rsid w:val="00105907"/>
    <w:rsid w:val="00106BDB"/>
    <w:rsid w:val="00107EAE"/>
    <w:rsid w:val="0011117F"/>
    <w:rsid w:val="0011132A"/>
    <w:rsid w:val="00111466"/>
    <w:rsid w:val="00111B07"/>
    <w:rsid w:val="00111DD6"/>
    <w:rsid w:val="00111E63"/>
    <w:rsid w:val="001120CB"/>
    <w:rsid w:val="00113217"/>
    <w:rsid w:val="00115342"/>
    <w:rsid w:val="001156F3"/>
    <w:rsid w:val="00115EFD"/>
    <w:rsid w:val="00116828"/>
    <w:rsid w:val="00116ECB"/>
    <w:rsid w:val="00116FED"/>
    <w:rsid w:val="001176F7"/>
    <w:rsid w:val="00117CB9"/>
    <w:rsid w:val="001209E0"/>
    <w:rsid w:val="00120D85"/>
    <w:rsid w:val="00121547"/>
    <w:rsid w:val="001216BB"/>
    <w:rsid w:val="00121AB0"/>
    <w:rsid w:val="00122679"/>
    <w:rsid w:val="001238AD"/>
    <w:rsid w:val="001243AE"/>
    <w:rsid w:val="0012468B"/>
    <w:rsid w:val="0012470D"/>
    <w:rsid w:val="00124B83"/>
    <w:rsid w:val="00125AF5"/>
    <w:rsid w:val="001260ED"/>
    <w:rsid w:val="00126BF6"/>
    <w:rsid w:val="00126D8A"/>
    <w:rsid w:val="0012730A"/>
    <w:rsid w:val="00127C33"/>
    <w:rsid w:val="00130A3B"/>
    <w:rsid w:val="00131192"/>
    <w:rsid w:val="001315E5"/>
    <w:rsid w:val="00132F14"/>
    <w:rsid w:val="00133359"/>
    <w:rsid w:val="00133EA6"/>
    <w:rsid w:val="0013478D"/>
    <w:rsid w:val="00135842"/>
    <w:rsid w:val="00137FE2"/>
    <w:rsid w:val="00140343"/>
    <w:rsid w:val="001409C4"/>
    <w:rsid w:val="001418EB"/>
    <w:rsid w:val="00141E23"/>
    <w:rsid w:val="001423D9"/>
    <w:rsid w:val="001425E6"/>
    <w:rsid w:val="001427A2"/>
    <w:rsid w:val="00142AE7"/>
    <w:rsid w:val="00142B61"/>
    <w:rsid w:val="00143BE1"/>
    <w:rsid w:val="00144812"/>
    <w:rsid w:val="00145325"/>
    <w:rsid w:val="001473DB"/>
    <w:rsid w:val="00147CCF"/>
    <w:rsid w:val="00152205"/>
    <w:rsid w:val="00152378"/>
    <w:rsid w:val="00152669"/>
    <w:rsid w:val="001528FA"/>
    <w:rsid w:val="0015355F"/>
    <w:rsid w:val="00153687"/>
    <w:rsid w:val="001538CA"/>
    <w:rsid w:val="00153A68"/>
    <w:rsid w:val="00153BFA"/>
    <w:rsid w:val="0015417A"/>
    <w:rsid w:val="00156592"/>
    <w:rsid w:val="00156A1D"/>
    <w:rsid w:val="00157E78"/>
    <w:rsid w:val="00160196"/>
    <w:rsid w:val="0016087C"/>
    <w:rsid w:val="00160B54"/>
    <w:rsid w:val="00160BCD"/>
    <w:rsid w:val="00161591"/>
    <w:rsid w:val="001618D7"/>
    <w:rsid w:val="00161982"/>
    <w:rsid w:val="00162E12"/>
    <w:rsid w:val="001638DD"/>
    <w:rsid w:val="001646A0"/>
    <w:rsid w:val="00164C99"/>
    <w:rsid w:val="0016514E"/>
    <w:rsid w:val="0016726E"/>
    <w:rsid w:val="00170566"/>
    <w:rsid w:val="00170587"/>
    <w:rsid w:val="001711A8"/>
    <w:rsid w:val="001721AB"/>
    <w:rsid w:val="00172747"/>
    <w:rsid w:val="001727DD"/>
    <w:rsid w:val="001729FA"/>
    <w:rsid w:val="00173864"/>
    <w:rsid w:val="00174423"/>
    <w:rsid w:val="0017458C"/>
    <w:rsid w:val="00174D1D"/>
    <w:rsid w:val="001751DF"/>
    <w:rsid w:val="00175967"/>
    <w:rsid w:val="00175B14"/>
    <w:rsid w:val="00175D1B"/>
    <w:rsid w:val="00177342"/>
    <w:rsid w:val="0017784C"/>
    <w:rsid w:val="00177A28"/>
    <w:rsid w:val="001813A6"/>
    <w:rsid w:val="001814D4"/>
    <w:rsid w:val="00181736"/>
    <w:rsid w:val="00182537"/>
    <w:rsid w:val="0018277B"/>
    <w:rsid w:val="00182CDF"/>
    <w:rsid w:val="0018361E"/>
    <w:rsid w:val="00184AB6"/>
    <w:rsid w:val="00184D1A"/>
    <w:rsid w:val="001861B5"/>
    <w:rsid w:val="001910F8"/>
    <w:rsid w:val="0019130C"/>
    <w:rsid w:val="001914CF"/>
    <w:rsid w:val="00191F89"/>
    <w:rsid w:val="001922F1"/>
    <w:rsid w:val="0019270D"/>
    <w:rsid w:val="0019328D"/>
    <w:rsid w:val="00193BDC"/>
    <w:rsid w:val="00193C06"/>
    <w:rsid w:val="0019467F"/>
    <w:rsid w:val="00195206"/>
    <w:rsid w:val="00195970"/>
    <w:rsid w:val="00196745"/>
    <w:rsid w:val="001979FD"/>
    <w:rsid w:val="001A1DA7"/>
    <w:rsid w:val="001A2725"/>
    <w:rsid w:val="001A36C6"/>
    <w:rsid w:val="001A4852"/>
    <w:rsid w:val="001A4E7E"/>
    <w:rsid w:val="001A5942"/>
    <w:rsid w:val="001A7F3C"/>
    <w:rsid w:val="001B2063"/>
    <w:rsid w:val="001B25A2"/>
    <w:rsid w:val="001B29AE"/>
    <w:rsid w:val="001B2C4D"/>
    <w:rsid w:val="001B2FA4"/>
    <w:rsid w:val="001B32EC"/>
    <w:rsid w:val="001B440B"/>
    <w:rsid w:val="001B509F"/>
    <w:rsid w:val="001B53CC"/>
    <w:rsid w:val="001B5551"/>
    <w:rsid w:val="001B5658"/>
    <w:rsid w:val="001B5C51"/>
    <w:rsid w:val="001B5CA2"/>
    <w:rsid w:val="001B60E1"/>
    <w:rsid w:val="001B6306"/>
    <w:rsid w:val="001B685E"/>
    <w:rsid w:val="001B6A2E"/>
    <w:rsid w:val="001B732E"/>
    <w:rsid w:val="001B7651"/>
    <w:rsid w:val="001B76AE"/>
    <w:rsid w:val="001C105E"/>
    <w:rsid w:val="001C13B4"/>
    <w:rsid w:val="001C20EF"/>
    <w:rsid w:val="001C237C"/>
    <w:rsid w:val="001C2599"/>
    <w:rsid w:val="001C477C"/>
    <w:rsid w:val="001C4A15"/>
    <w:rsid w:val="001C4BFA"/>
    <w:rsid w:val="001C5C23"/>
    <w:rsid w:val="001C5F95"/>
    <w:rsid w:val="001C6B3D"/>
    <w:rsid w:val="001C78C9"/>
    <w:rsid w:val="001D0B00"/>
    <w:rsid w:val="001D0F2C"/>
    <w:rsid w:val="001D1ABD"/>
    <w:rsid w:val="001D212B"/>
    <w:rsid w:val="001D257F"/>
    <w:rsid w:val="001D39D3"/>
    <w:rsid w:val="001D3A29"/>
    <w:rsid w:val="001D662D"/>
    <w:rsid w:val="001D6BDF"/>
    <w:rsid w:val="001D6F3D"/>
    <w:rsid w:val="001E00B8"/>
    <w:rsid w:val="001E0221"/>
    <w:rsid w:val="001E03EE"/>
    <w:rsid w:val="001E0F3F"/>
    <w:rsid w:val="001E1196"/>
    <w:rsid w:val="001E13F3"/>
    <w:rsid w:val="001E1B3A"/>
    <w:rsid w:val="001E28F6"/>
    <w:rsid w:val="001E2945"/>
    <w:rsid w:val="001E2F34"/>
    <w:rsid w:val="001E579A"/>
    <w:rsid w:val="001E5858"/>
    <w:rsid w:val="001E60AB"/>
    <w:rsid w:val="001E618A"/>
    <w:rsid w:val="001E676F"/>
    <w:rsid w:val="001E6FC3"/>
    <w:rsid w:val="001E7AD3"/>
    <w:rsid w:val="001F0ACE"/>
    <w:rsid w:val="001F0D90"/>
    <w:rsid w:val="001F1278"/>
    <w:rsid w:val="001F144B"/>
    <w:rsid w:val="001F1BDD"/>
    <w:rsid w:val="001F1F4C"/>
    <w:rsid w:val="001F2286"/>
    <w:rsid w:val="001F2701"/>
    <w:rsid w:val="001F2BC6"/>
    <w:rsid w:val="001F3651"/>
    <w:rsid w:val="001F3DF2"/>
    <w:rsid w:val="001F43C0"/>
    <w:rsid w:val="001F4477"/>
    <w:rsid w:val="001F45E4"/>
    <w:rsid w:val="001F5265"/>
    <w:rsid w:val="001F5AD8"/>
    <w:rsid w:val="001F5B00"/>
    <w:rsid w:val="001F63E5"/>
    <w:rsid w:val="001F67BC"/>
    <w:rsid w:val="001F688C"/>
    <w:rsid w:val="001F6956"/>
    <w:rsid w:val="001F6FAE"/>
    <w:rsid w:val="00201E91"/>
    <w:rsid w:val="00203DD4"/>
    <w:rsid w:val="0020433A"/>
    <w:rsid w:val="00205806"/>
    <w:rsid w:val="00205D57"/>
    <w:rsid w:val="00205F16"/>
    <w:rsid w:val="00206574"/>
    <w:rsid w:val="00206907"/>
    <w:rsid w:val="0020719C"/>
    <w:rsid w:val="00210604"/>
    <w:rsid w:val="00210914"/>
    <w:rsid w:val="00210D77"/>
    <w:rsid w:val="00210DF0"/>
    <w:rsid w:val="00211467"/>
    <w:rsid w:val="00212E6C"/>
    <w:rsid w:val="00214FC4"/>
    <w:rsid w:val="002154FF"/>
    <w:rsid w:val="00215ACE"/>
    <w:rsid w:val="00216128"/>
    <w:rsid w:val="002166DB"/>
    <w:rsid w:val="002168C8"/>
    <w:rsid w:val="002171CA"/>
    <w:rsid w:val="00217545"/>
    <w:rsid w:val="00217824"/>
    <w:rsid w:val="00217956"/>
    <w:rsid w:val="00220772"/>
    <w:rsid w:val="00220992"/>
    <w:rsid w:val="00220A87"/>
    <w:rsid w:val="00220AFB"/>
    <w:rsid w:val="002214F4"/>
    <w:rsid w:val="00222906"/>
    <w:rsid w:val="002232F1"/>
    <w:rsid w:val="00225817"/>
    <w:rsid w:val="00226891"/>
    <w:rsid w:val="00226B1D"/>
    <w:rsid w:val="00227169"/>
    <w:rsid w:val="002278F4"/>
    <w:rsid w:val="0023083F"/>
    <w:rsid w:val="00230E59"/>
    <w:rsid w:val="00230EDE"/>
    <w:rsid w:val="00233413"/>
    <w:rsid w:val="002348C9"/>
    <w:rsid w:val="002349D8"/>
    <w:rsid w:val="00235B14"/>
    <w:rsid w:val="00235EFA"/>
    <w:rsid w:val="00236077"/>
    <w:rsid w:val="00236976"/>
    <w:rsid w:val="00236991"/>
    <w:rsid w:val="0023781B"/>
    <w:rsid w:val="00240313"/>
    <w:rsid w:val="0024083F"/>
    <w:rsid w:val="00241678"/>
    <w:rsid w:val="002423A6"/>
    <w:rsid w:val="00242427"/>
    <w:rsid w:val="00242BF1"/>
    <w:rsid w:val="00242DCC"/>
    <w:rsid w:val="00243549"/>
    <w:rsid w:val="00244025"/>
    <w:rsid w:val="00245DBC"/>
    <w:rsid w:val="002468D3"/>
    <w:rsid w:val="00247366"/>
    <w:rsid w:val="002510A9"/>
    <w:rsid w:val="00252144"/>
    <w:rsid w:val="002521B5"/>
    <w:rsid w:val="00252327"/>
    <w:rsid w:val="002537AB"/>
    <w:rsid w:val="00254046"/>
    <w:rsid w:val="0025579D"/>
    <w:rsid w:val="00256685"/>
    <w:rsid w:val="00256B4B"/>
    <w:rsid w:val="00257041"/>
    <w:rsid w:val="002577C6"/>
    <w:rsid w:val="002578BB"/>
    <w:rsid w:val="002579A3"/>
    <w:rsid w:val="00257D69"/>
    <w:rsid w:val="0026017B"/>
    <w:rsid w:val="0026018F"/>
    <w:rsid w:val="00260338"/>
    <w:rsid w:val="00260709"/>
    <w:rsid w:val="00260A46"/>
    <w:rsid w:val="00260B0E"/>
    <w:rsid w:val="00260E1B"/>
    <w:rsid w:val="00261AF3"/>
    <w:rsid w:val="00261C55"/>
    <w:rsid w:val="00261F47"/>
    <w:rsid w:val="00262359"/>
    <w:rsid w:val="002623A1"/>
    <w:rsid w:val="00262AFB"/>
    <w:rsid w:val="002630D6"/>
    <w:rsid w:val="0026440D"/>
    <w:rsid w:val="00264550"/>
    <w:rsid w:val="00266504"/>
    <w:rsid w:val="00266D47"/>
    <w:rsid w:val="0027019D"/>
    <w:rsid w:val="00270AD0"/>
    <w:rsid w:val="00270C68"/>
    <w:rsid w:val="00270E0B"/>
    <w:rsid w:val="0027136D"/>
    <w:rsid w:val="00271FEB"/>
    <w:rsid w:val="00272FCC"/>
    <w:rsid w:val="002735E0"/>
    <w:rsid w:val="00273CE9"/>
    <w:rsid w:val="00274433"/>
    <w:rsid w:val="00274C54"/>
    <w:rsid w:val="00275236"/>
    <w:rsid w:val="0027527A"/>
    <w:rsid w:val="002755C2"/>
    <w:rsid w:val="00275E9C"/>
    <w:rsid w:val="00275F5B"/>
    <w:rsid w:val="00276B8E"/>
    <w:rsid w:val="00277980"/>
    <w:rsid w:val="0028058D"/>
    <w:rsid w:val="002807C5"/>
    <w:rsid w:val="0028154A"/>
    <w:rsid w:val="002819BF"/>
    <w:rsid w:val="00281B38"/>
    <w:rsid w:val="00281E32"/>
    <w:rsid w:val="00282321"/>
    <w:rsid w:val="0028303A"/>
    <w:rsid w:val="00283869"/>
    <w:rsid w:val="002842AF"/>
    <w:rsid w:val="00284916"/>
    <w:rsid w:val="002851AD"/>
    <w:rsid w:val="00285D04"/>
    <w:rsid w:val="002868FC"/>
    <w:rsid w:val="00286B63"/>
    <w:rsid w:val="002871DE"/>
    <w:rsid w:val="00287539"/>
    <w:rsid w:val="002901E9"/>
    <w:rsid w:val="00290310"/>
    <w:rsid w:val="00290C22"/>
    <w:rsid w:val="00291335"/>
    <w:rsid w:val="002916C4"/>
    <w:rsid w:val="00292138"/>
    <w:rsid w:val="00292FA1"/>
    <w:rsid w:val="00294FD6"/>
    <w:rsid w:val="00295AA6"/>
    <w:rsid w:val="00297187"/>
    <w:rsid w:val="002A0083"/>
    <w:rsid w:val="002A1188"/>
    <w:rsid w:val="002A1250"/>
    <w:rsid w:val="002A1943"/>
    <w:rsid w:val="002A2326"/>
    <w:rsid w:val="002A360A"/>
    <w:rsid w:val="002A399B"/>
    <w:rsid w:val="002A4467"/>
    <w:rsid w:val="002A4F19"/>
    <w:rsid w:val="002A505F"/>
    <w:rsid w:val="002A5140"/>
    <w:rsid w:val="002A6975"/>
    <w:rsid w:val="002A6991"/>
    <w:rsid w:val="002A712D"/>
    <w:rsid w:val="002A7173"/>
    <w:rsid w:val="002A72F1"/>
    <w:rsid w:val="002A795C"/>
    <w:rsid w:val="002B07C2"/>
    <w:rsid w:val="002B08A5"/>
    <w:rsid w:val="002B1914"/>
    <w:rsid w:val="002B24C5"/>
    <w:rsid w:val="002B547C"/>
    <w:rsid w:val="002B5536"/>
    <w:rsid w:val="002B61CA"/>
    <w:rsid w:val="002B66BE"/>
    <w:rsid w:val="002B67D0"/>
    <w:rsid w:val="002C07C0"/>
    <w:rsid w:val="002C1455"/>
    <w:rsid w:val="002C2806"/>
    <w:rsid w:val="002C28F0"/>
    <w:rsid w:val="002C29EE"/>
    <w:rsid w:val="002C3471"/>
    <w:rsid w:val="002C34A9"/>
    <w:rsid w:val="002C4005"/>
    <w:rsid w:val="002C446B"/>
    <w:rsid w:val="002C4E7A"/>
    <w:rsid w:val="002C4EEC"/>
    <w:rsid w:val="002C4FAF"/>
    <w:rsid w:val="002C4FE3"/>
    <w:rsid w:val="002C7CCA"/>
    <w:rsid w:val="002D1F23"/>
    <w:rsid w:val="002D2190"/>
    <w:rsid w:val="002D2333"/>
    <w:rsid w:val="002D2ECA"/>
    <w:rsid w:val="002D2ED0"/>
    <w:rsid w:val="002D3449"/>
    <w:rsid w:val="002D3905"/>
    <w:rsid w:val="002D3E94"/>
    <w:rsid w:val="002D3F04"/>
    <w:rsid w:val="002D4931"/>
    <w:rsid w:val="002D4CCB"/>
    <w:rsid w:val="002D6005"/>
    <w:rsid w:val="002D6087"/>
    <w:rsid w:val="002D6CF0"/>
    <w:rsid w:val="002E0A58"/>
    <w:rsid w:val="002E1669"/>
    <w:rsid w:val="002E2242"/>
    <w:rsid w:val="002E2759"/>
    <w:rsid w:val="002E317A"/>
    <w:rsid w:val="002E31DF"/>
    <w:rsid w:val="002E40B3"/>
    <w:rsid w:val="002E47A6"/>
    <w:rsid w:val="002E50DF"/>
    <w:rsid w:val="002E5BEA"/>
    <w:rsid w:val="002E6060"/>
    <w:rsid w:val="002E69C3"/>
    <w:rsid w:val="002E6CA0"/>
    <w:rsid w:val="002E7005"/>
    <w:rsid w:val="002E7BCC"/>
    <w:rsid w:val="002F0341"/>
    <w:rsid w:val="002F07C6"/>
    <w:rsid w:val="002F0DC1"/>
    <w:rsid w:val="002F168C"/>
    <w:rsid w:val="002F1692"/>
    <w:rsid w:val="002F2A4E"/>
    <w:rsid w:val="002F32BB"/>
    <w:rsid w:val="002F3CDC"/>
    <w:rsid w:val="002F47F2"/>
    <w:rsid w:val="002F4AD3"/>
    <w:rsid w:val="002F52A1"/>
    <w:rsid w:val="002F554C"/>
    <w:rsid w:val="002F659B"/>
    <w:rsid w:val="002F6608"/>
    <w:rsid w:val="002F6A5A"/>
    <w:rsid w:val="002F71D9"/>
    <w:rsid w:val="002F7458"/>
    <w:rsid w:val="002F761F"/>
    <w:rsid w:val="002F78B4"/>
    <w:rsid w:val="00300789"/>
    <w:rsid w:val="00300E9A"/>
    <w:rsid w:val="00301B58"/>
    <w:rsid w:val="00301DFF"/>
    <w:rsid w:val="003021C1"/>
    <w:rsid w:val="003035DE"/>
    <w:rsid w:val="00303A22"/>
    <w:rsid w:val="0030514E"/>
    <w:rsid w:val="00305895"/>
    <w:rsid w:val="003058D8"/>
    <w:rsid w:val="003063AA"/>
    <w:rsid w:val="0030674C"/>
    <w:rsid w:val="00306A24"/>
    <w:rsid w:val="0030728F"/>
    <w:rsid w:val="00307AF4"/>
    <w:rsid w:val="00311ABD"/>
    <w:rsid w:val="00311D41"/>
    <w:rsid w:val="0031208E"/>
    <w:rsid w:val="003123FE"/>
    <w:rsid w:val="00313071"/>
    <w:rsid w:val="00313AA5"/>
    <w:rsid w:val="00314DEC"/>
    <w:rsid w:val="00315114"/>
    <w:rsid w:val="0031559A"/>
    <w:rsid w:val="003157E9"/>
    <w:rsid w:val="003159B3"/>
    <w:rsid w:val="00315D34"/>
    <w:rsid w:val="00316138"/>
    <w:rsid w:val="003161F0"/>
    <w:rsid w:val="003165D7"/>
    <w:rsid w:val="00316F65"/>
    <w:rsid w:val="00317118"/>
    <w:rsid w:val="003171CD"/>
    <w:rsid w:val="003216EE"/>
    <w:rsid w:val="00321853"/>
    <w:rsid w:val="0032232A"/>
    <w:rsid w:val="0032334F"/>
    <w:rsid w:val="0032414F"/>
    <w:rsid w:val="003259D7"/>
    <w:rsid w:val="00325F44"/>
    <w:rsid w:val="00326D9F"/>
    <w:rsid w:val="00327FD1"/>
    <w:rsid w:val="00330697"/>
    <w:rsid w:val="00331506"/>
    <w:rsid w:val="003319BE"/>
    <w:rsid w:val="00332390"/>
    <w:rsid w:val="00332EB8"/>
    <w:rsid w:val="00333184"/>
    <w:rsid w:val="00334B1C"/>
    <w:rsid w:val="00335CDD"/>
    <w:rsid w:val="003366E5"/>
    <w:rsid w:val="00340CF8"/>
    <w:rsid w:val="00341D40"/>
    <w:rsid w:val="00343E16"/>
    <w:rsid w:val="003450C1"/>
    <w:rsid w:val="003451E1"/>
    <w:rsid w:val="00345963"/>
    <w:rsid w:val="00345A24"/>
    <w:rsid w:val="003460A2"/>
    <w:rsid w:val="0034641C"/>
    <w:rsid w:val="0034715E"/>
    <w:rsid w:val="00347346"/>
    <w:rsid w:val="00347A8B"/>
    <w:rsid w:val="00347CF8"/>
    <w:rsid w:val="003508BC"/>
    <w:rsid w:val="00351544"/>
    <w:rsid w:val="0035223E"/>
    <w:rsid w:val="00353E8F"/>
    <w:rsid w:val="00353F53"/>
    <w:rsid w:val="00353F9A"/>
    <w:rsid w:val="0035443B"/>
    <w:rsid w:val="00354C02"/>
    <w:rsid w:val="0035507F"/>
    <w:rsid w:val="0035522F"/>
    <w:rsid w:val="003561E0"/>
    <w:rsid w:val="003563EE"/>
    <w:rsid w:val="003568F9"/>
    <w:rsid w:val="00356A16"/>
    <w:rsid w:val="00357C52"/>
    <w:rsid w:val="00360886"/>
    <w:rsid w:val="00360EC7"/>
    <w:rsid w:val="003618B1"/>
    <w:rsid w:val="00361CB6"/>
    <w:rsid w:val="00361EB5"/>
    <w:rsid w:val="00362BAB"/>
    <w:rsid w:val="00363B65"/>
    <w:rsid w:val="00363DB0"/>
    <w:rsid w:val="003645B5"/>
    <w:rsid w:val="00365832"/>
    <w:rsid w:val="00366C83"/>
    <w:rsid w:val="00367A7C"/>
    <w:rsid w:val="003706FC"/>
    <w:rsid w:val="00370D07"/>
    <w:rsid w:val="003728BC"/>
    <w:rsid w:val="00372EBF"/>
    <w:rsid w:val="00373732"/>
    <w:rsid w:val="003741D1"/>
    <w:rsid w:val="003741E2"/>
    <w:rsid w:val="00374652"/>
    <w:rsid w:val="00374D24"/>
    <w:rsid w:val="003756BB"/>
    <w:rsid w:val="0037573A"/>
    <w:rsid w:val="00375993"/>
    <w:rsid w:val="003759CF"/>
    <w:rsid w:val="00375B88"/>
    <w:rsid w:val="00375CF3"/>
    <w:rsid w:val="00377402"/>
    <w:rsid w:val="0038025F"/>
    <w:rsid w:val="00380F1C"/>
    <w:rsid w:val="00381FEC"/>
    <w:rsid w:val="00383752"/>
    <w:rsid w:val="00385064"/>
    <w:rsid w:val="00385F07"/>
    <w:rsid w:val="00386AA7"/>
    <w:rsid w:val="003872DD"/>
    <w:rsid w:val="0039017A"/>
    <w:rsid w:val="003919DB"/>
    <w:rsid w:val="00392243"/>
    <w:rsid w:val="0039265D"/>
    <w:rsid w:val="00393482"/>
    <w:rsid w:val="003937B9"/>
    <w:rsid w:val="00395073"/>
    <w:rsid w:val="0039536F"/>
    <w:rsid w:val="0039619F"/>
    <w:rsid w:val="00396E6F"/>
    <w:rsid w:val="003A01D9"/>
    <w:rsid w:val="003A03A8"/>
    <w:rsid w:val="003A1A90"/>
    <w:rsid w:val="003A4B55"/>
    <w:rsid w:val="003A5B51"/>
    <w:rsid w:val="003A5DAD"/>
    <w:rsid w:val="003A5E78"/>
    <w:rsid w:val="003A7221"/>
    <w:rsid w:val="003A7BC3"/>
    <w:rsid w:val="003A7F13"/>
    <w:rsid w:val="003B040B"/>
    <w:rsid w:val="003B0B6C"/>
    <w:rsid w:val="003B134A"/>
    <w:rsid w:val="003B1A96"/>
    <w:rsid w:val="003B209C"/>
    <w:rsid w:val="003B2918"/>
    <w:rsid w:val="003B456A"/>
    <w:rsid w:val="003B498C"/>
    <w:rsid w:val="003B4D85"/>
    <w:rsid w:val="003B515B"/>
    <w:rsid w:val="003B5898"/>
    <w:rsid w:val="003B712A"/>
    <w:rsid w:val="003B7AFF"/>
    <w:rsid w:val="003C00D3"/>
    <w:rsid w:val="003C0480"/>
    <w:rsid w:val="003C0BAA"/>
    <w:rsid w:val="003C1AA3"/>
    <w:rsid w:val="003C1B94"/>
    <w:rsid w:val="003C28C5"/>
    <w:rsid w:val="003C3091"/>
    <w:rsid w:val="003C323C"/>
    <w:rsid w:val="003C3AF8"/>
    <w:rsid w:val="003C543F"/>
    <w:rsid w:val="003C5597"/>
    <w:rsid w:val="003C56B1"/>
    <w:rsid w:val="003C5F15"/>
    <w:rsid w:val="003C6BA0"/>
    <w:rsid w:val="003C755A"/>
    <w:rsid w:val="003D0FB6"/>
    <w:rsid w:val="003D1A62"/>
    <w:rsid w:val="003D1AC3"/>
    <w:rsid w:val="003D2E1C"/>
    <w:rsid w:val="003D37CF"/>
    <w:rsid w:val="003D4C8D"/>
    <w:rsid w:val="003D4E45"/>
    <w:rsid w:val="003D54D0"/>
    <w:rsid w:val="003D55E5"/>
    <w:rsid w:val="003D57DD"/>
    <w:rsid w:val="003D59A4"/>
    <w:rsid w:val="003D74B3"/>
    <w:rsid w:val="003E0AC4"/>
    <w:rsid w:val="003E1861"/>
    <w:rsid w:val="003E2B6A"/>
    <w:rsid w:val="003E2BA7"/>
    <w:rsid w:val="003E4CBA"/>
    <w:rsid w:val="003E5125"/>
    <w:rsid w:val="003E5140"/>
    <w:rsid w:val="003E6370"/>
    <w:rsid w:val="003E6CE5"/>
    <w:rsid w:val="003E6F7A"/>
    <w:rsid w:val="003E7673"/>
    <w:rsid w:val="003E7BE5"/>
    <w:rsid w:val="003E7D5B"/>
    <w:rsid w:val="003F0253"/>
    <w:rsid w:val="003F05BD"/>
    <w:rsid w:val="003F0C2D"/>
    <w:rsid w:val="003F1239"/>
    <w:rsid w:val="003F1DF0"/>
    <w:rsid w:val="003F23AC"/>
    <w:rsid w:val="003F3FB0"/>
    <w:rsid w:val="003F4600"/>
    <w:rsid w:val="003F4A27"/>
    <w:rsid w:val="003F4C58"/>
    <w:rsid w:val="003F4D37"/>
    <w:rsid w:val="003F502A"/>
    <w:rsid w:val="003F5336"/>
    <w:rsid w:val="003F56B2"/>
    <w:rsid w:val="003F570A"/>
    <w:rsid w:val="003F5BBB"/>
    <w:rsid w:val="003F6EB5"/>
    <w:rsid w:val="003F71A0"/>
    <w:rsid w:val="003F7705"/>
    <w:rsid w:val="003F79C2"/>
    <w:rsid w:val="004000D9"/>
    <w:rsid w:val="00400E26"/>
    <w:rsid w:val="004019C8"/>
    <w:rsid w:val="00401A67"/>
    <w:rsid w:val="0040204F"/>
    <w:rsid w:val="004024F7"/>
    <w:rsid w:val="00403D7E"/>
    <w:rsid w:val="00404058"/>
    <w:rsid w:val="00404BFC"/>
    <w:rsid w:val="004059BB"/>
    <w:rsid w:val="004059E1"/>
    <w:rsid w:val="00405FC8"/>
    <w:rsid w:val="0040648D"/>
    <w:rsid w:val="00406AB0"/>
    <w:rsid w:val="00407DA4"/>
    <w:rsid w:val="00412CCF"/>
    <w:rsid w:val="0041381F"/>
    <w:rsid w:val="004148B4"/>
    <w:rsid w:val="004160E1"/>
    <w:rsid w:val="00416560"/>
    <w:rsid w:val="004177D6"/>
    <w:rsid w:val="0042089C"/>
    <w:rsid w:val="00420CA8"/>
    <w:rsid w:val="00420E34"/>
    <w:rsid w:val="0042195B"/>
    <w:rsid w:val="004227E0"/>
    <w:rsid w:val="00422DC3"/>
    <w:rsid w:val="00423955"/>
    <w:rsid w:val="004239D9"/>
    <w:rsid w:val="00424AA9"/>
    <w:rsid w:val="00424AC6"/>
    <w:rsid w:val="004258B0"/>
    <w:rsid w:val="0042593B"/>
    <w:rsid w:val="00426393"/>
    <w:rsid w:val="0042669A"/>
    <w:rsid w:val="0042747B"/>
    <w:rsid w:val="0042757A"/>
    <w:rsid w:val="00427970"/>
    <w:rsid w:val="00427D08"/>
    <w:rsid w:val="00430410"/>
    <w:rsid w:val="004308B9"/>
    <w:rsid w:val="00430B60"/>
    <w:rsid w:val="00430F17"/>
    <w:rsid w:val="00432095"/>
    <w:rsid w:val="00432312"/>
    <w:rsid w:val="004344C3"/>
    <w:rsid w:val="00434566"/>
    <w:rsid w:val="004345F3"/>
    <w:rsid w:val="0043556B"/>
    <w:rsid w:val="00437BDE"/>
    <w:rsid w:val="00437F76"/>
    <w:rsid w:val="004406D9"/>
    <w:rsid w:val="00440812"/>
    <w:rsid w:val="004409E6"/>
    <w:rsid w:val="00440A73"/>
    <w:rsid w:val="00441292"/>
    <w:rsid w:val="00442745"/>
    <w:rsid w:val="00442CD8"/>
    <w:rsid w:val="00443336"/>
    <w:rsid w:val="00443BB6"/>
    <w:rsid w:val="00444716"/>
    <w:rsid w:val="0044473F"/>
    <w:rsid w:val="0044548C"/>
    <w:rsid w:val="00445AE5"/>
    <w:rsid w:val="00446345"/>
    <w:rsid w:val="0044701D"/>
    <w:rsid w:val="00450119"/>
    <w:rsid w:val="00451DEB"/>
    <w:rsid w:val="0045221F"/>
    <w:rsid w:val="004524DA"/>
    <w:rsid w:val="004525E8"/>
    <w:rsid w:val="00452B38"/>
    <w:rsid w:val="004530B2"/>
    <w:rsid w:val="00453606"/>
    <w:rsid w:val="00453FCA"/>
    <w:rsid w:val="004541C6"/>
    <w:rsid w:val="00454D39"/>
    <w:rsid w:val="0045550D"/>
    <w:rsid w:val="00455587"/>
    <w:rsid w:val="004555DB"/>
    <w:rsid w:val="00455717"/>
    <w:rsid w:val="00457EBC"/>
    <w:rsid w:val="00457FE2"/>
    <w:rsid w:val="004602F7"/>
    <w:rsid w:val="00460E2D"/>
    <w:rsid w:val="00461B10"/>
    <w:rsid w:val="0046229B"/>
    <w:rsid w:val="004632D5"/>
    <w:rsid w:val="00463C8D"/>
    <w:rsid w:val="0046555E"/>
    <w:rsid w:val="004667F6"/>
    <w:rsid w:val="00470400"/>
    <w:rsid w:val="004706C3"/>
    <w:rsid w:val="0047089A"/>
    <w:rsid w:val="00470ACC"/>
    <w:rsid w:val="00471400"/>
    <w:rsid w:val="00471908"/>
    <w:rsid w:val="00472641"/>
    <w:rsid w:val="00472B37"/>
    <w:rsid w:val="00473065"/>
    <w:rsid w:val="004732CA"/>
    <w:rsid w:val="00473EFC"/>
    <w:rsid w:val="00475FED"/>
    <w:rsid w:val="004763A2"/>
    <w:rsid w:val="0047671F"/>
    <w:rsid w:val="00476CD6"/>
    <w:rsid w:val="00476EFA"/>
    <w:rsid w:val="00481167"/>
    <w:rsid w:val="0048246C"/>
    <w:rsid w:val="00482739"/>
    <w:rsid w:val="00483CFD"/>
    <w:rsid w:val="004843F3"/>
    <w:rsid w:val="00485AA5"/>
    <w:rsid w:val="0048692D"/>
    <w:rsid w:val="00486F42"/>
    <w:rsid w:val="004917D2"/>
    <w:rsid w:val="00492355"/>
    <w:rsid w:val="00492AD4"/>
    <w:rsid w:val="00494284"/>
    <w:rsid w:val="004949E6"/>
    <w:rsid w:val="0049602A"/>
    <w:rsid w:val="00496F29"/>
    <w:rsid w:val="0049714B"/>
    <w:rsid w:val="0049770B"/>
    <w:rsid w:val="004978A4"/>
    <w:rsid w:val="004A0311"/>
    <w:rsid w:val="004A1C98"/>
    <w:rsid w:val="004A3C0B"/>
    <w:rsid w:val="004A3F9E"/>
    <w:rsid w:val="004A4113"/>
    <w:rsid w:val="004A436C"/>
    <w:rsid w:val="004A494C"/>
    <w:rsid w:val="004A49DD"/>
    <w:rsid w:val="004A5318"/>
    <w:rsid w:val="004A57DF"/>
    <w:rsid w:val="004A6243"/>
    <w:rsid w:val="004A63A1"/>
    <w:rsid w:val="004A67F6"/>
    <w:rsid w:val="004A69EC"/>
    <w:rsid w:val="004A6FEB"/>
    <w:rsid w:val="004A797B"/>
    <w:rsid w:val="004A7C3E"/>
    <w:rsid w:val="004A7F28"/>
    <w:rsid w:val="004B01D8"/>
    <w:rsid w:val="004B259F"/>
    <w:rsid w:val="004B308D"/>
    <w:rsid w:val="004B3795"/>
    <w:rsid w:val="004B441B"/>
    <w:rsid w:val="004B4426"/>
    <w:rsid w:val="004B547C"/>
    <w:rsid w:val="004B56F5"/>
    <w:rsid w:val="004B5CFF"/>
    <w:rsid w:val="004B5EEE"/>
    <w:rsid w:val="004B77E6"/>
    <w:rsid w:val="004C02CA"/>
    <w:rsid w:val="004C13F2"/>
    <w:rsid w:val="004C1490"/>
    <w:rsid w:val="004C16BE"/>
    <w:rsid w:val="004C1C86"/>
    <w:rsid w:val="004C24AB"/>
    <w:rsid w:val="004C2590"/>
    <w:rsid w:val="004C2682"/>
    <w:rsid w:val="004C3720"/>
    <w:rsid w:val="004C37B4"/>
    <w:rsid w:val="004C3C2A"/>
    <w:rsid w:val="004C44F7"/>
    <w:rsid w:val="004C48C7"/>
    <w:rsid w:val="004C4D11"/>
    <w:rsid w:val="004C5110"/>
    <w:rsid w:val="004C5E97"/>
    <w:rsid w:val="004C5F9C"/>
    <w:rsid w:val="004C6393"/>
    <w:rsid w:val="004C6779"/>
    <w:rsid w:val="004C69E9"/>
    <w:rsid w:val="004C6E85"/>
    <w:rsid w:val="004C795B"/>
    <w:rsid w:val="004D03CB"/>
    <w:rsid w:val="004D1334"/>
    <w:rsid w:val="004D14A6"/>
    <w:rsid w:val="004D1526"/>
    <w:rsid w:val="004D23CB"/>
    <w:rsid w:val="004D3374"/>
    <w:rsid w:val="004D4638"/>
    <w:rsid w:val="004D4BFC"/>
    <w:rsid w:val="004E0647"/>
    <w:rsid w:val="004E07DF"/>
    <w:rsid w:val="004E0DD2"/>
    <w:rsid w:val="004E2682"/>
    <w:rsid w:val="004E2EB0"/>
    <w:rsid w:val="004E3887"/>
    <w:rsid w:val="004E4DBB"/>
    <w:rsid w:val="004E4E03"/>
    <w:rsid w:val="004E526E"/>
    <w:rsid w:val="004E5C63"/>
    <w:rsid w:val="004E673A"/>
    <w:rsid w:val="004E68F4"/>
    <w:rsid w:val="004E6972"/>
    <w:rsid w:val="004E6DD0"/>
    <w:rsid w:val="004E7A39"/>
    <w:rsid w:val="004E7DAE"/>
    <w:rsid w:val="004F0471"/>
    <w:rsid w:val="004F051F"/>
    <w:rsid w:val="004F0812"/>
    <w:rsid w:val="004F0B3F"/>
    <w:rsid w:val="004F150F"/>
    <w:rsid w:val="004F177C"/>
    <w:rsid w:val="004F27EF"/>
    <w:rsid w:val="004F2A39"/>
    <w:rsid w:val="004F2E04"/>
    <w:rsid w:val="004F3C21"/>
    <w:rsid w:val="004F46F0"/>
    <w:rsid w:val="004F5946"/>
    <w:rsid w:val="004F77CC"/>
    <w:rsid w:val="004F7877"/>
    <w:rsid w:val="005007E3"/>
    <w:rsid w:val="005019CA"/>
    <w:rsid w:val="00502FAD"/>
    <w:rsid w:val="005038A0"/>
    <w:rsid w:val="0050437C"/>
    <w:rsid w:val="0050485B"/>
    <w:rsid w:val="00504FE0"/>
    <w:rsid w:val="00505BA4"/>
    <w:rsid w:val="00506979"/>
    <w:rsid w:val="005075BA"/>
    <w:rsid w:val="005117A1"/>
    <w:rsid w:val="00511A27"/>
    <w:rsid w:val="00511AC1"/>
    <w:rsid w:val="00511C02"/>
    <w:rsid w:val="00512709"/>
    <w:rsid w:val="00513627"/>
    <w:rsid w:val="00513973"/>
    <w:rsid w:val="005144D7"/>
    <w:rsid w:val="00514DD7"/>
    <w:rsid w:val="00514E9D"/>
    <w:rsid w:val="00514EF5"/>
    <w:rsid w:val="00516193"/>
    <w:rsid w:val="005177BD"/>
    <w:rsid w:val="0052043D"/>
    <w:rsid w:val="005204CA"/>
    <w:rsid w:val="005206CC"/>
    <w:rsid w:val="00521827"/>
    <w:rsid w:val="005218F8"/>
    <w:rsid w:val="0052256A"/>
    <w:rsid w:val="00523EC2"/>
    <w:rsid w:val="005243CB"/>
    <w:rsid w:val="0052534A"/>
    <w:rsid w:val="00525C61"/>
    <w:rsid w:val="005260D2"/>
    <w:rsid w:val="00527476"/>
    <w:rsid w:val="005300C6"/>
    <w:rsid w:val="00530DDC"/>
    <w:rsid w:val="0053187E"/>
    <w:rsid w:val="00532304"/>
    <w:rsid w:val="00532918"/>
    <w:rsid w:val="00533EAC"/>
    <w:rsid w:val="00534880"/>
    <w:rsid w:val="005349F4"/>
    <w:rsid w:val="00534D76"/>
    <w:rsid w:val="0053537C"/>
    <w:rsid w:val="005355BA"/>
    <w:rsid w:val="00536648"/>
    <w:rsid w:val="00537C4B"/>
    <w:rsid w:val="00540A6E"/>
    <w:rsid w:val="00541D2F"/>
    <w:rsid w:val="0054295E"/>
    <w:rsid w:val="00542CDE"/>
    <w:rsid w:val="005432CC"/>
    <w:rsid w:val="0054337F"/>
    <w:rsid w:val="00543909"/>
    <w:rsid w:val="00543D3A"/>
    <w:rsid w:val="00543ED4"/>
    <w:rsid w:val="005440D1"/>
    <w:rsid w:val="00545D61"/>
    <w:rsid w:val="00545E11"/>
    <w:rsid w:val="00545F6B"/>
    <w:rsid w:val="00545FF2"/>
    <w:rsid w:val="00546051"/>
    <w:rsid w:val="005460C7"/>
    <w:rsid w:val="00546B15"/>
    <w:rsid w:val="00546B1C"/>
    <w:rsid w:val="00546F85"/>
    <w:rsid w:val="005471E6"/>
    <w:rsid w:val="00547693"/>
    <w:rsid w:val="00547E6F"/>
    <w:rsid w:val="005510C7"/>
    <w:rsid w:val="00551C0A"/>
    <w:rsid w:val="00552DC1"/>
    <w:rsid w:val="00553243"/>
    <w:rsid w:val="00553A65"/>
    <w:rsid w:val="00554760"/>
    <w:rsid w:val="00554A70"/>
    <w:rsid w:val="00554C86"/>
    <w:rsid w:val="00555A50"/>
    <w:rsid w:val="00556799"/>
    <w:rsid w:val="00556D0A"/>
    <w:rsid w:val="00557530"/>
    <w:rsid w:val="00560904"/>
    <w:rsid w:val="00562665"/>
    <w:rsid w:val="00563A14"/>
    <w:rsid w:val="00563CB9"/>
    <w:rsid w:val="005650A4"/>
    <w:rsid w:val="00565465"/>
    <w:rsid w:val="005655EE"/>
    <w:rsid w:val="00565DEC"/>
    <w:rsid w:val="005662D5"/>
    <w:rsid w:val="00566727"/>
    <w:rsid w:val="00567307"/>
    <w:rsid w:val="005678DE"/>
    <w:rsid w:val="00567BE2"/>
    <w:rsid w:val="00571B06"/>
    <w:rsid w:val="00571D1D"/>
    <w:rsid w:val="00571E18"/>
    <w:rsid w:val="00571E82"/>
    <w:rsid w:val="00571F9B"/>
    <w:rsid w:val="0057251D"/>
    <w:rsid w:val="00574A20"/>
    <w:rsid w:val="00575186"/>
    <w:rsid w:val="00575B1A"/>
    <w:rsid w:val="00575E5B"/>
    <w:rsid w:val="00576BD3"/>
    <w:rsid w:val="00577344"/>
    <w:rsid w:val="005773B1"/>
    <w:rsid w:val="0057778E"/>
    <w:rsid w:val="005777ED"/>
    <w:rsid w:val="005779B0"/>
    <w:rsid w:val="0058047C"/>
    <w:rsid w:val="0058170F"/>
    <w:rsid w:val="00582507"/>
    <w:rsid w:val="00582798"/>
    <w:rsid w:val="005844CD"/>
    <w:rsid w:val="00585232"/>
    <w:rsid w:val="00585426"/>
    <w:rsid w:val="00585989"/>
    <w:rsid w:val="00587EA3"/>
    <w:rsid w:val="005900EA"/>
    <w:rsid w:val="00590326"/>
    <w:rsid w:val="0059365E"/>
    <w:rsid w:val="00593CF8"/>
    <w:rsid w:val="005961D9"/>
    <w:rsid w:val="00596951"/>
    <w:rsid w:val="00596C57"/>
    <w:rsid w:val="00597261"/>
    <w:rsid w:val="00597302"/>
    <w:rsid w:val="005974C0"/>
    <w:rsid w:val="00597B58"/>
    <w:rsid w:val="00597C9B"/>
    <w:rsid w:val="005A0384"/>
    <w:rsid w:val="005A04DF"/>
    <w:rsid w:val="005A13BA"/>
    <w:rsid w:val="005A13C8"/>
    <w:rsid w:val="005A1880"/>
    <w:rsid w:val="005A1DFD"/>
    <w:rsid w:val="005A22F0"/>
    <w:rsid w:val="005A25F2"/>
    <w:rsid w:val="005A364C"/>
    <w:rsid w:val="005A3D49"/>
    <w:rsid w:val="005A4255"/>
    <w:rsid w:val="005A5B9D"/>
    <w:rsid w:val="005A5D2C"/>
    <w:rsid w:val="005A642B"/>
    <w:rsid w:val="005A6537"/>
    <w:rsid w:val="005A6B7E"/>
    <w:rsid w:val="005A6CD1"/>
    <w:rsid w:val="005A7AE4"/>
    <w:rsid w:val="005B0F6B"/>
    <w:rsid w:val="005B1202"/>
    <w:rsid w:val="005B25F9"/>
    <w:rsid w:val="005B2DF1"/>
    <w:rsid w:val="005B2F54"/>
    <w:rsid w:val="005B3AD8"/>
    <w:rsid w:val="005B4664"/>
    <w:rsid w:val="005B467D"/>
    <w:rsid w:val="005B66D3"/>
    <w:rsid w:val="005B691E"/>
    <w:rsid w:val="005B6D30"/>
    <w:rsid w:val="005B7378"/>
    <w:rsid w:val="005C03C5"/>
    <w:rsid w:val="005C05D6"/>
    <w:rsid w:val="005C0A19"/>
    <w:rsid w:val="005C0E4B"/>
    <w:rsid w:val="005C11D4"/>
    <w:rsid w:val="005C142C"/>
    <w:rsid w:val="005C212C"/>
    <w:rsid w:val="005C21B3"/>
    <w:rsid w:val="005C22C3"/>
    <w:rsid w:val="005C2CDE"/>
    <w:rsid w:val="005C2D5E"/>
    <w:rsid w:val="005C2E3D"/>
    <w:rsid w:val="005C3337"/>
    <w:rsid w:val="005C389A"/>
    <w:rsid w:val="005C3AE6"/>
    <w:rsid w:val="005C5A25"/>
    <w:rsid w:val="005C5A60"/>
    <w:rsid w:val="005C5AFB"/>
    <w:rsid w:val="005C62FE"/>
    <w:rsid w:val="005C7C45"/>
    <w:rsid w:val="005D18DE"/>
    <w:rsid w:val="005D1BE6"/>
    <w:rsid w:val="005D1DA6"/>
    <w:rsid w:val="005D2184"/>
    <w:rsid w:val="005D2A0C"/>
    <w:rsid w:val="005D3375"/>
    <w:rsid w:val="005D3A14"/>
    <w:rsid w:val="005D3FBF"/>
    <w:rsid w:val="005D43E8"/>
    <w:rsid w:val="005D482B"/>
    <w:rsid w:val="005D52FE"/>
    <w:rsid w:val="005D5F9C"/>
    <w:rsid w:val="005D69D1"/>
    <w:rsid w:val="005D6C13"/>
    <w:rsid w:val="005D725D"/>
    <w:rsid w:val="005E1901"/>
    <w:rsid w:val="005E194F"/>
    <w:rsid w:val="005E1A21"/>
    <w:rsid w:val="005E2142"/>
    <w:rsid w:val="005E23CB"/>
    <w:rsid w:val="005E257A"/>
    <w:rsid w:val="005E2AF8"/>
    <w:rsid w:val="005E3653"/>
    <w:rsid w:val="005E38A3"/>
    <w:rsid w:val="005E541A"/>
    <w:rsid w:val="005E5511"/>
    <w:rsid w:val="005E5775"/>
    <w:rsid w:val="005E6513"/>
    <w:rsid w:val="005E7000"/>
    <w:rsid w:val="005E7738"/>
    <w:rsid w:val="005E79A3"/>
    <w:rsid w:val="005E7D07"/>
    <w:rsid w:val="005F03C4"/>
    <w:rsid w:val="005F0897"/>
    <w:rsid w:val="005F2BA8"/>
    <w:rsid w:val="005F2F61"/>
    <w:rsid w:val="005F3281"/>
    <w:rsid w:val="005F3F4E"/>
    <w:rsid w:val="005F41D7"/>
    <w:rsid w:val="005F4935"/>
    <w:rsid w:val="005F4961"/>
    <w:rsid w:val="005F5654"/>
    <w:rsid w:val="005F565E"/>
    <w:rsid w:val="005F657D"/>
    <w:rsid w:val="005F6906"/>
    <w:rsid w:val="005F72DC"/>
    <w:rsid w:val="005F7A7F"/>
    <w:rsid w:val="0060056C"/>
    <w:rsid w:val="006011A4"/>
    <w:rsid w:val="00601547"/>
    <w:rsid w:val="006016E0"/>
    <w:rsid w:val="006018A2"/>
    <w:rsid w:val="00602C14"/>
    <w:rsid w:val="00604D76"/>
    <w:rsid w:val="006060D8"/>
    <w:rsid w:val="006064C3"/>
    <w:rsid w:val="00606FBC"/>
    <w:rsid w:val="0060762E"/>
    <w:rsid w:val="006078AE"/>
    <w:rsid w:val="006100D7"/>
    <w:rsid w:val="006115EE"/>
    <w:rsid w:val="00611906"/>
    <w:rsid w:val="00611B6F"/>
    <w:rsid w:val="006120D6"/>
    <w:rsid w:val="00612804"/>
    <w:rsid w:val="00612AF9"/>
    <w:rsid w:val="00613AE4"/>
    <w:rsid w:val="00613E74"/>
    <w:rsid w:val="00613FE1"/>
    <w:rsid w:val="0061420B"/>
    <w:rsid w:val="00614478"/>
    <w:rsid w:val="00614556"/>
    <w:rsid w:val="00614AB6"/>
    <w:rsid w:val="00614DEB"/>
    <w:rsid w:val="0061564C"/>
    <w:rsid w:val="0061683D"/>
    <w:rsid w:val="00616F7E"/>
    <w:rsid w:val="006174F1"/>
    <w:rsid w:val="006176CF"/>
    <w:rsid w:val="00620CD6"/>
    <w:rsid w:val="0062137E"/>
    <w:rsid w:val="00621447"/>
    <w:rsid w:val="00621B93"/>
    <w:rsid w:val="00621E29"/>
    <w:rsid w:val="00621FB4"/>
    <w:rsid w:val="00622600"/>
    <w:rsid w:val="00623745"/>
    <w:rsid w:val="00623A95"/>
    <w:rsid w:val="0062466F"/>
    <w:rsid w:val="00624873"/>
    <w:rsid w:val="006248C9"/>
    <w:rsid w:val="00624D1D"/>
    <w:rsid w:val="00625B5B"/>
    <w:rsid w:val="00625ECA"/>
    <w:rsid w:val="006264DE"/>
    <w:rsid w:val="006271EF"/>
    <w:rsid w:val="00627994"/>
    <w:rsid w:val="00631D83"/>
    <w:rsid w:val="00631E44"/>
    <w:rsid w:val="006327FF"/>
    <w:rsid w:val="006338A2"/>
    <w:rsid w:val="006340D9"/>
    <w:rsid w:val="006342EB"/>
    <w:rsid w:val="00634862"/>
    <w:rsid w:val="00634875"/>
    <w:rsid w:val="00635083"/>
    <w:rsid w:val="006354C6"/>
    <w:rsid w:val="00636866"/>
    <w:rsid w:val="0063693B"/>
    <w:rsid w:val="00636D6A"/>
    <w:rsid w:val="00637CDC"/>
    <w:rsid w:val="0064039D"/>
    <w:rsid w:val="00641D0D"/>
    <w:rsid w:val="006420F9"/>
    <w:rsid w:val="00642406"/>
    <w:rsid w:val="0064272C"/>
    <w:rsid w:val="00643700"/>
    <w:rsid w:val="00643BFD"/>
    <w:rsid w:val="00644011"/>
    <w:rsid w:val="00644747"/>
    <w:rsid w:val="0064479B"/>
    <w:rsid w:val="0064557F"/>
    <w:rsid w:val="00646234"/>
    <w:rsid w:val="00647BB0"/>
    <w:rsid w:val="00647D3C"/>
    <w:rsid w:val="0065007D"/>
    <w:rsid w:val="00650AAA"/>
    <w:rsid w:val="00650E62"/>
    <w:rsid w:val="006516CD"/>
    <w:rsid w:val="00651897"/>
    <w:rsid w:val="00651C3C"/>
    <w:rsid w:val="0065283D"/>
    <w:rsid w:val="00652A41"/>
    <w:rsid w:val="00652DCF"/>
    <w:rsid w:val="006536D8"/>
    <w:rsid w:val="00653B76"/>
    <w:rsid w:val="00653BA0"/>
    <w:rsid w:val="00653D70"/>
    <w:rsid w:val="00654B77"/>
    <w:rsid w:val="00654D3F"/>
    <w:rsid w:val="00655573"/>
    <w:rsid w:val="006556C8"/>
    <w:rsid w:val="006579AF"/>
    <w:rsid w:val="006603D2"/>
    <w:rsid w:val="00660E9D"/>
    <w:rsid w:val="0066142F"/>
    <w:rsid w:val="00661ED5"/>
    <w:rsid w:val="0066307D"/>
    <w:rsid w:val="0066416D"/>
    <w:rsid w:val="006642F0"/>
    <w:rsid w:val="00664634"/>
    <w:rsid w:val="00664752"/>
    <w:rsid w:val="00664B4D"/>
    <w:rsid w:val="00664ED0"/>
    <w:rsid w:val="00665896"/>
    <w:rsid w:val="00665B0E"/>
    <w:rsid w:val="00665BAC"/>
    <w:rsid w:val="00666B3C"/>
    <w:rsid w:val="00667F92"/>
    <w:rsid w:val="00672217"/>
    <w:rsid w:val="006723D9"/>
    <w:rsid w:val="006724DA"/>
    <w:rsid w:val="006725EE"/>
    <w:rsid w:val="00672668"/>
    <w:rsid w:val="00672FA0"/>
    <w:rsid w:val="00673324"/>
    <w:rsid w:val="006735F4"/>
    <w:rsid w:val="006735FA"/>
    <w:rsid w:val="00673BE0"/>
    <w:rsid w:val="00674AD3"/>
    <w:rsid w:val="00675049"/>
    <w:rsid w:val="00675417"/>
    <w:rsid w:val="00676188"/>
    <w:rsid w:val="00676F0D"/>
    <w:rsid w:val="006772C3"/>
    <w:rsid w:val="00680F3B"/>
    <w:rsid w:val="006821A4"/>
    <w:rsid w:val="0068244A"/>
    <w:rsid w:val="0068284C"/>
    <w:rsid w:val="00682DC5"/>
    <w:rsid w:val="006831A2"/>
    <w:rsid w:val="006835E4"/>
    <w:rsid w:val="00683BF9"/>
    <w:rsid w:val="00686E7D"/>
    <w:rsid w:val="00687395"/>
    <w:rsid w:val="00690A83"/>
    <w:rsid w:val="00694445"/>
    <w:rsid w:val="006949AF"/>
    <w:rsid w:val="0069523C"/>
    <w:rsid w:val="006956E4"/>
    <w:rsid w:val="00696348"/>
    <w:rsid w:val="0069676C"/>
    <w:rsid w:val="00697926"/>
    <w:rsid w:val="00697A29"/>
    <w:rsid w:val="006A0144"/>
    <w:rsid w:val="006A0D6D"/>
    <w:rsid w:val="006A12B1"/>
    <w:rsid w:val="006A12F4"/>
    <w:rsid w:val="006A17AE"/>
    <w:rsid w:val="006A17B4"/>
    <w:rsid w:val="006A3E21"/>
    <w:rsid w:val="006A5782"/>
    <w:rsid w:val="006A57BD"/>
    <w:rsid w:val="006A6FA9"/>
    <w:rsid w:val="006A7A32"/>
    <w:rsid w:val="006B0614"/>
    <w:rsid w:val="006B0BCD"/>
    <w:rsid w:val="006B0CAC"/>
    <w:rsid w:val="006B21F7"/>
    <w:rsid w:val="006B2CB5"/>
    <w:rsid w:val="006B42B5"/>
    <w:rsid w:val="006B6E84"/>
    <w:rsid w:val="006B798B"/>
    <w:rsid w:val="006B7F35"/>
    <w:rsid w:val="006C008A"/>
    <w:rsid w:val="006C00E2"/>
    <w:rsid w:val="006C0790"/>
    <w:rsid w:val="006C1161"/>
    <w:rsid w:val="006C16B9"/>
    <w:rsid w:val="006C2BEF"/>
    <w:rsid w:val="006C3608"/>
    <w:rsid w:val="006C37E6"/>
    <w:rsid w:val="006C3BF7"/>
    <w:rsid w:val="006C40D1"/>
    <w:rsid w:val="006C4404"/>
    <w:rsid w:val="006C44FD"/>
    <w:rsid w:val="006C476B"/>
    <w:rsid w:val="006C4FCD"/>
    <w:rsid w:val="006C5705"/>
    <w:rsid w:val="006C5830"/>
    <w:rsid w:val="006C5BA3"/>
    <w:rsid w:val="006C6693"/>
    <w:rsid w:val="006C6DCB"/>
    <w:rsid w:val="006C70D9"/>
    <w:rsid w:val="006C7576"/>
    <w:rsid w:val="006D0E2D"/>
    <w:rsid w:val="006D10D5"/>
    <w:rsid w:val="006D1C73"/>
    <w:rsid w:val="006D32F9"/>
    <w:rsid w:val="006D3687"/>
    <w:rsid w:val="006D47BE"/>
    <w:rsid w:val="006D4BBF"/>
    <w:rsid w:val="006D514B"/>
    <w:rsid w:val="006D616F"/>
    <w:rsid w:val="006D6442"/>
    <w:rsid w:val="006D6CEF"/>
    <w:rsid w:val="006D6F6E"/>
    <w:rsid w:val="006D7904"/>
    <w:rsid w:val="006D7A94"/>
    <w:rsid w:val="006E01E6"/>
    <w:rsid w:val="006E1CD8"/>
    <w:rsid w:val="006E1D92"/>
    <w:rsid w:val="006E2904"/>
    <w:rsid w:val="006E2AF6"/>
    <w:rsid w:val="006E34A4"/>
    <w:rsid w:val="006E3DED"/>
    <w:rsid w:val="006E4DB0"/>
    <w:rsid w:val="006E4F44"/>
    <w:rsid w:val="006E50D1"/>
    <w:rsid w:val="006E54F8"/>
    <w:rsid w:val="006E5649"/>
    <w:rsid w:val="006E6129"/>
    <w:rsid w:val="006E6357"/>
    <w:rsid w:val="006E655E"/>
    <w:rsid w:val="006E6F21"/>
    <w:rsid w:val="006E7A4F"/>
    <w:rsid w:val="006E7B72"/>
    <w:rsid w:val="006F012D"/>
    <w:rsid w:val="006F0347"/>
    <w:rsid w:val="006F1277"/>
    <w:rsid w:val="006F29C4"/>
    <w:rsid w:val="006F31A3"/>
    <w:rsid w:val="006F3455"/>
    <w:rsid w:val="006F3700"/>
    <w:rsid w:val="006F3B35"/>
    <w:rsid w:val="006F3FE8"/>
    <w:rsid w:val="006F42D5"/>
    <w:rsid w:val="006F49D3"/>
    <w:rsid w:val="006F77EF"/>
    <w:rsid w:val="006F7A00"/>
    <w:rsid w:val="00700646"/>
    <w:rsid w:val="007007FA"/>
    <w:rsid w:val="00700ABD"/>
    <w:rsid w:val="00701C26"/>
    <w:rsid w:val="00701C8B"/>
    <w:rsid w:val="00701D3F"/>
    <w:rsid w:val="007030F7"/>
    <w:rsid w:val="00703C81"/>
    <w:rsid w:val="00703ED7"/>
    <w:rsid w:val="007044B2"/>
    <w:rsid w:val="00704777"/>
    <w:rsid w:val="00704ED9"/>
    <w:rsid w:val="00705456"/>
    <w:rsid w:val="00705879"/>
    <w:rsid w:val="007069D2"/>
    <w:rsid w:val="00707004"/>
    <w:rsid w:val="00707A9E"/>
    <w:rsid w:val="00707D76"/>
    <w:rsid w:val="00711726"/>
    <w:rsid w:val="00711E81"/>
    <w:rsid w:val="00712BBD"/>
    <w:rsid w:val="00712C01"/>
    <w:rsid w:val="00713181"/>
    <w:rsid w:val="0071357E"/>
    <w:rsid w:val="00713648"/>
    <w:rsid w:val="00713D9D"/>
    <w:rsid w:val="007143BC"/>
    <w:rsid w:val="00714B96"/>
    <w:rsid w:val="00715C5C"/>
    <w:rsid w:val="00715E8D"/>
    <w:rsid w:val="00716F8B"/>
    <w:rsid w:val="007202C6"/>
    <w:rsid w:val="0072074D"/>
    <w:rsid w:val="00720B34"/>
    <w:rsid w:val="00720C62"/>
    <w:rsid w:val="007216A2"/>
    <w:rsid w:val="00721BCE"/>
    <w:rsid w:val="00722085"/>
    <w:rsid w:val="00722480"/>
    <w:rsid w:val="00722511"/>
    <w:rsid w:val="0072324F"/>
    <w:rsid w:val="00724341"/>
    <w:rsid w:val="0072453E"/>
    <w:rsid w:val="00725562"/>
    <w:rsid w:val="007259E4"/>
    <w:rsid w:val="007268BC"/>
    <w:rsid w:val="0072761B"/>
    <w:rsid w:val="0073100C"/>
    <w:rsid w:val="00731803"/>
    <w:rsid w:val="007319F0"/>
    <w:rsid w:val="00732794"/>
    <w:rsid w:val="0073499E"/>
    <w:rsid w:val="00734B47"/>
    <w:rsid w:val="007350EC"/>
    <w:rsid w:val="00735A39"/>
    <w:rsid w:val="00737408"/>
    <w:rsid w:val="007400E0"/>
    <w:rsid w:val="0074105E"/>
    <w:rsid w:val="0074123B"/>
    <w:rsid w:val="00742608"/>
    <w:rsid w:val="00742B32"/>
    <w:rsid w:val="00742FF3"/>
    <w:rsid w:val="007430BE"/>
    <w:rsid w:val="00743166"/>
    <w:rsid w:val="00743BB4"/>
    <w:rsid w:val="00743DEA"/>
    <w:rsid w:val="007441FF"/>
    <w:rsid w:val="00744E4A"/>
    <w:rsid w:val="00746536"/>
    <w:rsid w:val="00746C07"/>
    <w:rsid w:val="00746CC4"/>
    <w:rsid w:val="00747038"/>
    <w:rsid w:val="00747132"/>
    <w:rsid w:val="007472A3"/>
    <w:rsid w:val="007475A5"/>
    <w:rsid w:val="0074798E"/>
    <w:rsid w:val="00750B9C"/>
    <w:rsid w:val="00752775"/>
    <w:rsid w:val="00752968"/>
    <w:rsid w:val="00752A44"/>
    <w:rsid w:val="007534F3"/>
    <w:rsid w:val="0075373D"/>
    <w:rsid w:val="00753EE1"/>
    <w:rsid w:val="00754624"/>
    <w:rsid w:val="00754A29"/>
    <w:rsid w:val="00755BC9"/>
    <w:rsid w:val="00756114"/>
    <w:rsid w:val="00756588"/>
    <w:rsid w:val="00756C4D"/>
    <w:rsid w:val="00757339"/>
    <w:rsid w:val="00757805"/>
    <w:rsid w:val="0076004E"/>
    <w:rsid w:val="007605E7"/>
    <w:rsid w:val="00760740"/>
    <w:rsid w:val="007608C0"/>
    <w:rsid w:val="00761625"/>
    <w:rsid w:val="007631A9"/>
    <w:rsid w:val="007636AF"/>
    <w:rsid w:val="00764F28"/>
    <w:rsid w:val="007652B6"/>
    <w:rsid w:val="0076637C"/>
    <w:rsid w:val="007721FD"/>
    <w:rsid w:val="00772801"/>
    <w:rsid w:val="0077379C"/>
    <w:rsid w:val="00773DC1"/>
    <w:rsid w:val="00773E29"/>
    <w:rsid w:val="007745D2"/>
    <w:rsid w:val="00774DE1"/>
    <w:rsid w:val="0077529A"/>
    <w:rsid w:val="007762CB"/>
    <w:rsid w:val="00780DEB"/>
    <w:rsid w:val="007811DD"/>
    <w:rsid w:val="0078156A"/>
    <w:rsid w:val="0078159D"/>
    <w:rsid w:val="007818E0"/>
    <w:rsid w:val="00782746"/>
    <w:rsid w:val="00783B76"/>
    <w:rsid w:val="00783F11"/>
    <w:rsid w:val="00784167"/>
    <w:rsid w:val="00784F3C"/>
    <w:rsid w:val="007855B6"/>
    <w:rsid w:val="0078590A"/>
    <w:rsid w:val="0078690C"/>
    <w:rsid w:val="007900FE"/>
    <w:rsid w:val="00790595"/>
    <w:rsid w:val="007912C4"/>
    <w:rsid w:val="007916DF"/>
    <w:rsid w:val="00792294"/>
    <w:rsid w:val="007928CC"/>
    <w:rsid w:val="00793600"/>
    <w:rsid w:val="00793F7E"/>
    <w:rsid w:val="00794024"/>
    <w:rsid w:val="0079427B"/>
    <w:rsid w:val="0079582D"/>
    <w:rsid w:val="00795B51"/>
    <w:rsid w:val="00795CE9"/>
    <w:rsid w:val="00796DFC"/>
    <w:rsid w:val="007970CF"/>
    <w:rsid w:val="007974AE"/>
    <w:rsid w:val="00797792"/>
    <w:rsid w:val="007A027C"/>
    <w:rsid w:val="007A1156"/>
    <w:rsid w:val="007A1A4E"/>
    <w:rsid w:val="007A1D9B"/>
    <w:rsid w:val="007A1F8F"/>
    <w:rsid w:val="007A3330"/>
    <w:rsid w:val="007A3527"/>
    <w:rsid w:val="007A387D"/>
    <w:rsid w:val="007A3A3C"/>
    <w:rsid w:val="007A3E0D"/>
    <w:rsid w:val="007A4427"/>
    <w:rsid w:val="007A48DD"/>
    <w:rsid w:val="007A53C0"/>
    <w:rsid w:val="007A5685"/>
    <w:rsid w:val="007A5D76"/>
    <w:rsid w:val="007A7D91"/>
    <w:rsid w:val="007B1F19"/>
    <w:rsid w:val="007B216E"/>
    <w:rsid w:val="007B2253"/>
    <w:rsid w:val="007B2786"/>
    <w:rsid w:val="007B2AC8"/>
    <w:rsid w:val="007B2E21"/>
    <w:rsid w:val="007B3444"/>
    <w:rsid w:val="007B50E7"/>
    <w:rsid w:val="007B55B0"/>
    <w:rsid w:val="007B611D"/>
    <w:rsid w:val="007B67D3"/>
    <w:rsid w:val="007B6978"/>
    <w:rsid w:val="007B6ED5"/>
    <w:rsid w:val="007B73AF"/>
    <w:rsid w:val="007C1232"/>
    <w:rsid w:val="007C1C66"/>
    <w:rsid w:val="007C1DCC"/>
    <w:rsid w:val="007C2C76"/>
    <w:rsid w:val="007C3971"/>
    <w:rsid w:val="007C3ABF"/>
    <w:rsid w:val="007C417B"/>
    <w:rsid w:val="007C48F6"/>
    <w:rsid w:val="007C556C"/>
    <w:rsid w:val="007C5925"/>
    <w:rsid w:val="007C5F2F"/>
    <w:rsid w:val="007C6132"/>
    <w:rsid w:val="007C61E2"/>
    <w:rsid w:val="007C66C2"/>
    <w:rsid w:val="007C6A40"/>
    <w:rsid w:val="007C6C51"/>
    <w:rsid w:val="007D00EA"/>
    <w:rsid w:val="007D0161"/>
    <w:rsid w:val="007D1D45"/>
    <w:rsid w:val="007D2011"/>
    <w:rsid w:val="007D2844"/>
    <w:rsid w:val="007D4E9D"/>
    <w:rsid w:val="007D54E0"/>
    <w:rsid w:val="007D5799"/>
    <w:rsid w:val="007D5B23"/>
    <w:rsid w:val="007D6840"/>
    <w:rsid w:val="007E014F"/>
    <w:rsid w:val="007E033F"/>
    <w:rsid w:val="007E03BA"/>
    <w:rsid w:val="007E173E"/>
    <w:rsid w:val="007E4200"/>
    <w:rsid w:val="007E449B"/>
    <w:rsid w:val="007E4756"/>
    <w:rsid w:val="007E4C2F"/>
    <w:rsid w:val="007E581F"/>
    <w:rsid w:val="007E5938"/>
    <w:rsid w:val="007E5F7A"/>
    <w:rsid w:val="007E60AF"/>
    <w:rsid w:val="007E6784"/>
    <w:rsid w:val="007E6C0E"/>
    <w:rsid w:val="007E72D6"/>
    <w:rsid w:val="007E75D4"/>
    <w:rsid w:val="007E7882"/>
    <w:rsid w:val="007F01C5"/>
    <w:rsid w:val="007F1F0D"/>
    <w:rsid w:val="007F25E5"/>
    <w:rsid w:val="007F3778"/>
    <w:rsid w:val="007F381B"/>
    <w:rsid w:val="007F452A"/>
    <w:rsid w:val="007F4878"/>
    <w:rsid w:val="007F5454"/>
    <w:rsid w:val="007F5769"/>
    <w:rsid w:val="007F5B13"/>
    <w:rsid w:val="007F5D3F"/>
    <w:rsid w:val="007F5E9E"/>
    <w:rsid w:val="007F5EEC"/>
    <w:rsid w:val="007F5F12"/>
    <w:rsid w:val="007F67B2"/>
    <w:rsid w:val="007F6879"/>
    <w:rsid w:val="007F7A5A"/>
    <w:rsid w:val="007F7B96"/>
    <w:rsid w:val="00801503"/>
    <w:rsid w:val="00801A29"/>
    <w:rsid w:val="00803001"/>
    <w:rsid w:val="008030B5"/>
    <w:rsid w:val="00804191"/>
    <w:rsid w:val="00804340"/>
    <w:rsid w:val="008043DF"/>
    <w:rsid w:val="00804C34"/>
    <w:rsid w:val="00805AB7"/>
    <w:rsid w:val="00806A51"/>
    <w:rsid w:val="0080748B"/>
    <w:rsid w:val="00807E8E"/>
    <w:rsid w:val="008102EF"/>
    <w:rsid w:val="00810649"/>
    <w:rsid w:val="00810E17"/>
    <w:rsid w:val="00811D7F"/>
    <w:rsid w:val="00813727"/>
    <w:rsid w:val="00813A7E"/>
    <w:rsid w:val="00815B5A"/>
    <w:rsid w:val="00817967"/>
    <w:rsid w:val="00817D60"/>
    <w:rsid w:val="0082018F"/>
    <w:rsid w:val="008208BA"/>
    <w:rsid w:val="00820BFF"/>
    <w:rsid w:val="00821286"/>
    <w:rsid w:val="0082161B"/>
    <w:rsid w:val="0082384C"/>
    <w:rsid w:val="00824046"/>
    <w:rsid w:val="008240FB"/>
    <w:rsid w:val="00824EEF"/>
    <w:rsid w:val="008251A1"/>
    <w:rsid w:val="00825725"/>
    <w:rsid w:val="00825A5D"/>
    <w:rsid w:val="00825D4E"/>
    <w:rsid w:val="0082687C"/>
    <w:rsid w:val="00826DFD"/>
    <w:rsid w:val="00826F4D"/>
    <w:rsid w:val="00827A16"/>
    <w:rsid w:val="00830CD3"/>
    <w:rsid w:val="00830E42"/>
    <w:rsid w:val="00831287"/>
    <w:rsid w:val="008318AB"/>
    <w:rsid w:val="00831E79"/>
    <w:rsid w:val="00831FCD"/>
    <w:rsid w:val="00832112"/>
    <w:rsid w:val="00832622"/>
    <w:rsid w:val="0083275B"/>
    <w:rsid w:val="00833107"/>
    <w:rsid w:val="00833160"/>
    <w:rsid w:val="00833163"/>
    <w:rsid w:val="00833F89"/>
    <w:rsid w:val="008342FC"/>
    <w:rsid w:val="0083435A"/>
    <w:rsid w:val="00834446"/>
    <w:rsid w:val="008348DE"/>
    <w:rsid w:val="00835896"/>
    <w:rsid w:val="008359C2"/>
    <w:rsid w:val="008360AB"/>
    <w:rsid w:val="00836278"/>
    <w:rsid w:val="00837928"/>
    <w:rsid w:val="00837BEB"/>
    <w:rsid w:val="0084096B"/>
    <w:rsid w:val="00840FFB"/>
    <w:rsid w:val="00841010"/>
    <w:rsid w:val="0084122C"/>
    <w:rsid w:val="00841566"/>
    <w:rsid w:val="0084183D"/>
    <w:rsid w:val="00842A55"/>
    <w:rsid w:val="008435A8"/>
    <w:rsid w:val="0084367D"/>
    <w:rsid w:val="008456EE"/>
    <w:rsid w:val="008458EB"/>
    <w:rsid w:val="00845FE2"/>
    <w:rsid w:val="00847E7D"/>
    <w:rsid w:val="00850EDC"/>
    <w:rsid w:val="0085248E"/>
    <w:rsid w:val="0085252C"/>
    <w:rsid w:val="00853A74"/>
    <w:rsid w:val="00854D23"/>
    <w:rsid w:val="00854F27"/>
    <w:rsid w:val="00855599"/>
    <w:rsid w:val="00855C44"/>
    <w:rsid w:val="00856295"/>
    <w:rsid w:val="00856395"/>
    <w:rsid w:val="008563AE"/>
    <w:rsid w:val="008565AE"/>
    <w:rsid w:val="0085702E"/>
    <w:rsid w:val="008577A7"/>
    <w:rsid w:val="00857813"/>
    <w:rsid w:val="00857D64"/>
    <w:rsid w:val="00857FA6"/>
    <w:rsid w:val="00861976"/>
    <w:rsid w:val="00862425"/>
    <w:rsid w:val="00862D37"/>
    <w:rsid w:val="00863039"/>
    <w:rsid w:val="0086309E"/>
    <w:rsid w:val="00863876"/>
    <w:rsid w:val="00863A7A"/>
    <w:rsid w:val="008650A5"/>
    <w:rsid w:val="008654E5"/>
    <w:rsid w:val="008659AA"/>
    <w:rsid w:val="00865CC4"/>
    <w:rsid w:val="0086622F"/>
    <w:rsid w:val="008674EB"/>
    <w:rsid w:val="0086782F"/>
    <w:rsid w:val="00867ADB"/>
    <w:rsid w:val="00870D01"/>
    <w:rsid w:val="00871A5F"/>
    <w:rsid w:val="00871EDB"/>
    <w:rsid w:val="00872996"/>
    <w:rsid w:val="008732A4"/>
    <w:rsid w:val="008733D7"/>
    <w:rsid w:val="008738DA"/>
    <w:rsid w:val="00875790"/>
    <w:rsid w:val="008758F0"/>
    <w:rsid w:val="00876822"/>
    <w:rsid w:val="00876F9F"/>
    <w:rsid w:val="0087714E"/>
    <w:rsid w:val="0087722D"/>
    <w:rsid w:val="00877CB7"/>
    <w:rsid w:val="00877CCD"/>
    <w:rsid w:val="008807DD"/>
    <w:rsid w:val="00880F73"/>
    <w:rsid w:val="00882762"/>
    <w:rsid w:val="008848AA"/>
    <w:rsid w:val="00884AD1"/>
    <w:rsid w:val="00884AF8"/>
    <w:rsid w:val="00886EFC"/>
    <w:rsid w:val="00887099"/>
    <w:rsid w:val="0088713C"/>
    <w:rsid w:val="0088743D"/>
    <w:rsid w:val="008879A6"/>
    <w:rsid w:val="00887A48"/>
    <w:rsid w:val="00887AFA"/>
    <w:rsid w:val="008908D2"/>
    <w:rsid w:val="00890A29"/>
    <w:rsid w:val="00890EBF"/>
    <w:rsid w:val="0089170D"/>
    <w:rsid w:val="00891AC1"/>
    <w:rsid w:val="00891F63"/>
    <w:rsid w:val="008925A6"/>
    <w:rsid w:val="00892D68"/>
    <w:rsid w:val="00892E66"/>
    <w:rsid w:val="00893479"/>
    <w:rsid w:val="00893E40"/>
    <w:rsid w:val="008943EB"/>
    <w:rsid w:val="008954BD"/>
    <w:rsid w:val="0089602E"/>
    <w:rsid w:val="00896083"/>
    <w:rsid w:val="008963EC"/>
    <w:rsid w:val="00897726"/>
    <w:rsid w:val="008A29DE"/>
    <w:rsid w:val="008A3178"/>
    <w:rsid w:val="008A358E"/>
    <w:rsid w:val="008A4138"/>
    <w:rsid w:val="008A4F65"/>
    <w:rsid w:val="008A52CE"/>
    <w:rsid w:val="008A5542"/>
    <w:rsid w:val="008A589C"/>
    <w:rsid w:val="008A6024"/>
    <w:rsid w:val="008A6086"/>
    <w:rsid w:val="008A650A"/>
    <w:rsid w:val="008A6A78"/>
    <w:rsid w:val="008A76A1"/>
    <w:rsid w:val="008A78F9"/>
    <w:rsid w:val="008A7A18"/>
    <w:rsid w:val="008A7F20"/>
    <w:rsid w:val="008B05CC"/>
    <w:rsid w:val="008B1E91"/>
    <w:rsid w:val="008B20D7"/>
    <w:rsid w:val="008B231C"/>
    <w:rsid w:val="008B3115"/>
    <w:rsid w:val="008B3738"/>
    <w:rsid w:val="008B3844"/>
    <w:rsid w:val="008B3938"/>
    <w:rsid w:val="008B3A4E"/>
    <w:rsid w:val="008B47DE"/>
    <w:rsid w:val="008B50C1"/>
    <w:rsid w:val="008B54AE"/>
    <w:rsid w:val="008B6082"/>
    <w:rsid w:val="008B61F7"/>
    <w:rsid w:val="008B7D00"/>
    <w:rsid w:val="008C03DE"/>
    <w:rsid w:val="008C0DCC"/>
    <w:rsid w:val="008C179D"/>
    <w:rsid w:val="008C209A"/>
    <w:rsid w:val="008C2877"/>
    <w:rsid w:val="008C2F7D"/>
    <w:rsid w:val="008C3709"/>
    <w:rsid w:val="008C430C"/>
    <w:rsid w:val="008C4581"/>
    <w:rsid w:val="008C4883"/>
    <w:rsid w:val="008C49AB"/>
    <w:rsid w:val="008C4D3E"/>
    <w:rsid w:val="008C5127"/>
    <w:rsid w:val="008C564D"/>
    <w:rsid w:val="008C69B1"/>
    <w:rsid w:val="008C7CBE"/>
    <w:rsid w:val="008D07EF"/>
    <w:rsid w:val="008D08F3"/>
    <w:rsid w:val="008D0BAF"/>
    <w:rsid w:val="008D13AD"/>
    <w:rsid w:val="008D14CE"/>
    <w:rsid w:val="008D1889"/>
    <w:rsid w:val="008D267D"/>
    <w:rsid w:val="008D3936"/>
    <w:rsid w:val="008D6323"/>
    <w:rsid w:val="008D6FE0"/>
    <w:rsid w:val="008D7289"/>
    <w:rsid w:val="008D729D"/>
    <w:rsid w:val="008D75D5"/>
    <w:rsid w:val="008D793F"/>
    <w:rsid w:val="008D79C3"/>
    <w:rsid w:val="008E03B0"/>
    <w:rsid w:val="008E164F"/>
    <w:rsid w:val="008E166F"/>
    <w:rsid w:val="008E1A47"/>
    <w:rsid w:val="008E1D15"/>
    <w:rsid w:val="008E1E7F"/>
    <w:rsid w:val="008E233C"/>
    <w:rsid w:val="008E2788"/>
    <w:rsid w:val="008E2DA8"/>
    <w:rsid w:val="008E3194"/>
    <w:rsid w:val="008E4052"/>
    <w:rsid w:val="008E526F"/>
    <w:rsid w:val="008E5406"/>
    <w:rsid w:val="008E557D"/>
    <w:rsid w:val="008E5DDC"/>
    <w:rsid w:val="008E6F16"/>
    <w:rsid w:val="008E7D53"/>
    <w:rsid w:val="008F0027"/>
    <w:rsid w:val="008F02B7"/>
    <w:rsid w:val="008F0743"/>
    <w:rsid w:val="008F087C"/>
    <w:rsid w:val="008F0EB9"/>
    <w:rsid w:val="008F2CC2"/>
    <w:rsid w:val="008F2E1E"/>
    <w:rsid w:val="008F3000"/>
    <w:rsid w:val="008F33DD"/>
    <w:rsid w:val="008F349D"/>
    <w:rsid w:val="008F38FF"/>
    <w:rsid w:val="008F4059"/>
    <w:rsid w:val="008F5506"/>
    <w:rsid w:val="008F5D59"/>
    <w:rsid w:val="008F6DAD"/>
    <w:rsid w:val="008F74B6"/>
    <w:rsid w:val="008F7706"/>
    <w:rsid w:val="008F7EF7"/>
    <w:rsid w:val="00900222"/>
    <w:rsid w:val="00900DA6"/>
    <w:rsid w:val="00901E4A"/>
    <w:rsid w:val="0090274E"/>
    <w:rsid w:val="00902798"/>
    <w:rsid w:val="00902F91"/>
    <w:rsid w:val="00904107"/>
    <w:rsid w:val="00904FDA"/>
    <w:rsid w:val="00905357"/>
    <w:rsid w:val="009053CE"/>
    <w:rsid w:val="00905539"/>
    <w:rsid w:val="009056F2"/>
    <w:rsid w:val="00906117"/>
    <w:rsid w:val="00906308"/>
    <w:rsid w:val="00906669"/>
    <w:rsid w:val="00907141"/>
    <w:rsid w:val="00907C1E"/>
    <w:rsid w:val="00911094"/>
    <w:rsid w:val="009113FD"/>
    <w:rsid w:val="00911518"/>
    <w:rsid w:val="00911865"/>
    <w:rsid w:val="00911C44"/>
    <w:rsid w:val="00911FD4"/>
    <w:rsid w:val="00912897"/>
    <w:rsid w:val="00912D6E"/>
    <w:rsid w:val="009130C1"/>
    <w:rsid w:val="0091489B"/>
    <w:rsid w:val="00914A48"/>
    <w:rsid w:val="00914AB9"/>
    <w:rsid w:val="00914AEE"/>
    <w:rsid w:val="00915CC3"/>
    <w:rsid w:val="00916110"/>
    <w:rsid w:val="00920668"/>
    <w:rsid w:val="00921DC3"/>
    <w:rsid w:val="0092289D"/>
    <w:rsid w:val="00923696"/>
    <w:rsid w:val="009242AE"/>
    <w:rsid w:val="0092456F"/>
    <w:rsid w:val="00925584"/>
    <w:rsid w:val="00925D61"/>
    <w:rsid w:val="00926A41"/>
    <w:rsid w:val="00927101"/>
    <w:rsid w:val="00927507"/>
    <w:rsid w:val="00927661"/>
    <w:rsid w:val="00927823"/>
    <w:rsid w:val="00930568"/>
    <w:rsid w:val="009307DC"/>
    <w:rsid w:val="00932B8A"/>
    <w:rsid w:val="00932D1B"/>
    <w:rsid w:val="009338A8"/>
    <w:rsid w:val="00934A3E"/>
    <w:rsid w:val="009357BA"/>
    <w:rsid w:val="00935FDC"/>
    <w:rsid w:val="00936545"/>
    <w:rsid w:val="00936736"/>
    <w:rsid w:val="00936BD7"/>
    <w:rsid w:val="00936F6D"/>
    <w:rsid w:val="009371C1"/>
    <w:rsid w:val="009373FD"/>
    <w:rsid w:val="00937B7C"/>
    <w:rsid w:val="00940B2E"/>
    <w:rsid w:val="00941319"/>
    <w:rsid w:val="009423A5"/>
    <w:rsid w:val="009443F5"/>
    <w:rsid w:val="00944BB4"/>
    <w:rsid w:val="009458FC"/>
    <w:rsid w:val="00945DD0"/>
    <w:rsid w:val="00945F0B"/>
    <w:rsid w:val="009461A1"/>
    <w:rsid w:val="0094654F"/>
    <w:rsid w:val="0094667E"/>
    <w:rsid w:val="009475C2"/>
    <w:rsid w:val="00947C71"/>
    <w:rsid w:val="0095084E"/>
    <w:rsid w:val="0095130B"/>
    <w:rsid w:val="00951C00"/>
    <w:rsid w:val="00952274"/>
    <w:rsid w:val="00952B24"/>
    <w:rsid w:val="00952FF6"/>
    <w:rsid w:val="00953B74"/>
    <w:rsid w:val="00954183"/>
    <w:rsid w:val="009549CF"/>
    <w:rsid w:val="00954F7F"/>
    <w:rsid w:val="00955C2A"/>
    <w:rsid w:val="00955FE7"/>
    <w:rsid w:val="009563D6"/>
    <w:rsid w:val="00956D82"/>
    <w:rsid w:val="00960A5A"/>
    <w:rsid w:val="00960B32"/>
    <w:rsid w:val="00960B8D"/>
    <w:rsid w:val="00961BC8"/>
    <w:rsid w:val="009639B0"/>
    <w:rsid w:val="00965001"/>
    <w:rsid w:val="00965AA1"/>
    <w:rsid w:val="00967D7C"/>
    <w:rsid w:val="0097015A"/>
    <w:rsid w:val="009726B8"/>
    <w:rsid w:val="009730BE"/>
    <w:rsid w:val="009731DA"/>
    <w:rsid w:val="00974035"/>
    <w:rsid w:val="009742D1"/>
    <w:rsid w:val="00975EF2"/>
    <w:rsid w:val="0097779A"/>
    <w:rsid w:val="00977E37"/>
    <w:rsid w:val="00977F7E"/>
    <w:rsid w:val="0098187B"/>
    <w:rsid w:val="00982155"/>
    <w:rsid w:val="0098326F"/>
    <w:rsid w:val="00983AD2"/>
    <w:rsid w:val="00983F07"/>
    <w:rsid w:val="00983F6B"/>
    <w:rsid w:val="009842B9"/>
    <w:rsid w:val="009845A0"/>
    <w:rsid w:val="00984BDB"/>
    <w:rsid w:val="00984DE3"/>
    <w:rsid w:val="009852F2"/>
    <w:rsid w:val="009861A2"/>
    <w:rsid w:val="0098620F"/>
    <w:rsid w:val="0098624E"/>
    <w:rsid w:val="009918F9"/>
    <w:rsid w:val="009919C8"/>
    <w:rsid w:val="00992612"/>
    <w:rsid w:val="00992B0D"/>
    <w:rsid w:val="00993863"/>
    <w:rsid w:val="009940FB"/>
    <w:rsid w:val="00994BFC"/>
    <w:rsid w:val="00994CAF"/>
    <w:rsid w:val="00994D76"/>
    <w:rsid w:val="009958A0"/>
    <w:rsid w:val="00996141"/>
    <w:rsid w:val="00996300"/>
    <w:rsid w:val="0099640D"/>
    <w:rsid w:val="00996C36"/>
    <w:rsid w:val="00997688"/>
    <w:rsid w:val="00997ADE"/>
    <w:rsid w:val="00997C59"/>
    <w:rsid w:val="009A0069"/>
    <w:rsid w:val="009A00FF"/>
    <w:rsid w:val="009A0CF4"/>
    <w:rsid w:val="009A0EB8"/>
    <w:rsid w:val="009A14BC"/>
    <w:rsid w:val="009A27E8"/>
    <w:rsid w:val="009A2B73"/>
    <w:rsid w:val="009A34C6"/>
    <w:rsid w:val="009A4236"/>
    <w:rsid w:val="009A51FF"/>
    <w:rsid w:val="009A5B0D"/>
    <w:rsid w:val="009A716C"/>
    <w:rsid w:val="009A7253"/>
    <w:rsid w:val="009B0157"/>
    <w:rsid w:val="009B0DC7"/>
    <w:rsid w:val="009B19B8"/>
    <w:rsid w:val="009B1BDB"/>
    <w:rsid w:val="009B2043"/>
    <w:rsid w:val="009B21F9"/>
    <w:rsid w:val="009B2476"/>
    <w:rsid w:val="009B34A7"/>
    <w:rsid w:val="009B38B8"/>
    <w:rsid w:val="009B46FA"/>
    <w:rsid w:val="009B485E"/>
    <w:rsid w:val="009B528E"/>
    <w:rsid w:val="009B5C96"/>
    <w:rsid w:val="009B6C2A"/>
    <w:rsid w:val="009B6FB3"/>
    <w:rsid w:val="009B6FF3"/>
    <w:rsid w:val="009B79F4"/>
    <w:rsid w:val="009C0000"/>
    <w:rsid w:val="009C0603"/>
    <w:rsid w:val="009C0833"/>
    <w:rsid w:val="009C0EA1"/>
    <w:rsid w:val="009C15A2"/>
    <w:rsid w:val="009C19BE"/>
    <w:rsid w:val="009C268A"/>
    <w:rsid w:val="009C2807"/>
    <w:rsid w:val="009C34A6"/>
    <w:rsid w:val="009C3CE7"/>
    <w:rsid w:val="009C3DDF"/>
    <w:rsid w:val="009C48D5"/>
    <w:rsid w:val="009C49DE"/>
    <w:rsid w:val="009C5000"/>
    <w:rsid w:val="009C5248"/>
    <w:rsid w:val="009C6329"/>
    <w:rsid w:val="009C6F50"/>
    <w:rsid w:val="009C73EF"/>
    <w:rsid w:val="009C755D"/>
    <w:rsid w:val="009C77AD"/>
    <w:rsid w:val="009C7B5B"/>
    <w:rsid w:val="009D04EC"/>
    <w:rsid w:val="009D051F"/>
    <w:rsid w:val="009D1182"/>
    <w:rsid w:val="009D1D58"/>
    <w:rsid w:val="009D1FB9"/>
    <w:rsid w:val="009D2C75"/>
    <w:rsid w:val="009D3060"/>
    <w:rsid w:val="009D4599"/>
    <w:rsid w:val="009D4A4D"/>
    <w:rsid w:val="009D5BD6"/>
    <w:rsid w:val="009D5E1B"/>
    <w:rsid w:val="009D5EB5"/>
    <w:rsid w:val="009D6CBA"/>
    <w:rsid w:val="009D72C5"/>
    <w:rsid w:val="009D7F84"/>
    <w:rsid w:val="009E0237"/>
    <w:rsid w:val="009E1244"/>
    <w:rsid w:val="009E1627"/>
    <w:rsid w:val="009E1B02"/>
    <w:rsid w:val="009E1B08"/>
    <w:rsid w:val="009E2331"/>
    <w:rsid w:val="009E2914"/>
    <w:rsid w:val="009E2CE6"/>
    <w:rsid w:val="009E438A"/>
    <w:rsid w:val="009E561C"/>
    <w:rsid w:val="009E5D05"/>
    <w:rsid w:val="009E6510"/>
    <w:rsid w:val="009E6AEF"/>
    <w:rsid w:val="009E6F9D"/>
    <w:rsid w:val="009E762B"/>
    <w:rsid w:val="009E79A0"/>
    <w:rsid w:val="009E7C1A"/>
    <w:rsid w:val="009F0386"/>
    <w:rsid w:val="009F04F0"/>
    <w:rsid w:val="009F1A2F"/>
    <w:rsid w:val="009F1CB0"/>
    <w:rsid w:val="009F24FC"/>
    <w:rsid w:val="009F2DEF"/>
    <w:rsid w:val="009F3443"/>
    <w:rsid w:val="009F34BC"/>
    <w:rsid w:val="009F46DC"/>
    <w:rsid w:val="009F57EE"/>
    <w:rsid w:val="009F5914"/>
    <w:rsid w:val="009F5E21"/>
    <w:rsid w:val="009F740C"/>
    <w:rsid w:val="009F765F"/>
    <w:rsid w:val="009F7C48"/>
    <w:rsid w:val="00A00043"/>
    <w:rsid w:val="00A002A2"/>
    <w:rsid w:val="00A0030F"/>
    <w:rsid w:val="00A0041D"/>
    <w:rsid w:val="00A00FB3"/>
    <w:rsid w:val="00A016AB"/>
    <w:rsid w:val="00A01738"/>
    <w:rsid w:val="00A027D9"/>
    <w:rsid w:val="00A038F0"/>
    <w:rsid w:val="00A03C61"/>
    <w:rsid w:val="00A03FFB"/>
    <w:rsid w:val="00A0621C"/>
    <w:rsid w:val="00A066B4"/>
    <w:rsid w:val="00A06E31"/>
    <w:rsid w:val="00A0793E"/>
    <w:rsid w:val="00A07A2E"/>
    <w:rsid w:val="00A10C25"/>
    <w:rsid w:val="00A1105A"/>
    <w:rsid w:val="00A11BF6"/>
    <w:rsid w:val="00A12486"/>
    <w:rsid w:val="00A12893"/>
    <w:rsid w:val="00A1365F"/>
    <w:rsid w:val="00A13B34"/>
    <w:rsid w:val="00A13B4F"/>
    <w:rsid w:val="00A14DB5"/>
    <w:rsid w:val="00A15054"/>
    <w:rsid w:val="00A1505B"/>
    <w:rsid w:val="00A152DC"/>
    <w:rsid w:val="00A155D9"/>
    <w:rsid w:val="00A164FF"/>
    <w:rsid w:val="00A16738"/>
    <w:rsid w:val="00A17B75"/>
    <w:rsid w:val="00A20B1C"/>
    <w:rsid w:val="00A216CE"/>
    <w:rsid w:val="00A21FB8"/>
    <w:rsid w:val="00A227D9"/>
    <w:rsid w:val="00A22CD0"/>
    <w:rsid w:val="00A2301A"/>
    <w:rsid w:val="00A23458"/>
    <w:rsid w:val="00A23A75"/>
    <w:rsid w:val="00A2456E"/>
    <w:rsid w:val="00A250EF"/>
    <w:rsid w:val="00A2629A"/>
    <w:rsid w:val="00A27729"/>
    <w:rsid w:val="00A2790B"/>
    <w:rsid w:val="00A27EFC"/>
    <w:rsid w:val="00A32187"/>
    <w:rsid w:val="00A3238B"/>
    <w:rsid w:val="00A329EE"/>
    <w:rsid w:val="00A339B2"/>
    <w:rsid w:val="00A35453"/>
    <w:rsid w:val="00A36B10"/>
    <w:rsid w:val="00A37325"/>
    <w:rsid w:val="00A37DAA"/>
    <w:rsid w:val="00A405FA"/>
    <w:rsid w:val="00A4070F"/>
    <w:rsid w:val="00A408E6"/>
    <w:rsid w:val="00A40C44"/>
    <w:rsid w:val="00A420E1"/>
    <w:rsid w:val="00A4389D"/>
    <w:rsid w:val="00A45921"/>
    <w:rsid w:val="00A468D7"/>
    <w:rsid w:val="00A46CA1"/>
    <w:rsid w:val="00A47245"/>
    <w:rsid w:val="00A47BB5"/>
    <w:rsid w:val="00A50236"/>
    <w:rsid w:val="00A50366"/>
    <w:rsid w:val="00A5040F"/>
    <w:rsid w:val="00A515C8"/>
    <w:rsid w:val="00A5175A"/>
    <w:rsid w:val="00A51BAD"/>
    <w:rsid w:val="00A51D83"/>
    <w:rsid w:val="00A52447"/>
    <w:rsid w:val="00A52585"/>
    <w:rsid w:val="00A52D66"/>
    <w:rsid w:val="00A532C2"/>
    <w:rsid w:val="00A54155"/>
    <w:rsid w:val="00A55019"/>
    <w:rsid w:val="00A5548E"/>
    <w:rsid w:val="00A567E1"/>
    <w:rsid w:val="00A5708B"/>
    <w:rsid w:val="00A57188"/>
    <w:rsid w:val="00A57C22"/>
    <w:rsid w:val="00A605DC"/>
    <w:rsid w:val="00A609F9"/>
    <w:rsid w:val="00A61B11"/>
    <w:rsid w:val="00A6219A"/>
    <w:rsid w:val="00A62340"/>
    <w:rsid w:val="00A640F5"/>
    <w:rsid w:val="00A6469F"/>
    <w:rsid w:val="00A64AEC"/>
    <w:rsid w:val="00A64B79"/>
    <w:rsid w:val="00A64C3C"/>
    <w:rsid w:val="00A65295"/>
    <w:rsid w:val="00A658A1"/>
    <w:rsid w:val="00A6642A"/>
    <w:rsid w:val="00A66E70"/>
    <w:rsid w:val="00A675BE"/>
    <w:rsid w:val="00A70B00"/>
    <w:rsid w:val="00A711DF"/>
    <w:rsid w:val="00A71295"/>
    <w:rsid w:val="00A7184B"/>
    <w:rsid w:val="00A734AA"/>
    <w:rsid w:val="00A73CA2"/>
    <w:rsid w:val="00A74022"/>
    <w:rsid w:val="00A74653"/>
    <w:rsid w:val="00A747F2"/>
    <w:rsid w:val="00A74B44"/>
    <w:rsid w:val="00A75AA5"/>
    <w:rsid w:val="00A76DB7"/>
    <w:rsid w:val="00A777FB"/>
    <w:rsid w:val="00A801AE"/>
    <w:rsid w:val="00A8236C"/>
    <w:rsid w:val="00A83172"/>
    <w:rsid w:val="00A83EB0"/>
    <w:rsid w:val="00A843BB"/>
    <w:rsid w:val="00A84497"/>
    <w:rsid w:val="00A85531"/>
    <w:rsid w:val="00A86E79"/>
    <w:rsid w:val="00A875A9"/>
    <w:rsid w:val="00A90E4C"/>
    <w:rsid w:val="00A91786"/>
    <w:rsid w:val="00A929C2"/>
    <w:rsid w:val="00A92BBE"/>
    <w:rsid w:val="00A93115"/>
    <w:rsid w:val="00A931E6"/>
    <w:rsid w:val="00A94210"/>
    <w:rsid w:val="00A942C9"/>
    <w:rsid w:val="00A943EF"/>
    <w:rsid w:val="00A943FF"/>
    <w:rsid w:val="00A94551"/>
    <w:rsid w:val="00A94752"/>
    <w:rsid w:val="00A94D4E"/>
    <w:rsid w:val="00A94DF7"/>
    <w:rsid w:val="00A94F56"/>
    <w:rsid w:val="00A95308"/>
    <w:rsid w:val="00A959EB"/>
    <w:rsid w:val="00A95E41"/>
    <w:rsid w:val="00A96305"/>
    <w:rsid w:val="00A968BC"/>
    <w:rsid w:val="00A97C45"/>
    <w:rsid w:val="00AA0798"/>
    <w:rsid w:val="00AA1F51"/>
    <w:rsid w:val="00AA2428"/>
    <w:rsid w:val="00AA256A"/>
    <w:rsid w:val="00AA3219"/>
    <w:rsid w:val="00AA34DF"/>
    <w:rsid w:val="00AA6249"/>
    <w:rsid w:val="00AA6539"/>
    <w:rsid w:val="00AA7C53"/>
    <w:rsid w:val="00AB107D"/>
    <w:rsid w:val="00AB1402"/>
    <w:rsid w:val="00AB3D44"/>
    <w:rsid w:val="00AB3E84"/>
    <w:rsid w:val="00AB4A7B"/>
    <w:rsid w:val="00AB4EE0"/>
    <w:rsid w:val="00AB559B"/>
    <w:rsid w:val="00AB6BFD"/>
    <w:rsid w:val="00AB7004"/>
    <w:rsid w:val="00AB778A"/>
    <w:rsid w:val="00AC0EA3"/>
    <w:rsid w:val="00AC10E7"/>
    <w:rsid w:val="00AC1484"/>
    <w:rsid w:val="00AC1A8E"/>
    <w:rsid w:val="00AC29CF"/>
    <w:rsid w:val="00AC2A41"/>
    <w:rsid w:val="00AC3262"/>
    <w:rsid w:val="00AC3661"/>
    <w:rsid w:val="00AC36F8"/>
    <w:rsid w:val="00AC4249"/>
    <w:rsid w:val="00AC4AFB"/>
    <w:rsid w:val="00AC5609"/>
    <w:rsid w:val="00AC6020"/>
    <w:rsid w:val="00AC735E"/>
    <w:rsid w:val="00AC736E"/>
    <w:rsid w:val="00AC7C4B"/>
    <w:rsid w:val="00AD01B1"/>
    <w:rsid w:val="00AD0B6E"/>
    <w:rsid w:val="00AD1157"/>
    <w:rsid w:val="00AD1ACA"/>
    <w:rsid w:val="00AD2753"/>
    <w:rsid w:val="00AD2A95"/>
    <w:rsid w:val="00AD2CA3"/>
    <w:rsid w:val="00AD2CF6"/>
    <w:rsid w:val="00AD329B"/>
    <w:rsid w:val="00AD369A"/>
    <w:rsid w:val="00AD3E4E"/>
    <w:rsid w:val="00AD5616"/>
    <w:rsid w:val="00AD797C"/>
    <w:rsid w:val="00AD79EA"/>
    <w:rsid w:val="00AE00D4"/>
    <w:rsid w:val="00AE0AA5"/>
    <w:rsid w:val="00AE197E"/>
    <w:rsid w:val="00AE26B3"/>
    <w:rsid w:val="00AE274C"/>
    <w:rsid w:val="00AE27B5"/>
    <w:rsid w:val="00AE29FF"/>
    <w:rsid w:val="00AE355E"/>
    <w:rsid w:val="00AE3ABB"/>
    <w:rsid w:val="00AE47E1"/>
    <w:rsid w:val="00AE4C88"/>
    <w:rsid w:val="00AE5506"/>
    <w:rsid w:val="00AE5C38"/>
    <w:rsid w:val="00AE79B0"/>
    <w:rsid w:val="00AF25A6"/>
    <w:rsid w:val="00AF272C"/>
    <w:rsid w:val="00AF2A47"/>
    <w:rsid w:val="00AF349C"/>
    <w:rsid w:val="00AF39E0"/>
    <w:rsid w:val="00AF3BF6"/>
    <w:rsid w:val="00AF3BF7"/>
    <w:rsid w:val="00AF511A"/>
    <w:rsid w:val="00AF57F3"/>
    <w:rsid w:val="00AF587D"/>
    <w:rsid w:val="00AF60E7"/>
    <w:rsid w:val="00AF7868"/>
    <w:rsid w:val="00B01AF0"/>
    <w:rsid w:val="00B04D65"/>
    <w:rsid w:val="00B050D5"/>
    <w:rsid w:val="00B0527C"/>
    <w:rsid w:val="00B05B89"/>
    <w:rsid w:val="00B07314"/>
    <w:rsid w:val="00B07A08"/>
    <w:rsid w:val="00B07C2E"/>
    <w:rsid w:val="00B1003E"/>
    <w:rsid w:val="00B10DCD"/>
    <w:rsid w:val="00B111FB"/>
    <w:rsid w:val="00B11721"/>
    <w:rsid w:val="00B131A8"/>
    <w:rsid w:val="00B131CF"/>
    <w:rsid w:val="00B133DA"/>
    <w:rsid w:val="00B1395D"/>
    <w:rsid w:val="00B14797"/>
    <w:rsid w:val="00B15164"/>
    <w:rsid w:val="00B15F4F"/>
    <w:rsid w:val="00B16176"/>
    <w:rsid w:val="00B16203"/>
    <w:rsid w:val="00B16AAB"/>
    <w:rsid w:val="00B20CF6"/>
    <w:rsid w:val="00B21683"/>
    <w:rsid w:val="00B22B16"/>
    <w:rsid w:val="00B231C9"/>
    <w:rsid w:val="00B24299"/>
    <w:rsid w:val="00B25E7F"/>
    <w:rsid w:val="00B27501"/>
    <w:rsid w:val="00B278F8"/>
    <w:rsid w:val="00B305A5"/>
    <w:rsid w:val="00B30657"/>
    <w:rsid w:val="00B32583"/>
    <w:rsid w:val="00B325B4"/>
    <w:rsid w:val="00B32646"/>
    <w:rsid w:val="00B32666"/>
    <w:rsid w:val="00B33BAE"/>
    <w:rsid w:val="00B33C8F"/>
    <w:rsid w:val="00B3413A"/>
    <w:rsid w:val="00B35643"/>
    <w:rsid w:val="00B36571"/>
    <w:rsid w:val="00B36DCD"/>
    <w:rsid w:val="00B36DF5"/>
    <w:rsid w:val="00B3738E"/>
    <w:rsid w:val="00B377BA"/>
    <w:rsid w:val="00B40318"/>
    <w:rsid w:val="00B40BD0"/>
    <w:rsid w:val="00B4162F"/>
    <w:rsid w:val="00B41E1A"/>
    <w:rsid w:val="00B41E76"/>
    <w:rsid w:val="00B421C3"/>
    <w:rsid w:val="00B42640"/>
    <w:rsid w:val="00B42818"/>
    <w:rsid w:val="00B42EB7"/>
    <w:rsid w:val="00B43E80"/>
    <w:rsid w:val="00B43FFF"/>
    <w:rsid w:val="00B44324"/>
    <w:rsid w:val="00B4471D"/>
    <w:rsid w:val="00B47560"/>
    <w:rsid w:val="00B51348"/>
    <w:rsid w:val="00B52474"/>
    <w:rsid w:val="00B529B8"/>
    <w:rsid w:val="00B52F41"/>
    <w:rsid w:val="00B538A8"/>
    <w:rsid w:val="00B539F9"/>
    <w:rsid w:val="00B54D57"/>
    <w:rsid w:val="00B54F97"/>
    <w:rsid w:val="00B55032"/>
    <w:rsid w:val="00B55E5E"/>
    <w:rsid w:val="00B56089"/>
    <w:rsid w:val="00B57586"/>
    <w:rsid w:val="00B61458"/>
    <w:rsid w:val="00B61F57"/>
    <w:rsid w:val="00B6284E"/>
    <w:rsid w:val="00B62CC9"/>
    <w:rsid w:val="00B6341F"/>
    <w:rsid w:val="00B634F4"/>
    <w:rsid w:val="00B635EC"/>
    <w:rsid w:val="00B63EA5"/>
    <w:rsid w:val="00B64183"/>
    <w:rsid w:val="00B6564C"/>
    <w:rsid w:val="00B66185"/>
    <w:rsid w:val="00B66D5C"/>
    <w:rsid w:val="00B66D68"/>
    <w:rsid w:val="00B670C9"/>
    <w:rsid w:val="00B67D1C"/>
    <w:rsid w:val="00B703EC"/>
    <w:rsid w:val="00B71D34"/>
    <w:rsid w:val="00B7345A"/>
    <w:rsid w:val="00B73D67"/>
    <w:rsid w:val="00B74964"/>
    <w:rsid w:val="00B752A5"/>
    <w:rsid w:val="00B758CD"/>
    <w:rsid w:val="00B76816"/>
    <w:rsid w:val="00B7683B"/>
    <w:rsid w:val="00B768FB"/>
    <w:rsid w:val="00B80182"/>
    <w:rsid w:val="00B8039F"/>
    <w:rsid w:val="00B80550"/>
    <w:rsid w:val="00B80DA6"/>
    <w:rsid w:val="00B80E28"/>
    <w:rsid w:val="00B8131D"/>
    <w:rsid w:val="00B81AFE"/>
    <w:rsid w:val="00B826FE"/>
    <w:rsid w:val="00B82DAB"/>
    <w:rsid w:val="00B8364A"/>
    <w:rsid w:val="00B83D1F"/>
    <w:rsid w:val="00B842D7"/>
    <w:rsid w:val="00B86841"/>
    <w:rsid w:val="00B87307"/>
    <w:rsid w:val="00B87324"/>
    <w:rsid w:val="00B8745D"/>
    <w:rsid w:val="00B87548"/>
    <w:rsid w:val="00B87568"/>
    <w:rsid w:val="00B87BF6"/>
    <w:rsid w:val="00B901A0"/>
    <w:rsid w:val="00B90AEA"/>
    <w:rsid w:val="00B91B4A"/>
    <w:rsid w:val="00B92C77"/>
    <w:rsid w:val="00B92E17"/>
    <w:rsid w:val="00B934B2"/>
    <w:rsid w:val="00B93928"/>
    <w:rsid w:val="00B93A6F"/>
    <w:rsid w:val="00B93A83"/>
    <w:rsid w:val="00B946CD"/>
    <w:rsid w:val="00B952B4"/>
    <w:rsid w:val="00B96612"/>
    <w:rsid w:val="00B96A17"/>
    <w:rsid w:val="00B97A38"/>
    <w:rsid w:val="00BA0465"/>
    <w:rsid w:val="00BA08D2"/>
    <w:rsid w:val="00BA108F"/>
    <w:rsid w:val="00BA1DED"/>
    <w:rsid w:val="00BA28F1"/>
    <w:rsid w:val="00BA39DD"/>
    <w:rsid w:val="00BA4695"/>
    <w:rsid w:val="00BA58C4"/>
    <w:rsid w:val="00BA5D44"/>
    <w:rsid w:val="00BA5FAA"/>
    <w:rsid w:val="00BA630E"/>
    <w:rsid w:val="00BA6325"/>
    <w:rsid w:val="00BA64CA"/>
    <w:rsid w:val="00BB009B"/>
    <w:rsid w:val="00BB087F"/>
    <w:rsid w:val="00BB0920"/>
    <w:rsid w:val="00BB17BB"/>
    <w:rsid w:val="00BB327A"/>
    <w:rsid w:val="00BB42F4"/>
    <w:rsid w:val="00BB4564"/>
    <w:rsid w:val="00BB5BC0"/>
    <w:rsid w:val="00BB5CBF"/>
    <w:rsid w:val="00BB64A5"/>
    <w:rsid w:val="00BB73C5"/>
    <w:rsid w:val="00BB774B"/>
    <w:rsid w:val="00BB77D5"/>
    <w:rsid w:val="00BB7BC6"/>
    <w:rsid w:val="00BB7FE6"/>
    <w:rsid w:val="00BC02AE"/>
    <w:rsid w:val="00BC1AD0"/>
    <w:rsid w:val="00BC256C"/>
    <w:rsid w:val="00BC2586"/>
    <w:rsid w:val="00BC2626"/>
    <w:rsid w:val="00BC3744"/>
    <w:rsid w:val="00BC3F13"/>
    <w:rsid w:val="00BC4F56"/>
    <w:rsid w:val="00BC534D"/>
    <w:rsid w:val="00BC69E8"/>
    <w:rsid w:val="00BC6A3F"/>
    <w:rsid w:val="00BC6E61"/>
    <w:rsid w:val="00BC72E7"/>
    <w:rsid w:val="00BC7488"/>
    <w:rsid w:val="00BD08D6"/>
    <w:rsid w:val="00BD0EA4"/>
    <w:rsid w:val="00BD1E59"/>
    <w:rsid w:val="00BD21C4"/>
    <w:rsid w:val="00BD2C70"/>
    <w:rsid w:val="00BD2F5C"/>
    <w:rsid w:val="00BD30BC"/>
    <w:rsid w:val="00BD3CD6"/>
    <w:rsid w:val="00BD3F35"/>
    <w:rsid w:val="00BD4128"/>
    <w:rsid w:val="00BD45A8"/>
    <w:rsid w:val="00BD4A65"/>
    <w:rsid w:val="00BD5A3D"/>
    <w:rsid w:val="00BD5A43"/>
    <w:rsid w:val="00BD5FDA"/>
    <w:rsid w:val="00BD6BA8"/>
    <w:rsid w:val="00BD7B63"/>
    <w:rsid w:val="00BE0142"/>
    <w:rsid w:val="00BE018E"/>
    <w:rsid w:val="00BE09D1"/>
    <w:rsid w:val="00BE0A26"/>
    <w:rsid w:val="00BE1116"/>
    <w:rsid w:val="00BE1126"/>
    <w:rsid w:val="00BE1A92"/>
    <w:rsid w:val="00BE25A3"/>
    <w:rsid w:val="00BE269A"/>
    <w:rsid w:val="00BE30C8"/>
    <w:rsid w:val="00BE3D77"/>
    <w:rsid w:val="00BE51A2"/>
    <w:rsid w:val="00BE7477"/>
    <w:rsid w:val="00BE7AB0"/>
    <w:rsid w:val="00BE7E67"/>
    <w:rsid w:val="00BF0576"/>
    <w:rsid w:val="00BF0831"/>
    <w:rsid w:val="00BF0985"/>
    <w:rsid w:val="00BF0CB2"/>
    <w:rsid w:val="00BF0EA2"/>
    <w:rsid w:val="00BF1276"/>
    <w:rsid w:val="00BF19EE"/>
    <w:rsid w:val="00BF24DA"/>
    <w:rsid w:val="00BF2D3B"/>
    <w:rsid w:val="00BF310D"/>
    <w:rsid w:val="00BF3604"/>
    <w:rsid w:val="00BF3E45"/>
    <w:rsid w:val="00BF42ED"/>
    <w:rsid w:val="00BF6116"/>
    <w:rsid w:val="00BF6175"/>
    <w:rsid w:val="00BF6B89"/>
    <w:rsid w:val="00BF6C38"/>
    <w:rsid w:val="00BF7497"/>
    <w:rsid w:val="00C00840"/>
    <w:rsid w:val="00C00EA9"/>
    <w:rsid w:val="00C01E77"/>
    <w:rsid w:val="00C02F21"/>
    <w:rsid w:val="00C03799"/>
    <w:rsid w:val="00C04970"/>
    <w:rsid w:val="00C04979"/>
    <w:rsid w:val="00C04FA5"/>
    <w:rsid w:val="00C05134"/>
    <w:rsid w:val="00C060E8"/>
    <w:rsid w:val="00C06EAC"/>
    <w:rsid w:val="00C070DC"/>
    <w:rsid w:val="00C1009A"/>
    <w:rsid w:val="00C10FB5"/>
    <w:rsid w:val="00C118EB"/>
    <w:rsid w:val="00C126EB"/>
    <w:rsid w:val="00C134F8"/>
    <w:rsid w:val="00C14A3A"/>
    <w:rsid w:val="00C14AAE"/>
    <w:rsid w:val="00C15752"/>
    <w:rsid w:val="00C16217"/>
    <w:rsid w:val="00C16923"/>
    <w:rsid w:val="00C1743C"/>
    <w:rsid w:val="00C20EA2"/>
    <w:rsid w:val="00C21253"/>
    <w:rsid w:val="00C21919"/>
    <w:rsid w:val="00C22120"/>
    <w:rsid w:val="00C22514"/>
    <w:rsid w:val="00C22B58"/>
    <w:rsid w:val="00C23CB7"/>
    <w:rsid w:val="00C24C45"/>
    <w:rsid w:val="00C25A39"/>
    <w:rsid w:val="00C26A16"/>
    <w:rsid w:val="00C26E06"/>
    <w:rsid w:val="00C27366"/>
    <w:rsid w:val="00C32040"/>
    <w:rsid w:val="00C328F4"/>
    <w:rsid w:val="00C32BBD"/>
    <w:rsid w:val="00C32D1C"/>
    <w:rsid w:val="00C32FB7"/>
    <w:rsid w:val="00C34131"/>
    <w:rsid w:val="00C348C5"/>
    <w:rsid w:val="00C34CFE"/>
    <w:rsid w:val="00C35A1F"/>
    <w:rsid w:val="00C36233"/>
    <w:rsid w:val="00C3701E"/>
    <w:rsid w:val="00C37BA4"/>
    <w:rsid w:val="00C40CA7"/>
    <w:rsid w:val="00C41C8B"/>
    <w:rsid w:val="00C41FDB"/>
    <w:rsid w:val="00C42681"/>
    <w:rsid w:val="00C42867"/>
    <w:rsid w:val="00C42985"/>
    <w:rsid w:val="00C43381"/>
    <w:rsid w:val="00C43ECC"/>
    <w:rsid w:val="00C44F2A"/>
    <w:rsid w:val="00C44F5D"/>
    <w:rsid w:val="00C4701F"/>
    <w:rsid w:val="00C5058F"/>
    <w:rsid w:val="00C50E7D"/>
    <w:rsid w:val="00C51741"/>
    <w:rsid w:val="00C53B63"/>
    <w:rsid w:val="00C53FE8"/>
    <w:rsid w:val="00C578AF"/>
    <w:rsid w:val="00C60248"/>
    <w:rsid w:val="00C61162"/>
    <w:rsid w:val="00C6220D"/>
    <w:rsid w:val="00C629B1"/>
    <w:rsid w:val="00C62DEE"/>
    <w:rsid w:val="00C62E12"/>
    <w:rsid w:val="00C63A73"/>
    <w:rsid w:val="00C6420C"/>
    <w:rsid w:val="00C64BA7"/>
    <w:rsid w:val="00C6671E"/>
    <w:rsid w:val="00C66930"/>
    <w:rsid w:val="00C67576"/>
    <w:rsid w:val="00C70B9D"/>
    <w:rsid w:val="00C70CDA"/>
    <w:rsid w:val="00C740E7"/>
    <w:rsid w:val="00C748B6"/>
    <w:rsid w:val="00C74BEC"/>
    <w:rsid w:val="00C75A02"/>
    <w:rsid w:val="00C7648E"/>
    <w:rsid w:val="00C76C27"/>
    <w:rsid w:val="00C76C44"/>
    <w:rsid w:val="00C77DDA"/>
    <w:rsid w:val="00C801F2"/>
    <w:rsid w:val="00C83824"/>
    <w:rsid w:val="00C84DDB"/>
    <w:rsid w:val="00C84F66"/>
    <w:rsid w:val="00C85EF8"/>
    <w:rsid w:val="00C87053"/>
    <w:rsid w:val="00C8712B"/>
    <w:rsid w:val="00C871D6"/>
    <w:rsid w:val="00C87401"/>
    <w:rsid w:val="00C90583"/>
    <w:rsid w:val="00C905DB"/>
    <w:rsid w:val="00C9060F"/>
    <w:rsid w:val="00C9066D"/>
    <w:rsid w:val="00C90EF3"/>
    <w:rsid w:val="00C910EF"/>
    <w:rsid w:val="00C91560"/>
    <w:rsid w:val="00C9175C"/>
    <w:rsid w:val="00C91765"/>
    <w:rsid w:val="00C91E27"/>
    <w:rsid w:val="00C91E5C"/>
    <w:rsid w:val="00C92307"/>
    <w:rsid w:val="00C928B1"/>
    <w:rsid w:val="00C93C5A"/>
    <w:rsid w:val="00C9413D"/>
    <w:rsid w:val="00C94E22"/>
    <w:rsid w:val="00C95545"/>
    <w:rsid w:val="00C95919"/>
    <w:rsid w:val="00C96003"/>
    <w:rsid w:val="00CA2B7B"/>
    <w:rsid w:val="00CA30F5"/>
    <w:rsid w:val="00CA3B28"/>
    <w:rsid w:val="00CA427A"/>
    <w:rsid w:val="00CA46AC"/>
    <w:rsid w:val="00CA5A13"/>
    <w:rsid w:val="00CA5FF0"/>
    <w:rsid w:val="00CA604F"/>
    <w:rsid w:val="00CA60FA"/>
    <w:rsid w:val="00CA7682"/>
    <w:rsid w:val="00CA7D65"/>
    <w:rsid w:val="00CB05DA"/>
    <w:rsid w:val="00CB0BB7"/>
    <w:rsid w:val="00CB314D"/>
    <w:rsid w:val="00CB44E4"/>
    <w:rsid w:val="00CB45F0"/>
    <w:rsid w:val="00CB4824"/>
    <w:rsid w:val="00CB54D3"/>
    <w:rsid w:val="00CB673B"/>
    <w:rsid w:val="00CB766E"/>
    <w:rsid w:val="00CC0966"/>
    <w:rsid w:val="00CC0A2E"/>
    <w:rsid w:val="00CC0F5A"/>
    <w:rsid w:val="00CC1591"/>
    <w:rsid w:val="00CC1A41"/>
    <w:rsid w:val="00CC299B"/>
    <w:rsid w:val="00CC3563"/>
    <w:rsid w:val="00CC357F"/>
    <w:rsid w:val="00CC3856"/>
    <w:rsid w:val="00CC3894"/>
    <w:rsid w:val="00CC3DFA"/>
    <w:rsid w:val="00CC4995"/>
    <w:rsid w:val="00CC4E42"/>
    <w:rsid w:val="00CC4F00"/>
    <w:rsid w:val="00CC5979"/>
    <w:rsid w:val="00CC732C"/>
    <w:rsid w:val="00CC7943"/>
    <w:rsid w:val="00CC79C7"/>
    <w:rsid w:val="00CC7E75"/>
    <w:rsid w:val="00CD113F"/>
    <w:rsid w:val="00CD174B"/>
    <w:rsid w:val="00CD183C"/>
    <w:rsid w:val="00CD1BA1"/>
    <w:rsid w:val="00CD1D80"/>
    <w:rsid w:val="00CD2E4A"/>
    <w:rsid w:val="00CD3B35"/>
    <w:rsid w:val="00CD3CC5"/>
    <w:rsid w:val="00CD4304"/>
    <w:rsid w:val="00CD4B26"/>
    <w:rsid w:val="00CD7328"/>
    <w:rsid w:val="00CD792B"/>
    <w:rsid w:val="00CE011E"/>
    <w:rsid w:val="00CE170E"/>
    <w:rsid w:val="00CE1F5D"/>
    <w:rsid w:val="00CE22D9"/>
    <w:rsid w:val="00CE2B85"/>
    <w:rsid w:val="00CE37F7"/>
    <w:rsid w:val="00CE4964"/>
    <w:rsid w:val="00CE546D"/>
    <w:rsid w:val="00CE6084"/>
    <w:rsid w:val="00CE69BC"/>
    <w:rsid w:val="00CE6E22"/>
    <w:rsid w:val="00CE76D6"/>
    <w:rsid w:val="00CF00EC"/>
    <w:rsid w:val="00CF05A8"/>
    <w:rsid w:val="00CF0DEC"/>
    <w:rsid w:val="00CF1258"/>
    <w:rsid w:val="00CF143C"/>
    <w:rsid w:val="00CF1A56"/>
    <w:rsid w:val="00CF20BC"/>
    <w:rsid w:val="00CF2420"/>
    <w:rsid w:val="00CF3DE9"/>
    <w:rsid w:val="00CF42ED"/>
    <w:rsid w:val="00CF4E03"/>
    <w:rsid w:val="00CF4F9A"/>
    <w:rsid w:val="00CF5137"/>
    <w:rsid w:val="00CF60E5"/>
    <w:rsid w:val="00CF6718"/>
    <w:rsid w:val="00CF6CD0"/>
    <w:rsid w:val="00CF71F7"/>
    <w:rsid w:val="00CF760D"/>
    <w:rsid w:val="00CF76E3"/>
    <w:rsid w:val="00CF7B11"/>
    <w:rsid w:val="00D00A2A"/>
    <w:rsid w:val="00D00C8C"/>
    <w:rsid w:val="00D012FA"/>
    <w:rsid w:val="00D017B3"/>
    <w:rsid w:val="00D02613"/>
    <w:rsid w:val="00D02D36"/>
    <w:rsid w:val="00D031F6"/>
    <w:rsid w:val="00D032ED"/>
    <w:rsid w:val="00D039C6"/>
    <w:rsid w:val="00D04441"/>
    <w:rsid w:val="00D04483"/>
    <w:rsid w:val="00D05781"/>
    <w:rsid w:val="00D058B6"/>
    <w:rsid w:val="00D05B40"/>
    <w:rsid w:val="00D05EDB"/>
    <w:rsid w:val="00D111D0"/>
    <w:rsid w:val="00D112F0"/>
    <w:rsid w:val="00D133CB"/>
    <w:rsid w:val="00D13B19"/>
    <w:rsid w:val="00D152CF"/>
    <w:rsid w:val="00D15426"/>
    <w:rsid w:val="00D1566D"/>
    <w:rsid w:val="00D15CD0"/>
    <w:rsid w:val="00D160AB"/>
    <w:rsid w:val="00D1700E"/>
    <w:rsid w:val="00D17DD4"/>
    <w:rsid w:val="00D17FE9"/>
    <w:rsid w:val="00D20243"/>
    <w:rsid w:val="00D2046E"/>
    <w:rsid w:val="00D20C57"/>
    <w:rsid w:val="00D215EB"/>
    <w:rsid w:val="00D2270E"/>
    <w:rsid w:val="00D22D67"/>
    <w:rsid w:val="00D2399E"/>
    <w:rsid w:val="00D23A5A"/>
    <w:rsid w:val="00D23D32"/>
    <w:rsid w:val="00D248AF"/>
    <w:rsid w:val="00D24E7A"/>
    <w:rsid w:val="00D250A4"/>
    <w:rsid w:val="00D25146"/>
    <w:rsid w:val="00D25A86"/>
    <w:rsid w:val="00D26270"/>
    <w:rsid w:val="00D2689E"/>
    <w:rsid w:val="00D27A33"/>
    <w:rsid w:val="00D27E81"/>
    <w:rsid w:val="00D30086"/>
    <w:rsid w:val="00D3070A"/>
    <w:rsid w:val="00D31998"/>
    <w:rsid w:val="00D31B26"/>
    <w:rsid w:val="00D323E3"/>
    <w:rsid w:val="00D32507"/>
    <w:rsid w:val="00D335BD"/>
    <w:rsid w:val="00D341D5"/>
    <w:rsid w:val="00D354C5"/>
    <w:rsid w:val="00D36EC9"/>
    <w:rsid w:val="00D36F4E"/>
    <w:rsid w:val="00D37384"/>
    <w:rsid w:val="00D37462"/>
    <w:rsid w:val="00D37F08"/>
    <w:rsid w:val="00D42733"/>
    <w:rsid w:val="00D44E39"/>
    <w:rsid w:val="00D44F9B"/>
    <w:rsid w:val="00D45C86"/>
    <w:rsid w:val="00D45EB5"/>
    <w:rsid w:val="00D465D7"/>
    <w:rsid w:val="00D46FC7"/>
    <w:rsid w:val="00D50799"/>
    <w:rsid w:val="00D5132D"/>
    <w:rsid w:val="00D514EF"/>
    <w:rsid w:val="00D51E78"/>
    <w:rsid w:val="00D5344B"/>
    <w:rsid w:val="00D53FCC"/>
    <w:rsid w:val="00D5498B"/>
    <w:rsid w:val="00D54A83"/>
    <w:rsid w:val="00D54C33"/>
    <w:rsid w:val="00D55741"/>
    <w:rsid w:val="00D5598F"/>
    <w:rsid w:val="00D57274"/>
    <w:rsid w:val="00D575DC"/>
    <w:rsid w:val="00D602A6"/>
    <w:rsid w:val="00D60F9A"/>
    <w:rsid w:val="00D60FBB"/>
    <w:rsid w:val="00D614D9"/>
    <w:rsid w:val="00D62B84"/>
    <w:rsid w:val="00D6304A"/>
    <w:rsid w:val="00D63284"/>
    <w:rsid w:val="00D6424C"/>
    <w:rsid w:val="00D646DE"/>
    <w:rsid w:val="00D64B02"/>
    <w:rsid w:val="00D6536B"/>
    <w:rsid w:val="00D65F26"/>
    <w:rsid w:val="00D67385"/>
    <w:rsid w:val="00D67A6C"/>
    <w:rsid w:val="00D67B0C"/>
    <w:rsid w:val="00D7061D"/>
    <w:rsid w:val="00D71239"/>
    <w:rsid w:val="00D71F54"/>
    <w:rsid w:val="00D720A1"/>
    <w:rsid w:val="00D724D5"/>
    <w:rsid w:val="00D73801"/>
    <w:rsid w:val="00D7406D"/>
    <w:rsid w:val="00D7407C"/>
    <w:rsid w:val="00D746FA"/>
    <w:rsid w:val="00D760C5"/>
    <w:rsid w:val="00D76610"/>
    <w:rsid w:val="00D76925"/>
    <w:rsid w:val="00D76AA4"/>
    <w:rsid w:val="00D77914"/>
    <w:rsid w:val="00D77F84"/>
    <w:rsid w:val="00D82245"/>
    <w:rsid w:val="00D82515"/>
    <w:rsid w:val="00D82E98"/>
    <w:rsid w:val="00D82E9A"/>
    <w:rsid w:val="00D82FA5"/>
    <w:rsid w:val="00D8316D"/>
    <w:rsid w:val="00D83994"/>
    <w:rsid w:val="00D83ADC"/>
    <w:rsid w:val="00D83E66"/>
    <w:rsid w:val="00D8448A"/>
    <w:rsid w:val="00D846E7"/>
    <w:rsid w:val="00D84C9C"/>
    <w:rsid w:val="00D84E6C"/>
    <w:rsid w:val="00D85A18"/>
    <w:rsid w:val="00D85F93"/>
    <w:rsid w:val="00D87D34"/>
    <w:rsid w:val="00D9030C"/>
    <w:rsid w:val="00D90B4F"/>
    <w:rsid w:val="00D911E5"/>
    <w:rsid w:val="00D91545"/>
    <w:rsid w:val="00D91654"/>
    <w:rsid w:val="00D92257"/>
    <w:rsid w:val="00D92327"/>
    <w:rsid w:val="00D9413A"/>
    <w:rsid w:val="00D9495E"/>
    <w:rsid w:val="00D94D71"/>
    <w:rsid w:val="00D950B7"/>
    <w:rsid w:val="00D95384"/>
    <w:rsid w:val="00D9592A"/>
    <w:rsid w:val="00D9696B"/>
    <w:rsid w:val="00D97139"/>
    <w:rsid w:val="00D974CB"/>
    <w:rsid w:val="00DA0225"/>
    <w:rsid w:val="00DA0F07"/>
    <w:rsid w:val="00DA1F6E"/>
    <w:rsid w:val="00DA2D46"/>
    <w:rsid w:val="00DA59DF"/>
    <w:rsid w:val="00DA62D9"/>
    <w:rsid w:val="00DA6423"/>
    <w:rsid w:val="00DA6B1D"/>
    <w:rsid w:val="00DA72A0"/>
    <w:rsid w:val="00DA73E4"/>
    <w:rsid w:val="00DA75A1"/>
    <w:rsid w:val="00DA76EF"/>
    <w:rsid w:val="00DA7776"/>
    <w:rsid w:val="00DA7C84"/>
    <w:rsid w:val="00DB00EF"/>
    <w:rsid w:val="00DB07E3"/>
    <w:rsid w:val="00DB0935"/>
    <w:rsid w:val="00DB0FE7"/>
    <w:rsid w:val="00DB1F44"/>
    <w:rsid w:val="00DB2018"/>
    <w:rsid w:val="00DB2AC2"/>
    <w:rsid w:val="00DB3912"/>
    <w:rsid w:val="00DB6C75"/>
    <w:rsid w:val="00DB713B"/>
    <w:rsid w:val="00DC123D"/>
    <w:rsid w:val="00DC1463"/>
    <w:rsid w:val="00DC1CF6"/>
    <w:rsid w:val="00DC1F3D"/>
    <w:rsid w:val="00DC23E7"/>
    <w:rsid w:val="00DC2A18"/>
    <w:rsid w:val="00DC2EE9"/>
    <w:rsid w:val="00DC51F8"/>
    <w:rsid w:val="00DC5AE7"/>
    <w:rsid w:val="00DC68A5"/>
    <w:rsid w:val="00DC7F58"/>
    <w:rsid w:val="00DD00F4"/>
    <w:rsid w:val="00DD0C39"/>
    <w:rsid w:val="00DD0DEB"/>
    <w:rsid w:val="00DD0FAD"/>
    <w:rsid w:val="00DD15ED"/>
    <w:rsid w:val="00DD322F"/>
    <w:rsid w:val="00DD3A53"/>
    <w:rsid w:val="00DD3F1E"/>
    <w:rsid w:val="00DD44CF"/>
    <w:rsid w:val="00DD49D9"/>
    <w:rsid w:val="00DD5260"/>
    <w:rsid w:val="00DD570B"/>
    <w:rsid w:val="00DD5EBC"/>
    <w:rsid w:val="00DD6909"/>
    <w:rsid w:val="00DD7703"/>
    <w:rsid w:val="00DD7B72"/>
    <w:rsid w:val="00DE0FE6"/>
    <w:rsid w:val="00DE12BD"/>
    <w:rsid w:val="00DE1864"/>
    <w:rsid w:val="00DE1A39"/>
    <w:rsid w:val="00DE1B09"/>
    <w:rsid w:val="00DE3007"/>
    <w:rsid w:val="00DE3FC6"/>
    <w:rsid w:val="00DE4038"/>
    <w:rsid w:val="00DE4750"/>
    <w:rsid w:val="00DE4969"/>
    <w:rsid w:val="00DE49B9"/>
    <w:rsid w:val="00DE4E05"/>
    <w:rsid w:val="00DE5021"/>
    <w:rsid w:val="00DE59B2"/>
    <w:rsid w:val="00DE6237"/>
    <w:rsid w:val="00DE677E"/>
    <w:rsid w:val="00DE6866"/>
    <w:rsid w:val="00DE6DEE"/>
    <w:rsid w:val="00DE7047"/>
    <w:rsid w:val="00DE7189"/>
    <w:rsid w:val="00DF1DDA"/>
    <w:rsid w:val="00DF37C0"/>
    <w:rsid w:val="00DF39E6"/>
    <w:rsid w:val="00DF3B34"/>
    <w:rsid w:val="00DF4C35"/>
    <w:rsid w:val="00DF560E"/>
    <w:rsid w:val="00DF63AC"/>
    <w:rsid w:val="00DF6464"/>
    <w:rsid w:val="00DF7B12"/>
    <w:rsid w:val="00E002C5"/>
    <w:rsid w:val="00E01A0E"/>
    <w:rsid w:val="00E01B10"/>
    <w:rsid w:val="00E0269D"/>
    <w:rsid w:val="00E02A4C"/>
    <w:rsid w:val="00E034AD"/>
    <w:rsid w:val="00E03DFE"/>
    <w:rsid w:val="00E070C3"/>
    <w:rsid w:val="00E071AB"/>
    <w:rsid w:val="00E07BE7"/>
    <w:rsid w:val="00E07CCB"/>
    <w:rsid w:val="00E11908"/>
    <w:rsid w:val="00E11BE6"/>
    <w:rsid w:val="00E12017"/>
    <w:rsid w:val="00E1299D"/>
    <w:rsid w:val="00E1340F"/>
    <w:rsid w:val="00E13B43"/>
    <w:rsid w:val="00E13B6E"/>
    <w:rsid w:val="00E1574A"/>
    <w:rsid w:val="00E21B10"/>
    <w:rsid w:val="00E22905"/>
    <w:rsid w:val="00E245AF"/>
    <w:rsid w:val="00E2481D"/>
    <w:rsid w:val="00E2482C"/>
    <w:rsid w:val="00E25357"/>
    <w:rsid w:val="00E25F99"/>
    <w:rsid w:val="00E27300"/>
    <w:rsid w:val="00E277B3"/>
    <w:rsid w:val="00E3042A"/>
    <w:rsid w:val="00E31E2A"/>
    <w:rsid w:val="00E31F8A"/>
    <w:rsid w:val="00E32EBF"/>
    <w:rsid w:val="00E32ECF"/>
    <w:rsid w:val="00E332DC"/>
    <w:rsid w:val="00E3336F"/>
    <w:rsid w:val="00E335A3"/>
    <w:rsid w:val="00E33A5A"/>
    <w:rsid w:val="00E33C29"/>
    <w:rsid w:val="00E343A4"/>
    <w:rsid w:val="00E34A2B"/>
    <w:rsid w:val="00E35D5C"/>
    <w:rsid w:val="00E36ECB"/>
    <w:rsid w:val="00E373F2"/>
    <w:rsid w:val="00E3740D"/>
    <w:rsid w:val="00E37959"/>
    <w:rsid w:val="00E4201E"/>
    <w:rsid w:val="00E4217D"/>
    <w:rsid w:val="00E42221"/>
    <w:rsid w:val="00E4316B"/>
    <w:rsid w:val="00E4336B"/>
    <w:rsid w:val="00E43736"/>
    <w:rsid w:val="00E44698"/>
    <w:rsid w:val="00E45772"/>
    <w:rsid w:val="00E45820"/>
    <w:rsid w:val="00E462E7"/>
    <w:rsid w:val="00E4636A"/>
    <w:rsid w:val="00E47329"/>
    <w:rsid w:val="00E47697"/>
    <w:rsid w:val="00E47CC7"/>
    <w:rsid w:val="00E47E84"/>
    <w:rsid w:val="00E50555"/>
    <w:rsid w:val="00E50B41"/>
    <w:rsid w:val="00E50BF4"/>
    <w:rsid w:val="00E51EF5"/>
    <w:rsid w:val="00E5214A"/>
    <w:rsid w:val="00E53199"/>
    <w:rsid w:val="00E54931"/>
    <w:rsid w:val="00E5494C"/>
    <w:rsid w:val="00E550BB"/>
    <w:rsid w:val="00E55251"/>
    <w:rsid w:val="00E571CC"/>
    <w:rsid w:val="00E600EE"/>
    <w:rsid w:val="00E6021C"/>
    <w:rsid w:val="00E60333"/>
    <w:rsid w:val="00E6317F"/>
    <w:rsid w:val="00E633B4"/>
    <w:rsid w:val="00E63B4B"/>
    <w:rsid w:val="00E64376"/>
    <w:rsid w:val="00E64B24"/>
    <w:rsid w:val="00E65266"/>
    <w:rsid w:val="00E65730"/>
    <w:rsid w:val="00E66D05"/>
    <w:rsid w:val="00E670B3"/>
    <w:rsid w:val="00E67A4A"/>
    <w:rsid w:val="00E70488"/>
    <w:rsid w:val="00E704BD"/>
    <w:rsid w:val="00E71166"/>
    <w:rsid w:val="00E714AD"/>
    <w:rsid w:val="00E715E4"/>
    <w:rsid w:val="00E7170F"/>
    <w:rsid w:val="00E72AD5"/>
    <w:rsid w:val="00E73D75"/>
    <w:rsid w:val="00E74112"/>
    <w:rsid w:val="00E7444C"/>
    <w:rsid w:val="00E74B52"/>
    <w:rsid w:val="00E754B1"/>
    <w:rsid w:val="00E7573F"/>
    <w:rsid w:val="00E76300"/>
    <w:rsid w:val="00E7656F"/>
    <w:rsid w:val="00E76BC9"/>
    <w:rsid w:val="00E76C23"/>
    <w:rsid w:val="00E779AB"/>
    <w:rsid w:val="00E82300"/>
    <w:rsid w:val="00E82811"/>
    <w:rsid w:val="00E847BE"/>
    <w:rsid w:val="00E84B61"/>
    <w:rsid w:val="00E86D47"/>
    <w:rsid w:val="00E874EF"/>
    <w:rsid w:val="00E90D6A"/>
    <w:rsid w:val="00E91D63"/>
    <w:rsid w:val="00E92808"/>
    <w:rsid w:val="00E92AD7"/>
    <w:rsid w:val="00E92C0C"/>
    <w:rsid w:val="00E92F86"/>
    <w:rsid w:val="00E9389D"/>
    <w:rsid w:val="00E96104"/>
    <w:rsid w:val="00E96E04"/>
    <w:rsid w:val="00E97597"/>
    <w:rsid w:val="00E977D0"/>
    <w:rsid w:val="00E97995"/>
    <w:rsid w:val="00EA0818"/>
    <w:rsid w:val="00EA1455"/>
    <w:rsid w:val="00EA1456"/>
    <w:rsid w:val="00EA15DA"/>
    <w:rsid w:val="00EA1C4C"/>
    <w:rsid w:val="00EA1C65"/>
    <w:rsid w:val="00EA25E6"/>
    <w:rsid w:val="00EA2BF3"/>
    <w:rsid w:val="00EA3637"/>
    <w:rsid w:val="00EA564C"/>
    <w:rsid w:val="00EA6B13"/>
    <w:rsid w:val="00EA6BC8"/>
    <w:rsid w:val="00EB01CB"/>
    <w:rsid w:val="00EB057F"/>
    <w:rsid w:val="00EB3B1C"/>
    <w:rsid w:val="00EB41CB"/>
    <w:rsid w:val="00EB4A4C"/>
    <w:rsid w:val="00EB6075"/>
    <w:rsid w:val="00EB61EA"/>
    <w:rsid w:val="00EB62DC"/>
    <w:rsid w:val="00EB6E9D"/>
    <w:rsid w:val="00EB72DE"/>
    <w:rsid w:val="00EB7309"/>
    <w:rsid w:val="00EB7DD0"/>
    <w:rsid w:val="00EC010A"/>
    <w:rsid w:val="00EC0A6B"/>
    <w:rsid w:val="00EC0DCF"/>
    <w:rsid w:val="00EC0EB7"/>
    <w:rsid w:val="00EC1140"/>
    <w:rsid w:val="00EC1B69"/>
    <w:rsid w:val="00EC1B71"/>
    <w:rsid w:val="00EC2A98"/>
    <w:rsid w:val="00EC3494"/>
    <w:rsid w:val="00EC4EF6"/>
    <w:rsid w:val="00EC55CB"/>
    <w:rsid w:val="00EC6621"/>
    <w:rsid w:val="00EC6DD3"/>
    <w:rsid w:val="00EC7B8D"/>
    <w:rsid w:val="00EC7ECF"/>
    <w:rsid w:val="00ED04D6"/>
    <w:rsid w:val="00ED05A4"/>
    <w:rsid w:val="00ED0988"/>
    <w:rsid w:val="00ED0FB0"/>
    <w:rsid w:val="00ED1280"/>
    <w:rsid w:val="00ED1ACF"/>
    <w:rsid w:val="00ED1D45"/>
    <w:rsid w:val="00ED1FD1"/>
    <w:rsid w:val="00ED1FE5"/>
    <w:rsid w:val="00ED245F"/>
    <w:rsid w:val="00ED3722"/>
    <w:rsid w:val="00ED3B68"/>
    <w:rsid w:val="00ED42EF"/>
    <w:rsid w:val="00ED44FD"/>
    <w:rsid w:val="00ED45EC"/>
    <w:rsid w:val="00ED5F46"/>
    <w:rsid w:val="00ED67DC"/>
    <w:rsid w:val="00ED69EE"/>
    <w:rsid w:val="00ED7D01"/>
    <w:rsid w:val="00EE050A"/>
    <w:rsid w:val="00EE181A"/>
    <w:rsid w:val="00EE224B"/>
    <w:rsid w:val="00EE2259"/>
    <w:rsid w:val="00EE38F8"/>
    <w:rsid w:val="00EE3A9E"/>
    <w:rsid w:val="00EE3D0A"/>
    <w:rsid w:val="00EE43AE"/>
    <w:rsid w:val="00EE4F97"/>
    <w:rsid w:val="00EE5603"/>
    <w:rsid w:val="00EE5903"/>
    <w:rsid w:val="00EE5B8D"/>
    <w:rsid w:val="00EE5E54"/>
    <w:rsid w:val="00EE643B"/>
    <w:rsid w:val="00EE674B"/>
    <w:rsid w:val="00EE7777"/>
    <w:rsid w:val="00EF0BC9"/>
    <w:rsid w:val="00EF179D"/>
    <w:rsid w:val="00EF17A5"/>
    <w:rsid w:val="00EF2FDE"/>
    <w:rsid w:val="00EF3091"/>
    <w:rsid w:val="00EF44AF"/>
    <w:rsid w:val="00EF595D"/>
    <w:rsid w:val="00EF5F68"/>
    <w:rsid w:val="00EF60F1"/>
    <w:rsid w:val="00EF64BE"/>
    <w:rsid w:val="00EF6878"/>
    <w:rsid w:val="00EF7098"/>
    <w:rsid w:val="00F01F9F"/>
    <w:rsid w:val="00F01FA0"/>
    <w:rsid w:val="00F023B9"/>
    <w:rsid w:val="00F030AE"/>
    <w:rsid w:val="00F0314A"/>
    <w:rsid w:val="00F03346"/>
    <w:rsid w:val="00F037D9"/>
    <w:rsid w:val="00F03A33"/>
    <w:rsid w:val="00F04B0A"/>
    <w:rsid w:val="00F052F9"/>
    <w:rsid w:val="00F0568A"/>
    <w:rsid w:val="00F05998"/>
    <w:rsid w:val="00F061FE"/>
    <w:rsid w:val="00F06678"/>
    <w:rsid w:val="00F06807"/>
    <w:rsid w:val="00F06D2C"/>
    <w:rsid w:val="00F0734F"/>
    <w:rsid w:val="00F10DE5"/>
    <w:rsid w:val="00F10F1D"/>
    <w:rsid w:val="00F12724"/>
    <w:rsid w:val="00F14B5D"/>
    <w:rsid w:val="00F15166"/>
    <w:rsid w:val="00F15634"/>
    <w:rsid w:val="00F16888"/>
    <w:rsid w:val="00F17156"/>
    <w:rsid w:val="00F176B1"/>
    <w:rsid w:val="00F20113"/>
    <w:rsid w:val="00F201DA"/>
    <w:rsid w:val="00F203CC"/>
    <w:rsid w:val="00F2042A"/>
    <w:rsid w:val="00F20D19"/>
    <w:rsid w:val="00F20E24"/>
    <w:rsid w:val="00F213C0"/>
    <w:rsid w:val="00F21A91"/>
    <w:rsid w:val="00F21B6A"/>
    <w:rsid w:val="00F21E75"/>
    <w:rsid w:val="00F22612"/>
    <w:rsid w:val="00F226D6"/>
    <w:rsid w:val="00F229D1"/>
    <w:rsid w:val="00F232C4"/>
    <w:rsid w:val="00F23D6C"/>
    <w:rsid w:val="00F2528C"/>
    <w:rsid w:val="00F25597"/>
    <w:rsid w:val="00F259C0"/>
    <w:rsid w:val="00F306A8"/>
    <w:rsid w:val="00F309F2"/>
    <w:rsid w:val="00F30A31"/>
    <w:rsid w:val="00F3166F"/>
    <w:rsid w:val="00F32830"/>
    <w:rsid w:val="00F32A2B"/>
    <w:rsid w:val="00F33E9A"/>
    <w:rsid w:val="00F3485A"/>
    <w:rsid w:val="00F348CD"/>
    <w:rsid w:val="00F34A2D"/>
    <w:rsid w:val="00F35252"/>
    <w:rsid w:val="00F36898"/>
    <w:rsid w:val="00F36CD0"/>
    <w:rsid w:val="00F375BA"/>
    <w:rsid w:val="00F400F5"/>
    <w:rsid w:val="00F40AE7"/>
    <w:rsid w:val="00F40C4A"/>
    <w:rsid w:val="00F42402"/>
    <w:rsid w:val="00F42F30"/>
    <w:rsid w:val="00F43783"/>
    <w:rsid w:val="00F43E0A"/>
    <w:rsid w:val="00F44531"/>
    <w:rsid w:val="00F45F74"/>
    <w:rsid w:val="00F474C5"/>
    <w:rsid w:val="00F5001F"/>
    <w:rsid w:val="00F51DDD"/>
    <w:rsid w:val="00F521A7"/>
    <w:rsid w:val="00F52325"/>
    <w:rsid w:val="00F53198"/>
    <w:rsid w:val="00F53F58"/>
    <w:rsid w:val="00F55414"/>
    <w:rsid w:val="00F557D1"/>
    <w:rsid w:val="00F55928"/>
    <w:rsid w:val="00F55E70"/>
    <w:rsid w:val="00F56D38"/>
    <w:rsid w:val="00F570E1"/>
    <w:rsid w:val="00F577D7"/>
    <w:rsid w:val="00F60536"/>
    <w:rsid w:val="00F614D2"/>
    <w:rsid w:val="00F62641"/>
    <w:rsid w:val="00F64330"/>
    <w:rsid w:val="00F64530"/>
    <w:rsid w:val="00F6635D"/>
    <w:rsid w:val="00F66992"/>
    <w:rsid w:val="00F66C13"/>
    <w:rsid w:val="00F67BBB"/>
    <w:rsid w:val="00F7026D"/>
    <w:rsid w:val="00F7225B"/>
    <w:rsid w:val="00F7387E"/>
    <w:rsid w:val="00F7570A"/>
    <w:rsid w:val="00F75A4D"/>
    <w:rsid w:val="00F775B3"/>
    <w:rsid w:val="00F800EC"/>
    <w:rsid w:val="00F808C6"/>
    <w:rsid w:val="00F80B9C"/>
    <w:rsid w:val="00F822CB"/>
    <w:rsid w:val="00F82651"/>
    <w:rsid w:val="00F82F03"/>
    <w:rsid w:val="00F831F7"/>
    <w:rsid w:val="00F838F3"/>
    <w:rsid w:val="00F839AF"/>
    <w:rsid w:val="00F83C5A"/>
    <w:rsid w:val="00F83EE9"/>
    <w:rsid w:val="00F860F6"/>
    <w:rsid w:val="00F875D8"/>
    <w:rsid w:val="00F912DF"/>
    <w:rsid w:val="00F92B3C"/>
    <w:rsid w:val="00F92CE5"/>
    <w:rsid w:val="00F94007"/>
    <w:rsid w:val="00F943F3"/>
    <w:rsid w:val="00F95072"/>
    <w:rsid w:val="00F952D2"/>
    <w:rsid w:val="00F95F31"/>
    <w:rsid w:val="00F9683D"/>
    <w:rsid w:val="00F96FA7"/>
    <w:rsid w:val="00F97D30"/>
    <w:rsid w:val="00F97E4C"/>
    <w:rsid w:val="00FA057E"/>
    <w:rsid w:val="00FA110D"/>
    <w:rsid w:val="00FA1A0D"/>
    <w:rsid w:val="00FA23CD"/>
    <w:rsid w:val="00FA24AE"/>
    <w:rsid w:val="00FA275E"/>
    <w:rsid w:val="00FA29C5"/>
    <w:rsid w:val="00FA3ECD"/>
    <w:rsid w:val="00FA5058"/>
    <w:rsid w:val="00FA603F"/>
    <w:rsid w:val="00FA679B"/>
    <w:rsid w:val="00FA78A2"/>
    <w:rsid w:val="00FA7AE0"/>
    <w:rsid w:val="00FB03F2"/>
    <w:rsid w:val="00FB179A"/>
    <w:rsid w:val="00FB17BA"/>
    <w:rsid w:val="00FB28F1"/>
    <w:rsid w:val="00FB403A"/>
    <w:rsid w:val="00FB4AAE"/>
    <w:rsid w:val="00FB4DEA"/>
    <w:rsid w:val="00FB5174"/>
    <w:rsid w:val="00FB534C"/>
    <w:rsid w:val="00FB5966"/>
    <w:rsid w:val="00FB6490"/>
    <w:rsid w:val="00FB6916"/>
    <w:rsid w:val="00FB6AE5"/>
    <w:rsid w:val="00FB7258"/>
    <w:rsid w:val="00FB7550"/>
    <w:rsid w:val="00FB774A"/>
    <w:rsid w:val="00FB77D7"/>
    <w:rsid w:val="00FC0CA5"/>
    <w:rsid w:val="00FC0EC2"/>
    <w:rsid w:val="00FC0EF6"/>
    <w:rsid w:val="00FC1436"/>
    <w:rsid w:val="00FC15AF"/>
    <w:rsid w:val="00FC25DF"/>
    <w:rsid w:val="00FC31D8"/>
    <w:rsid w:val="00FC378C"/>
    <w:rsid w:val="00FC4791"/>
    <w:rsid w:val="00FC4F49"/>
    <w:rsid w:val="00FC5222"/>
    <w:rsid w:val="00FC588F"/>
    <w:rsid w:val="00FC6090"/>
    <w:rsid w:val="00FC6E07"/>
    <w:rsid w:val="00FC7E6D"/>
    <w:rsid w:val="00FC7FE8"/>
    <w:rsid w:val="00FD025F"/>
    <w:rsid w:val="00FD035F"/>
    <w:rsid w:val="00FD11C9"/>
    <w:rsid w:val="00FD1248"/>
    <w:rsid w:val="00FD1A13"/>
    <w:rsid w:val="00FD1DE0"/>
    <w:rsid w:val="00FD1E36"/>
    <w:rsid w:val="00FD2457"/>
    <w:rsid w:val="00FD41CE"/>
    <w:rsid w:val="00FD43D9"/>
    <w:rsid w:val="00FD5B36"/>
    <w:rsid w:val="00FD5FD1"/>
    <w:rsid w:val="00FD663D"/>
    <w:rsid w:val="00FD6C8C"/>
    <w:rsid w:val="00FD7012"/>
    <w:rsid w:val="00FD72AD"/>
    <w:rsid w:val="00FD7EB0"/>
    <w:rsid w:val="00FE22A1"/>
    <w:rsid w:val="00FE3CCF"/>
    <w:rsid w:val="00FE41CB"/>
    <w:rsid w:val="00FE45BE"/>
    <w:rsid w:val="00FE4ADE"/>
    <w:rsid w:val="00FE5F24"/>
    <w:rsid w:val="00FE5FF9"/>
    <w:rsid w:val="00FE68FD"/>
    <w:rsid w:val="00FE767B"/>
    <w:rsid w:val="00FE7785"/>
    <w:rsid w:val="00FE7806"/>
    <w:rsid w:val="00FE788F"/>
    <w:rsid w:val="00FF03F3"/>
    <w:rsid w:val="00FF2039"/>
    <w:rsid w:val="00FF2B07"/>
    <w:rsid w:val="00FF318A"/>
    <w:rsid w:val="00FF32A5"/>
    <w:rsid w:val="00FF35EA"/>
    <w:rsid w:val="00FF45A1"/>
    <w:rsid w:val="00FF46F6"/>
    <w:rsid w:val="00FF5526"/>
    <w:rsid w:val="00FF67D2"/>
    <w:rsid w:val="00FF76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A3551C3"/>
  <w15:docId w15:val="{948F8576-60AB-4AA8-86C9-479B02E8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563"/>
    <w:rPr>
      <w:rFonts w:ascii="Times New Roman" w:eastAsia="Times New Roman" w:hAnsi="Times New Roman"/>
      <w:sz w:val="24"/>
      <w:szCs w:val="24"/>
    </w:rPr>
  </w:style>
  <w:style w:type="paragraph" w:styleId="Heading1">
    <w:name w:val="heading 1"/>
    <w:basedOn w:val="Normal"/>
    <w:link w:val="Heading1Char"/>
    <w:uiPriority w:val="9"/>
    <w:qFormat/>
    <w:rsid w:val="008908D2"/>
    <w:pPr>
      <w:numPr>
        <w:numId w:val="1"/>
      </w:numPr>
      <w:spacing w:after="100" w:afterAutospacing="1"/>
      <w:ind w:left="431" w:hanging="431"/>
      <w:jc w:val="both"/>
      <w:outlineLvl w:val="0"/>
    </w:pPr>
    <w:rPr>
      <w:rFonts w:asciiTheme="minorHAnsi" w:hAnsiTheme="minorHAnsi" w:cstheme="minorHAnsi"/>
      <w:b/>
      <w:bCs/>
      <w:color w:val="7030A0"/>
      <w:kern w:val="36"/>
      <w:sz w:val="28"/>
      <w:szCs w:val="28"/>
      <w:lang w:val="sq-AL"/>
    </w:rPr>
  </w:style>
  <w:style w:type="paragraph" w:styleId="Heading2">
    <w:name w:val="heading 2"/>
    <w:basedOn w:val="Heading1"/>
    <w:next w:val="Normal"/>
    <w:link w:val="Heading2Char"/>
    <w:uiPriority w:val="9"/>
    <w:unhideWhenUsed/>
    <w:qFormat/>
    <w:rsid w:val="008908D2"/>
    <w:pPr>
      <w:keepNext/>
      <w:keepLines/>
      <w:numPr>
        <w:ilvl w:val="1"/>
      </w:numPr>
      <w:spacing w:before="120" w:after="120" w:afterAutospacing="0"/>
      <w:outlineLvl w:val="1"/>
    </w:pPr>
    <w:rPr>
      <w:bCs w:val="0"/>
      <w:sz w:val="24"/>
      <w:szCs w:val="24"/>
      <w:lang w:val="eu-ES"/>
    </w:rPr>
  </w:style>
  <w:style w:type="paragraph" w:styleId="Heading3">
    <w:name w:val="heading 3"/>
    <w:basedOn w:val="Normal"/>
    <w:next w:val="Normal"/>
    <w:link w:val="Heading3Char"/>
    <w:uiPriority w:val="9"/>
    <w:unhideWhenUsed/>
    <w:qFormat/>
    <w:rsid w:val="00E43736"/>
    <w:pPr>
      <w:numPr>
        <w:ilvl w:val="2"/>
        <w:numId w:val="1"/>
      </w:numPr>
      <w:spacing w:before="120" w:after="120"/>
      <w:ind w:left="720"/>
      <w:jc w:val="both"/>
      <w:outlineLvl w:val="2"/>
    </w:pPr>
    <w:rPr>
      <w:rFonts w:asciiTheme="minorHAnsi" w:hAnsiTheme="minorHAnsi" w:cstheme="minorHAnsi"/>
      <w:b/>
      <w:bCs/>
      <w:noProof/>
      <w:color w:val="7030A0"/>
      <w:shd w:val="clear" w:color="auto" w:fill="FFFFFF"/>
      <w:lang w:val="eu-ES"/>
    </w:rPr>
  </w:style>
  <w:style w:type="paragraph" w:styleId="Heading4">
    <w:name w:val="heading 4"/>
    <w:basedOn w:val="Heading3"/>
    <w:next w:val="Normal"/>
    <w:link w:val="Heading4Char"/>
    <w:uiPriority w:val="9"/>
    <w:unhideWhenUsed/>
    <w:qFormat/>
    <w:rsid w:val="004A6FEB"/>
    <w:pPr>
      <w:numPr>
        <w:ilvl w:val="3"/>
      </w:numPr>
      <w:outlineLvl w:val="3"/>
    </w:pPr>
    <w:rPr>
      <w:i/>
      <w:lang w:val="sq-AL"/>
    </w:rPr>
  </w:style>
  <w:style w:type="paragraph" w:styleId="Heading5">
    <w:name w:val="heading 5"/>
    <w:basedOn w:val="Normal"/>
    <w:next w:val="Normal"/>
    <w:link w:val="Heading5Char"/>
    <w:uiPriority w:val="9"/>
    <w:unhideWhenUsed/>
    <w:qFormat/>
    <w:rsid w:val="0063693B"/>
    <w:pPr>
      <w:keepNext/>
      <w:keepLines/>
      <w:numPr>
        <w:ilvl w:val="4"/>
        <w:numId w:val="1"/>
      </w:numPr>
      <w:spacing w:before="40"/>
      <w:jc w:val="both"/>
      <w:outlineLvl w:val="4"/>
    </w:pPr>
    <w:rPr>
      <w:rFonts w:ascii="Calibri Light" w:hAnsi="Calibri Light"/>
      <w:lang w:val="en-GB"/>
    </w:rPr>
  </w:style>
  <w:style w:type="paragraph" w:styleId="Heading6">
    <w:name w:val="heading 6"/>
    <w:basedOn w:val="Normal"/>
    <w:next w:val="Normal"/>
    <w:link w:val="Heading6Char"/>
    <w:uiPriority w:val="9"/>
    <w:semiHidden/>
    <w:unhideWhenUsed/>
    <w:qFormat/>
    <w:rsid w:val="0094654F"/>
    <w:pPr>
      <w:keepNext/>
      <w:keepLines/>
      <w:numPr>
        <w:ilvl w:val="5"/>
        <w:numId w:val="1"/>
      </w:numPr>
      <w:spacing w:before="40"/>
      <w:jc w:val="both"/>
      <w:outlineLvl w:val="5"/>
    </w:pPr>
    <w:rPr>
      <w:rFonts w:ascii="Calibri Light" w:hAnsi="Calibri Light"/>
      <w:color w:val="243F60"/>
      <w:sz w:val="22"/>
      <w:lang w:val="en-GB"/>
    </w:rPr>
  </w:style>
  <w:style w:type="paragraph" w:styleId="Heading7">
    <w:name w:val="heading 7"/>
    <w:basedOn w:val="Normal"/>
    <w:next w:val="Normal"/>
    <w:link w:val="Heading7Char"/>
    <w:uiPriority w:val="9"/>
    <w:semiHidden/>
    <w:unhideWhenUsed/>
    <w:qFormat/>
    <w:rsid w:val="0094654F"/>
    <w:pPr>
      <w:keepNext/>
      <w:keepLines/>
      <w:numPr>
        <w:ilvl w:val="6"/>
        <w:numId w:val="1"/>
      </w:numPr>
      <w:spacing w:before="40"/>
      <w:jc w:val="both"/>
      <w:outlineLvl w:val="6"/>
    </w:pPr>
    <w:rPr>
      <w:rFonts w:ascii="Calibri Light" w:hAnsi="Calibri Light"/>
      <w:i/>
      <w:iCs/>
      <w:color w:val="243F60"/>
      <w:sz w:val="22"/>
      <w:lang w:val="en-GB"/>
    </w:rPr>
  </w:style>
  <w:style w:type="paragraph" w:styleId="Heading8">
    <w:name w:val="heading 8"/>
    <w:basedOn w:val="Normal"/>
    <w:next w:val="Normal"/>
    <w:link w:val="Heading8Char"/>
    <w:uiPriority w:val="9"/>
    <w:semiHidden/>
    <w:unhideWhenUsed/>
    <w:qFormat/>
    <w:rsid w:val="0094654F"/>
    <w:pPr>
      <w:keepNext/>
      <w:keepLines/>
      <w:numPr>
        <w:ilvl w:val="7"/>
        <w:numId w:val="1"/>
      </w:numPr>
      <w:spacing w:before="40"/>
      <w:jc w:val="both"/>
      <w:outlineLvl w:val="7"/>
    </w:pPr>
    <w:rPr>
      <w:rFonts w:ascii="Calibri Light" w:hAnsi="Calibri Light"/>
      <w:color w:val="272727"/>
      <w:sz w:val="21"/>
      <w:szCs w:val="21"/>
      <w:lang w:val="en-GB"/>
    </w:rPr>
  </w:style>
  <w:style w:type="paragraph" w:styleId="Heading9">
    <w:name w:val="heading 9"/>
    <w:basedOn w:val="Normal"/>
    <w:next w:val="Normal"/>
    <w:link w:val="Heading9Char"/>
    <w:uiPriority w:val="9"/>
    <w:semiHidden/>
    <w:unhideWhenUsed/>
    <w:qFormat/>
    <w:rsid w:val="0094654F"/>
    <w:pPr>
      <w:keepNext/>
      <w:keepLines/>
      <w:numPr>
        <w:ilvl w:val="8"/>
        <w:numId w:val="1"/>
      </w:numPr>
      <w:spacing w:before="40"/>
      <w:jc w:val="both"/>
      <w:outlineLvl w:val="8"/>
    </w:pPr>
    <w:rPr>
      <w:rFonts w:ascii="Calibri Light" w:hAnsi="Calibri Light"/>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08D2"/>
    <w:rPr>
      <w:rFonts w:asciiTheme="minorHAnsi" w:eastAsia="Times New Roman" w:hAnsiTheme="minorHAnsi" w:cstheme="minorHAnsi"/>
      <w:b/>
      <w:bCs/>
      <w:color w:val="7030A0"/>
      <w:kern w:val="36"/>
      <w:sz w:val="28"/>
      <w:szCs w:val="28"/>
      <w:lang w:val="sq-AL"/>
    </w:rPr>
  </w:style>
  <w:style w:type="character" w:customStyle="1" w:styleId="Heading2Char">
    <w:name w:val="Heading 2 Char"/>
    <w:link w:val="Heading2"/>
    <w:uiPriority w:val="9"/>
    <w:rsid w:val="008908D2"/>
    <w:rPr>
      <w:rFonts w:asciiTheme="minorHAnsi" w:eastAsia="Times New Roman" w:hAnsiTheme="minorHAnsi" w:cstheme="minorHAnsi"/>
      <w:b/>
      <w:color w:val="7030A0"/>
      <w:kern w:val="36"/>
      <w:sz w:val="24"/>
      <w:szCs w:val="24"/>
      <w:lang w:val="eu-ES"/>
    </w:rPr>
  </w:style>
  <w:style w:type="character" w:customStyle="1" w:styleId="Heading3Char">
    <w:name w:val="Heading 3 Char"/>
    <w:link w:val="Heading3"/>
    <w:uiPriority w:val="9"/>
    <w:rsid w:val="00E43736"/>
    <w:rPr>
      <w:rFonts w:asciiTheme="minorHAnsi" w:eastAsia="Times New Roman" w:hAnsiTheme="minorHAnsi" w:cstheme="minorHAnsi"/>
      <w:b/>
      <w:bCs/>
      <w:noProof/>
      <w:color w:val="7030A0"/>
      <w:sz w:val="24"/>
      <w:szCs w:val="24"/>
      <w:lang w:val="eu-ES"/>
    </w:rPr>
  </w:style>
  <w:style w:type="character" w:customStyle="1" w:styleId="Heading4Char">
    <w:name w:val="Heading 4 Char"/>
    <w:link w:val="Heading4"/>
    <w:uiPriority w:val="9"/>
    <w:rsid w:val="004A6FEB"/>
    <w:rPr>
      <w:rFonts w:asciiTheme="minorHAnsi" w:eastAsia="Times New Roman" w:hAnsiTheme="minorHAnsi" w:cstheme="minorHAnsi"/>
      <w:b/>
      <w:bCs/>
      <w:i/>
      <w:noProof/>
      <w:color w:val="7030A0"/>
      <w:sz w:val="24"/>
      <w:szCs w:val="24"/>
      <w:lang w:val="sq-AL"/>
    </w:rPr>
  </w:style>
  <w:style w:type="character" w:customStyle="1" w:styleId="Heading5Char">
    <w:name w:val="Heading 5 Char"/>
    <w:link w:val="Heading5"/>
    <w:uiPriority w:val="9"/>
    <w:rsid w:val="0063693B"/>
    <w:rPr>
      <w:rFonts w:ascii="Calibri Light" w:eastAsia="Times New Roman" w:hAnsi="Calibri Light"/>
      <w:sz w:val="24"/>
      <w:szCs w:val="24"/>
      <w:lang w:val="en-GB"/>
    </w:rPr>
  </w:style>
  <w:style w:type="character" w:customStyle="1" w:styleId="Heading6Char">
    <w:name w:val="Heading 6 Char"/>
    <w:link w:val="Heading6"/>
    <w:uiPriority w:val="9"/>
    <w:semiHidden/>
    <w:rsid w:val="0094654F"/>
    <w:rPr>
      <w:rFonts w:ascii="Calibri Light" w:eastAsia="Times New Roman" w:hAnsi="Calibri Light"/>
      <w:color w:val="243F60"/>
      <w:sz w:val="22"/>
      <w:szCs w:val="24"/>
      <w:lang w:val="en-GB"/>
    </w:rPr>
  </w:style>
  <w:style w:type="character" w:customStyle="1" w:styleId="Heading7Char">
    <w:name w:val="Heading 7 Char"/>
    <w:link w:val="Heading7"/>
    <w:uiPriority w:val="9"/>
    <w:semiHidden/>
    <w:rsid w:val="0094654F"/>
    <w:rPr>
      <w:rFonts w:ascii="Calibri Light" w:eastAsia="Times New Roman" w:hAnsi="Calibri Light"/>
      <w:i/>
      <w:iCs/>
      <w:color w:val="243F60"/>
      <w:sz w:val="22"/>
      <w:szCs w:val="24"/>
      <w:lang w:val="en-GB"/>
    </w:rPr>
  </w:style>
  <w:style w:type="character" w:customStyle="1" w:styleId="Heading8Char">
    <w:name w:val="Heading 8 Char"/>
    <w:link w:val="Heading8"/>
    <w:uiPriority w:val="9"/>
    <w:semiHidden/>
    <w:rsid w:val="0094654F"/>
    <w:rPr>
      <w:rFonts w:ascii="Calibri Light" w:eastAsia="Times New Roman" w:hAnsi="Calibri Light"/>
      <w:color w:val="272727"/>
      <w:sz w:val="21"/>
      <w:szCs w:val="21"/>
      <w:lang w:val="en-GB"/>
    </w:rPr>
  </w:style>
  <w:style w:type="character" w:customStyle="1" w:styleId="Heading9Char">
    <w:name w:val="Heading 9 Char"/>
    <w:link w:val="Heading9"/>
    <w:uiPriority w:val="9"/>
    <w:semiHidden/>
    <w:rsid w:val="0094654F"/>
    <w:rPr>
      <w:rFonts w:ascii="Calibri Light" w:eastAsia="Times New Roman" w:hAnsi="Calibri Light"/>
      <w:i/>
      <w:iCs/>
      <w:color w:val="272727"/>
      <w:sz w:val="21"/>
      <w:szCs w:val="21"/>
      <w:lang w:val="en-GB"/>
    </w:rPr>
  </w:style>
  <w:style w:type="paragraph" w:styleId="TOC1">
    <w:name w:val="toc 1"/>
    <w:aliases w:val="IUVerzeichnis1"/>
    <w:basedOn w:val="Normal"/>
    <w:next w:val="Normal"/>
    <w:uiPriority w:val="39"/>
    <w:rsid w:val="00B325B4"/>
    <w:pPr>
      <w:spacing w:before="120"/>
    </w:pPr>
    <w:rPr>
      <w:rFonts w:asciiTheme="minorHAnsi" w:hAnsiTheme="minorHAnsi" w:cstheme="minorHAnsi"/>
      <w:b/>
      <w:bCs/>
      <w:i/>
      <w:iCs/>
      <w:lang w:val="en-GB"/>
    </w:rPr>
  </w:style>
  <w:style w:type="paragraph" w:styleId="TOC2">
    <w:name w:val="toc 2"/>
    <w:aliases w:val="IUVerzeichnis2"/>
    <w:basedOn w:val="Normal"/>
    <w:next w:val="Normal"/>
    <w:uiPriority w:val="39"/>
    <w:rsid w:val="00B325B4"/>
    <w:pPr>
      <w:spacing w:before="120"/>
      <w:ind w:left="220"/>
    </w:pPr>
    <w:rPr>
      <w:rFonts w:asciiTheme="minorHAnsi" w:hAnsiTheme="minorHAnsi" w:cstheme="minorHAnsi"/>
      <w:b/>
      <w:bCs/>
      <w:sz w:val="22"/>
      <w:szCs w:val="22"/>
      <w:lang w:val="en-GB"/>
    </w:rPr>
  </w:style>
  <w:style w:type="paragraph" w:styleId="BalloonText">
    <w:name w:val="Balloon Text"/>
    <w:basedOn w:val="Normal"/>
    <w:link w:val="BalloonTextChar"/>
    <w:uiPriority w:val="99"/>
    <w:semiHidden/>
    <w:unhideWhenUsed/>
    <w:rsid w:val="00B325B4"/>
    <w:pPr>
      <w:jc w:val="both"/>
    </w:pPr>
    <w:rPr>
      <w:rFonts w:ascii="Tahoma" w:hAnsi="Tahoma" w:cs="Tahoma"/>
      <w:sz w:val="16"/>
      <w:szCs w:val="16"/>
      <w:lang w:val="en-GB"/>
    </w:rPr>
  </w:style>
  <w:style w:type="character" w:customStyle="1" w:styleId="BalloonTextChar">
    <w:name w:val="Balloon Text Char"/>
    <w:link w:val="BalloonText"/>
    <w:uiPriority w:val="99"/>
    <w:semiHidden/>
    <w:rsid w:val="00B325B4"/>
    <w:rPr>
      <w:rFonts w:ascii="Tahoma" w:hAnsi="Tahoma" w:cs="Tahoma"/>
      <w:sz w:val="16"/>
      <w:szCs w:val="16"/>
      <w:lang w:val="en-US"/>
    </w:rPr>
  </w:style>
  <w:style w:type="character" w:styleId="Strong">
    <w:name w:val="Strong"/>
    <w:uiPriority w:val="22"/>
    <w:qFormat/>
    <w:rsid w:val="00B325B4"/>
    <w:rPr>
      <w:b/>
      <w:bCs/>
    </w:rPr>
  </w:style>
  <w:style w:type="paragraph" w:styleId="NormalWeb">
    <w:name w:val="Normal (Web)"/>
    <w:basedOn w:val="Normal"/>
    <w:link w:val="NormalWebChar"/>
    <w:uiPriority w:val="99"/>
    <w:unhideWhenUsed/>
    <w:rsid w:val="00B325B4"/>
    <w:pPr>
      <w:spacing w:after="180" w:line="372" w:lineRule="atLeast"/>
      <w:jc w:val="both"/>
    </w:pPr>
    <w:rPr>
      <w:rFonts w:ascii="Helvetica" w:hAnsi="Helvetica"/>
      <w:sz w:val="22"/>
      <w:lang w:val="en-GB"/>
    </w:rPr>
  </w:style>
  <w:style w:type="table" w:styleId="TableGrid">
    <w:name w:val="Table Grid"/>
    <w:basedOn w:val="TableNormal"/>
    <w:rsid w:val="00B3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B325B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ListParagraph">
    <w:name w:val="List Paragraph"/>
    <w:aliases w:val="123 List Paragraph,Main numbered paragraph,List Paragraph (numbered (a)),Numbered Paragraph,Numbered List Paragraph,Bullets,References,Liste 1,ReferencesCxSpLast,WB Para,List Paragraph 1,Akapit z listą BS,List Paragraph nowy,lp1,Normal 2"/>
    <w:basedOn w:val="Normal"/>
    <w:link w:val="ListParagraphChar"/>
    <w:uiPriority w:val="34"/>
    <w:qFormat/>
    <w:rsid w:val="00B325B4"/>
    <w:pPr>
      <w:ind w:left="720"/>
      <w:contextualSpacing/>
      <w:jc w:val="both"/>
    </w:pPr>
    <w:rPr>
      <w:rFonts w:ascii="Arial" w:hAnsi="Arial"/>
      <w:sz w:val="22"/>
      <w:lang w:val="en-GB"/>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DTE-Voetnoottekst,Fußnotentextf"/>
    <w:basedOn w:val="Normal"/>
    <w:link w:val="FootnoteTextChar"/>
    <w:uiPriority w:val="99"/>
    <w:unhideWhenUsed/>
    <w:rsid w:val="00B325B4"/>
    <w:pPr>
      <w:jc w:val="both"/>
    </w:pPr>
    <w:rPr>
      <w:rFonts w:ascii="Arial" w:hAnsi="Arial"/>
      <w:sz w:val="20"/>
      <w:szCs w:val="20"/>
      <w:lang w:val="en-GB"/>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DTE-Voetnoottekst Char"/>
    <w:link w:val="FootnoteText"/>
    <w:uiPriority w:val="99"/>
    <w:rsid w:val="00B325B4"/>
    <w:rPr>
      <w:sz w:val="20"/>
      <w:szCs w:val="20"/>
      <w:lang w:val="en-US"/>
    </w:rPr>
  </w:style>
  <w:style w:type="character" w:styleId="FootnoteReference">
    <w:name w:val="footnote reference"/>
    <w:aliases w:val="4_G,4_GR,16 Point,Superscript 6 Point,Superscript 6 Point + 11 pt"/>
    <w:uiPriority w:val="99"/>
    <w:unhideWhenUsed/>
    <w:rsid w:val="00B325B4"/>
    <w:rPr>
      <w:vertAlign w:val="superscript"/>
    </w:rPr>
  </w:style>
  <w:style w:type="paragraph" w:customStyle="1" w:styleId="Default">
    <w:name w:val="Default"/>
    <w:rsid w:val="00B325B4"/>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B325B4"/>
    <w:pPr>
      <w:tabs>
        <w:tab w:val="center" w:pos="4680"/>
        <w:tab w:val="right" w:pos="9360"/>
      </w:tabs>
      <w:jc w:val="both"/>
    </w:pPr>
    <w:rPr>
      <w:rFonts w:ascii="Arial" w:hAnsi="Arial"/>
      <w:sz w:val="22"/>
      <w:lang w:val="en-GB"/>
    </w:rPr>
  </w:style>
  <w:style w:type="character" w:customStyle="1" w:styleId="HeaderChar">
    <w:name w:val="Header Char"/>
    <w:link w:val="Header"/>
    <w:uiPriority w:val="99"/>
    <w:rsid w:val="00B325B4"/>
    <w:rPr>
      <w:lang w:val="en-US"/>
    </w:rPr>
  </w:style>
  <w:style w:type="paragraph" w:styleId="Footer">
    <w:name w:val="footer"/>
    <w:aliases w:val="PPFußzeile,P&amp;P_CV_Fußzeile"/>
    <w:basedOn w:val="Normal"/>
    <w:link w:val="FooterChar"/>
    <w:uiPriority w:val="99"/>
    <w:unhideWhenUsed/>
    <w:rsid w:val="00B325B4"/>
    <w:pPr>
      <w:tabs>
        <w:tab w:val="center" w:pos="4680"/>
        <w:tab w:val="right" w:pos="9360"/>
      </w:tabs>
      <w:jc w:val="both"/>
    </w:pPr>
    <w:rPr>
      <w:rFonts w:ascii="Arial" w:hAnsi="Arial"/>
      <w:sz w:val="22"/>
      <w:lang w:val="en-GB"/>
    </w:rPr>
  </w:style>
  <w:style w:type="character" w:customStyle="1" w:styleId="FooterChar">
    <w:name w:val="Footer Char"/>
    <w:aliases w:val="PPFußzeile Char,P&amp;P_CV_Fußzeile Char"/>
    <w:link w:val="Footer"/>
    <w:uiPriority w:val="99"/>
    <w:rsid w:val="00B325B4"/>
    <w:rPr>
      <w:lang w:val="en-US"/>
    </w:rPr>
  </w:style>
  <w:style w:type="character" w:customStyle="1" w:styleId="apple-converted-space">
    <w:name w:val="apple-converted-space"/>
    <w:basedOn w:val="DefaultParagraphFont"/>
    <w:rsid w:val="003563EE"/>
  </w:style>
  <w:style w:type="paragraph" w:styleId="DocumentMap">
    <w:name w:val="Document Map"/>
    <w:basedOn w:val="Normal"/>
    <w:link w:val="DocumentMapChar"/>
    <w:uiPriority w:val="99"/>
    <w:semiHidden/>
    <w:unhideWhenUsed/>
    <w:rsid w:val="008456EE"/>
    <w:pPr>
      <w:jc w:val="both"/>
    </w:pPr>
    <w:rPr>
      <w:rFonts w:ascii="Arial" w:hAnsi="Arial"/>
      <w:sz w:val="22"/>
      <w:lang w:val="en-GB"/>
    </w:rPr>
  </w:style>
  <w:style w:type="character" w:customStyle="1" w:styleId="DocumentMapChar">
    <w:name w:val="Document Map Char"/>
    <w:link w:val="DocumentMap"/>
    <w:uiPriority w:val="99"/>
    <w:semiHidden/>
    <w:rsid w:val="008456EE"/>
    <w:rPr>
      <w:rFonts w:ascii="Times New Roman" w:hAnsi="Times New Roman" w:cs="Times New Roman"/>
      <w:sz w:val="24"/>
      <w:szCs w:val="24"/>
      <w:lang w:val="en-US"/>
    </w:rPr>
  </w:style>
  <w:style w:type="character" w:styleId="CommentReference">
    <w:name w:val="annotation reference"/>
    <w:uiPriority w:val="99"/>
    <w:semiHidden/>
    <w:unhideWhenUsed/>
    <w:rsid w:val="00744E4A"/>
    <w:rPr>
      <w:sz w:val="16"/>
      <w:szCs w:val="16"/>
    </w:rPr>
  </w:style>
  <w:style w:type="paragraph" w:styleId="CommentText">
    <w:name w:val="annotation text"/>
    <w:basedOn w:val="Normal"/>
    <w:link w:val="CommentTextChar"/>
    <w:uiPriority w:val="99"/>
    <w:unhideWhenUsed/>
    <w:rsid w:val="00744E4A"/>
    <w:pPr>
      <w:jc w:val="both"/>
    </w:pPr>
    <w:rPr>
      <w:rFonts w:ascii="Arial" w:hAnsi="Arial"/>
      <w:sz w:val="20"/>
      <w:szCs w:val="20"/>
      <w:lang w:val="en-GB"/>
    </w:rPr>
  </w:style>
  <w:style w:type="character" w:customStyle="1" w:styleId="CommentTextChar">
    <w:name w:val="Comment Text Char"/>
    <w:link w:val="CommentText"/>
    <w:uiPriority w:val="99"/>
    <w:rsid w:val="00744E4A"/>
    <w:rPr>
      <w:sz w:val="20"/>
      <w:szCs w:val="20"/>
      <w:lang w:val="en-US"/>
    </w:rPr>
  </w:style>
  <w:style w:type="paragraph" w:styleId="CommentSubject">
    <w:name w:val="annotation subject"/>
    <w:basedOn w:val="CommentText"/>
    <w:next w:val="CommentText"/>
    <w:link w:val="CommentSubjectChar"/>
    <w:uiPriority w:val="99"/>
    <w:semiHidden/>
    <w:unhideWhenUsed/>
    <w:rsid w:val="00744E4A"/>
    <w:rPr>
      <w:b/>
      <w:bCs/>
    </w:rPr>
  </w:style>
  <w:style w:type="character" w:customStyle="1" w:styleId="CommentSubjectChar">
    <w:name w:val="Comment Subject Char"/>
    <w:link w:val="CommentSubject"/>
    <w:uiPriority w:val="99"/>
    <w:semiHidden/>
    <w:rsid w:val="00744E4A"/>
    <w:rPr>
      <w:b/>
      <w:bCs/>
      <w:sz w:val="20"/>
      <w:szCs w:val="20"/>
      <w:lang w:val="en-US"/>
    </w:rPr>
  </w:style>
  <w:style w:type="paragraph" w:styleId="Revision">
    <w:name w:val="Revision"/>
    <w:hidden/>
    <w:uiPriority w:val="99"/>
    <w:semiHidden/>
    <w:rsid w:val="0084122C"/>
    <w:rPr>
      <w:sz w:val="22"/>
      <w:szCs w:val="22"/>
    </w:rPr>
  </w:style>
  <w:style w:type="paragraph" w:styleId="TOCHeading">
    <w:name w:val="TOC Heading"/>
    <w:basedOn w:val="Heading1"/>
    <w:next w:val="Normal"/>
    <w:uiPriority w:val="39"/>
    <w:unhideWhenUsed/>
    <w:qFormat/>
    <w:rsid w:val="001F6FAE"/>
    <w:pPr>
      <w:keepNext/>
      <w:keepLines/>
      <w:spacing w:before="480" w:after="0" w:line="276" w:lineRule="auto"/>
      <w:outlineLvl w:val="9"/>
    </w:pPr>
    <w:rPr>
      <w:rFonts w:ascii="Calibri Light" w:hAnsi="Calibri Light" w:cs="Times New Roman"/>
      <w:color w:val="365F91"/>
      <w:kern w:val="0"/>
    </w:rPr>
  </w:style>
  <w:style w:type="character" w:styleId="Hyperlink">
    <w:name w:val="Hyperlink"/>
    <w:uiPriority w:val="99"/>
    <w:unhideWhenUsed/>
    <w:rsid w:val="001F6FAE"/>
    <w:rPr>
      <w:color w:val="0000FF"/>
      <w:u w:val="single"/>
    </w:rPr>
  </w:style>
  <w:style w:type="paragraph" w:styleId="TOC3">
    <w:name w:val="toc 3"/>
    <w:basedOn w:val="Normal"/>
    <w:next w:val="Normal"/>
    <w:autoRedefine/>
    <w:uiPriority w:val="39"/>
    <w:unhideWhenUsed/>
    <w:rsid w:val="00B80182"/>
    <w:pPr>
      <w:ind w:left="440"/>
    </w:pPr>
    <w:rPr>
      <w:rFonts w:asciiTheme="minorHAnsi" w:hAnsiTheme="minorHAnsi" w:cstheme="minorHAnsi"/>
      <w:sz w:val="20"/>
      <w:szCs w:val="20"/>
      <w:lang w:val="en-GB"/>
    </w:rPr>
  </w:style>
  <w:style w:type="paragraph" w:styleId="TOC4">
    <w:name w:val="toc 4"/>
    <w:basedOn w:val="Normal"/>
    <w:next w:val="Normal"/>
    <w:autoRedefine/>
    <w:uiPriority w:val="39"/>
    <w:unhideWhenUsed/>
    <w:rsid w:val="001F6FAE"/>
    <w:pPr>
      <w:ind w:left="660"/>
    </w:pPr>
    <w:rPr>
      <w:rFonts w:asciiTheme="minorHAnsi" w:hAnsiTheme="minorHAnsi" w:cstheme="minorHAnsi"/>
      <w:sz w:val="20"/>
      <w:szCs w:val="20"/>
      <w:lang w:val="en-GB"/>
    </w:rPr>
  </w:style>
  <w:style w:type="paragraph" w:styleId="TOC5">
    <w:name w:val="toc 5"/>
    <w:basedOn w:val="Normal"/>
    <w:next w:val="Normal"/>
    <w:autoRedefine/>
    <w:uiPriority w:val="39"/>
    <w:unhideWhenUsed/>
    <w:rsid w:val="001F6FAE"/>
    <w:pPr>
      <w:ind w:left="880"/>
    </w:pPr>
    <w:rPr>
      <w:rFonts w:asciiTheme="minorHAnsi" w:hAnsiTheme="minorHAnsi" w:cstheme="minorHAnsi"/>
      <w:sz w:val="20"/>
      <w:szCs w:val="20"/>
      <w:lang w:val="en-GB"/>
    </w:rPr>
  </w:style>
  <w:style w:type="paragraph" w:styleId="TOC6">
    <w:name w:val="toc 6"/>
    <w:basedOn w:val="Normal"/>
    <w:next w:val="Normal"/>
    <w:autoRedefine/>
    <w:uiPriority w:val="39"/>
    <w:unhideWhenUsed/>
    <w:rsid w:val="001F6FAE"/>
    <w:pPr>
      <w:ind w:left="1100"/>
    </w:pPr>
    <w:rPr>
      <w:rFonts w:asciiTheme="minorHAnsi" w:hAnsiTheme="minorHAnsi" w:cstheme="minorHAnsi"/>
      <w:sz w:val="20"/>
      <w:szCs w:val="20"/>
      <w:lang w:val="en-GB"/>
    </w:rPr>
  </w:style>
  <w:style w:type="paragraph" w:styleId="TOC7">
    <w:name w:val="toc 7"/>
    <w:basedOn w:val="Normal"/>
    <w:next w:val="Normal"/>
    <w:autoRedefine/>
    <w:uiPriority w:val="39"/>
    <w:unhideWhenUsed/>
    <w:rsid w:val="001F6FAE"/>
    <w:pPr>
      <w:ind w:left="1320"/>
    </w:pPr>
    <w:rPr>
      <w:rFonts w:asciiTheme="minorHAnsi" w:hAnsiTheme="minorHAnsi" w:cstheme="minorHAnsi"/>
      <w:sz w:val="20"/>
      <w:szCs w:val="20"/>
      <w:lang w:val="en-GB"/>
    </w:rPr>
  </w:style>
  <w:style w:type="paragraph" w:styleId="TOC8">
    <w:name w:val="toc 8"/>
    <w:basedOn w:val="Normal"/>
    <w:next w:val="Normal"/>
    <w:autoRedefine/>
    <w:uiPriority w:val="39"/>
    <w:unhideWhenUsed/>
    <w:rsid w:val="001F6FAE"/>
    <w:pPr>
      <w:ind w:left="1540"/>
    </w:pPr>
    <w:rPr>
      <w:rFonts w:asciiTheme="minorHAnsi" w:hAnsiTheme="minorHAnsi" w:cstheme="minorHAnsi"/>
      <w:sz w:val="20"/>
      <w:szCs w:val="20"/>
      <w:lang w:val="en-GB"/>
    </w:rPr>
  </w:style>
  <w:style w:type="paragraph" w:styleId="TOC9">
    <w:name w:val="toc 9"/>
    <w:basedOn w:val="Normal"/>
    <w:next w:val="Normal"/>
    <w:autoRedefine/>
    <w:uiPriority w:val="39"/>
    <w:unhideWhenUsed/>
    <w:rsid w:val="001F6FAE"/>
    <w:pPr>
      <w:ind w:left="1760"/>
    </w:pPr>
    <w:rPr>
      <w:rFonts w:asciiTheme="minorHAnsi" w:hAnsiTheme="minorHAnsi" w:cstheme="minorHAnsi"/>
      <w:sz w:val="20"/>
      <w:szCs w:val="20"/>
      <w:lang w:val="en-GB"/>
    </w:rPr>
  </w:style>
  <w:style w:type="character" w:styleId="FollowedHyperlink">
    <w:name w:val="FollowedHyperlink"/>
    <w:uiPriority w:val="99"/>
    <w:semiHidden/>
    <w:unhideWhenUsed/>
    <w:rsid w:val="00DD570B"/>
    <w:rPr>
      <w:color w:val="800080"/>
      <w:u w:val="single"/>
    </w:rPr>
  </w:style>
  <w:style w:type="paragraph" w:styleId="NoSpacing">
    <w:name w:val="No Spacing"/>
    <w:link w:val="NoSpacingChar"/>
    <w:uiPriority w:val="1"/>
    <w:qFormat/>
    <w:rsid w:val="000B2D42"/>
    <w:rPr>
      <w:rFonts w:ascii="Times New Roman" w:hAnsi="Times New Roman"/>
      <w:sz w:val="24"/>
      <w:szCs w:val="24"/>
      <w:lang w:val="en-GB" w:eastAsia="en-GB"/>
    </w:rPr>
  </w:style>
  <w:style w:type="paragraph" w:styleId="Subtitle">
    <w:name w:val="Subtitle"/>
    <w:basedOn w:val="Normal"/>
    <w:next w:val="Normal"/>
    <w:link w:val="SubtitleChar"/>
    <w:uiPriority w:val="11"/>
    <w:qFormat/>
    <w:rsid w:val="005F41D7"/>
    <w:pPr>
      <w:numPr>
        <w:ilvl w:val="1"/>
      </w:numPr>
      <w:spacing w:after="160"/>
      <w:jc w:val="both"/>
    </w:pPr>
    <w:rPr>
      <w:rFonts w:ascii="Calibri" w:hAnsi="Calibri"/>
      <w:color w:val="5A5A5A"/>
      <w:spacing w:val="15"/>
      <w:sz w:val="22"/>
      <w:szCs w:val="22"/>
      <w:lang w:val="en-GB"/>
    </w:rPr>
  </w:style>
  <w:style w:type="character" w:customStyle="1" w:styleId="SubtitleChar">
    <w:name w:val="Subtitle Char"/>
    <w:link w:val="Subtitle"/>
    <w:uiPriority w:val="11"/>
    <w:rsid w:val="005F41D7"/>
    <w:rPr>
      <w:rFonts w:eastAsia="Times New Roman"/>
      <w:color w:val="5A5A5A"/>
      <w:spacing w:val="15"/>
      <w:lang w:eastAsia="en-GB"/>
    </w:rPr>
  </w:style>
  <w:style w:type="paragraph" w:customStyle="1" w:styleId="1111AaBbCc">
    <w:name w:val="1.1.1.1 AaBbCc"/>
    <w:basedOn w:val="Heading4"/>
    <w:qFormat/>
    <w:rsid w:val="0094654F"/>
    <w:rPr>
      <w:color w:val="000000"/>
    </w:rPr>
  </w:style>
  <w:style w:type="paragraph" w:styleId="Title">
    <w:name w:val="Title"/>
    <w:basedOn w:val="Normal"/>
    <w:next w:val="Normal"/>
    <w:link w:val="TitleChar"/>
    <w:uiPriority w:val="10"/>
    <w:qFormat/>
    <w:rsid w:val="0094654F"/>
    <w:pPr>
      <w:contextualSpacing/>
      <w:jc w:val="both"/>
    </w:pPr>
    <w:rPr>
      <w:rFonts w:ascii="Calibri Light" w:hAnsi="Calibri Light"/>
      <w:spacing w:val="-10"/>
      <w:kern w:val="28"/>
      <w:sz w:val="56"/>
      <w:szCs w:val="56"/>
      <w:lang w:val="en-GB"/>
    </w:rPr>
  </w:style>
  <w:style w:type="character" w:customStyle="1" w:styleId="TitleChar">
    <w:name w:val="Title Char"/>
    <w:link w:val="Title"/>
    <w:uiPriority w:val="10"/>
    <w:rsid w:val="0094654F"/>
    <w:rPr>
      <w:rFonts w:ascii="Calibri Light" w:eastAsia="Times New Roman" w:hAnsi="Calibri Light" w:cs="Times New Roman"/>
      <w:spacing w:val="-10"/>
      <w:kern w:val="28"/>
      <w:sz w:val="56"/>
      <w:szCs w:val="56"/>
      <w:lang w:eastAsia="en-GB"/>
    </w:rPr>
  </w:style>
  <w:style w:type="table" w:styleId="ColorfulGrid-Accent6">
    <w:name w:val="Colorful Grid Accent 6"/>
    <w:basedOn w:val="TableNormal"/>
    <w:uiPriority w:val="73"/>
    <w:rsid w:val="00B87324"/>
    <w:rPr>
      <w:rFonts w:eastAsia="Times New Roman"/>
      <w:color w:val="000000"/>
      <w:lang w:val="sq-AL" w:eastAsia="sq-AL"/>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msonormal0">
    <w:name w:val="msonormal"/>
    <w:basedOn w:val="Normal"/>
    <w:rsid w:val="00404BFC"/>
    <w:pPr>
      <w:spacing w:before="100" w:beforeAutospacing="1" w:after="100" w:afterAutospacing="1"/>
      <w:jc w:val="both"/>
    </w:pPr>
    <w:rPr>
      <w:rFonts w:ascii="Arial" w:hAnsi="Arial"/>
      <w:sz w:val="22"/>
    </w:rPr>
  </w:style>
  <w:style w:type="paragraph" w:customStyle="1" w:styleId="xl63">
    <w:name w:val="xl63"/>
    <w:basedOn w:val="Normal"/>
    <w:rsid w:val="00404BFC"/>
    <w:pPr>
      <w:pBdr>
        <w:left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64">
    <w:name w:val="xl64"/>
    <w:basedOn w:val="Normal"/>
    <w:rsid w:val="00404BFC"/>
    <w:pPr>
      <w:pBdr>
        <w:left w:val="single" w:sz="4"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65">
    <w:name w:val="xl65"/>
    <w:basedOn w:val="Normal"/>
    <w:rsid w:val="00404BFC"/>
    <w:pPr>
      <w:pBdr>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Normal"/>
    <w:rsid w:val="00404BFC"/>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67">
    <w:name w:val="xl67"/>
    <w:basedOn w:val="Normal"/>
    <w:rsid w:val="00404BF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68">
    <w:name w:val="xl68"/>
    <w:basedOn w:val="Normal"/>
    <w:rsid w:val="00404BFC"/>
    <w:pPr>
      <w:pBdr>
        <w:top w:val="single" w:sz="4" w:space="0" w:color="auto"/>
        <w:left w:val="single" w:sz="8" w:space="0" w:color="auto"/>
        <w:bottom w:val="single" w:sz="4" w:space="0" w:color="auto"/>
      </w:pBdr>
      <w:spacing w:before="100" w:beforeAutospacing="1" w:after="100" w:afterAutospacing="1"/>
      <w:jc w:val="both"/>
    </w:pPr>
    <w:rPr>
      <w:rFonts w:ascii="Arial" w:hAnsi="Arial" w:cs="Arial"/>
      <w:sz w:val="16"/>
      <w:szCs w:val="16"/>
    </w:rPr>
  </w:style>
  <w:style w:type="paragraph" w:customStyle="1" w:styleId="xl69">
    <w:name w:val="xl69"/>
    <w:basedOn w:val="Normal"/>
    <w:rsid w:val="00404BF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0">
    <w:name w:val="xl70"/>
    <w:basedOn w:val="Normal"/>
    <w:rsid w:val="00404BF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Normal"/>
    <w:rsid w:val="00404BFC"/>
    <w:pPr>
      <w:pBdr>
        <w:top w:val="single" w:sz="4" w:space="0" w:color="auto"/>
        <w:left w:val="single" w:sz="8" w:space="0" w:color="auto"/>
        <w:bottom w:val="single" w:sz="4" w:space="0" w:color="auto"/>
      </w:pBdr>
      <w:spacing w:before="100" w:beforeAutospacing="1" w:after="100" w:afterAutospacing="1"/>
      <w:jc w:val="both"/>
      <w:textAlignment w:val="center"/>
    </w:pPr>
    <w:rPr>
      <w:rFonts w:ascii="Arial" w:hAnsi="Arial" w:cs="Arial"/>
      <w:color w:val="000000"/>
      <w:sz w:val="16"/>
      <w:szCs w:val="16"/>
    </w:rPr>
  </w:style>
  <w:style w:type="paragraph" w:customStyle="1" w:styleId="xl72">
    <w:name w:val="xl72"/>
    <w:basedOn w:val="Normal"/>
    <w:rsid w:val="00404BFC"/>
    <w:pPr>
      <w:pBdr>
        <w:top w:val="single" w:sz="4" w:space="0" w:color="auto"/>
        <w:left w:val="single" w:sz="8" w:space="0" w:color="auto"/>
        <w:bottom w:val="single" w:sz="8" w:space="0" w:color="auto"/>
      </w:pBdr>
      <w:spacing w:before="100" w:beforeAutospacing="1" w:after="100" w:afterAutospacing="1"/>
      <w:jc w:val="both"/>
    </w:pPr>
    <w:rPr>
      <w:rFonts w:ascii="Arial" w:hAnsi="Arial" w:cs="Arial"/>
      <w:sz w:val="16"/>
      <w:szCs w:val="16"/>
    </w:rPr>
  </w:style>
  <w:style w:type="paragraph" w:customStyle="1" w:styleId="xl73">
    <w:name w:val="xl73"/>
    <w:basedOn w:val="Normal"/>
    <w:rsid w:val="00404BFC"/>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4">
    <w:name w:val="xl74"/>
    <w:basedOn w:val="Normal"/>
    <w:rsid w:val="00404B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5">
    <w:name w:val="xl75"/>
    <w:basedOn w:val="Normal"/>
    <w:rsid w:val="00404B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6">
    <w:name w:val="xl76"/>
    <w:basedOn w:val="Normal"/>
    <w:rsid w:val="00404BFC"/>
    <w:pPr>
      <w:pBdr>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7">
    <w:name w:val="xl77"/>
    <w:basedOn w:val="Normal"/>
    <w:rsid w:val="00404BFC"/>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8">
    <w:name w:val="xl78"/>
    <w:basedOn w:val="Normal"/>
    <w:rsid w:val="00404BF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9">
    <w:name w:val="xl79"/>
    <w:basedOn w:val="Normal"/>
    <w:rsid w:val="00404BF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80">
    <w:name w:val="xl80"/>
    <w:basedOn w:val="Normal"/>
    <w:rsid w:val="00404BF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81">
    <w:name w:val="xl81"/>
    <w:basedOn w:val="Normal"/>
    <w:rsid w:val="00404BF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82">
    <w:name w:val="xl82"/>
    <w:basedOn w:val="Normal"/>
    <w:rsid w:val="00404BFC"/>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83">
    <w:name w:val="xl83"/>
    <w:basedOn w:val="Normal"/>
    <w:rsid w:val="00404BFC"/>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84">
    <w:name w:val="xl84"/>
    <w:basedOn w:val="Normal"/>
    <w:rsid w:val="00404BFC"/>
    <w:pPr>
      <w:pBdr>
        <w:left w:val="single" w:sz="8" w:space="0" w:color="auto"/>
        <w:bottom w:val="single" w:sz="4" w:space="0" w:color="auto"/>
      </w:pBdr>
      <w:spacing w:before="100" w:beforeAutospacing="1" w:after="100" w:afterAutospacing="1"/>
      <w:jc w:val="both"/>
    </w:pPr>
    <w:rPr>
      <w:rFonts w:ascii="Arial" w:hAnsi="Arial" w:cs="Arial"/>
      <w:sz w:val="16"/>
      <w:szCs w:val="16"/>
    </w:rPr>
  </w:style>
  <w:style w:type="paragraph" w:customStyle="1" w:styleId="xl85">
    <w:name w:val="xl85"/>
    <w:basedOn w:val="Normal"/>
    <w:rsid w:val="00404BFC"/>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paragraph" w:customStyle="1" w:styleId="xl86">
    <w:name w:val="xl86"/>
    <w:basedOn w:val="Normal"/>
    <w:rsid w:val="00404BFC"/>
    <w:pPr>
      <w:pBdr>
        <w:top w:val="single" w:sz="8" w:space="0" w:color="auto"/>
        <w:bottom w:val="single" w:sz="8"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paragraph" w:customStyle="1" w:styleId="xl87">
    <w:name w:val="xl87"/>
    <w:basedOn w:val="Normal"/>
    <w:rsid w:val="00404BFC"/>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88">
    <w:name w:val="xl88"/>
    <w:basedOn w:val="Normal"/>
    <w:rsid w:val="00404BFC"/>
    <w:pPr>
      <w:pBdr>
        <w:top w:val="single" w:sz="8" w:space="0" w:color="auto"/>
        <w:left w:val="single" w:sz="4"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89">
    <w:name w:val="xl89"/>
    <w:basedOn w:val="Normal"/>
    <w:rsid w:val="00404BFC"/>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90">
    <w:name w:val="xl90"/>
    <w:basedOn w:val="Normal"/>
    <w:rsid w:val="00404BFC"/>
    <w:pPr>
      <w:pBdr>
        <w:top w:val="single" w:sz="8" w:space="0" w:color="auto"/>
        <w:left w:val="single" w:sz="4"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91">
    <w:name w:val="xl91"/>
    <w:basedOn w:val="Normal"/>
    <w:rsid w:val="00404BFC"/>
    <w:pPr>
      <w:pBdr>
        <w:top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92">
    <w:name w:val="xl92"/>
    <w:basedOn w:val="Normal"/>
    <w:rsid w:val="00404BFC"/>
    <w:pPr>
      <w:pBdr>
        <w:top w:val="single" w:sz="8" w:space="0" w:color="auto"/>
        <w:left w:val="single" w:sz="8" w:space="0" w:color="auto"/>
        <w:bottom w:val="single" w:sz="4" w:space="0" w:color="auto"/>
        <w:right w:val="single" w:sz="8"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paragraph" w:customStyle="1" w:styleId="xl93">
    <w:name w:val="xl93"/>
    <w:basedOn w:val="Normal"/>
    <w:rsid w:val="00404BFC"/>
    <w:pPr>
      <w:pBdr>
        <w:top w:val="single" w:sz="4" w:space="0" w:color="auto"/>
        <w:left w:val="single" w:sz="8" w:space="0" w:color="auto"/>
        <w:bottom w:val="single" w:sz="8" w:space="0" w:color="auto"/>
        <w:right w:val="single" w:sz="8"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paragraph" w:customStyle="1" w:styleId="xl94">
    <w:name w:val="xl94"/>
    <w:basedOn w:val="Normal"/>
    <w:rsid w:val="00404BFC"/>
    <w:pPr>
      <w:pBdr>
        <w:top w:val="single" w:sz="8" w:space="0" w:color="auto"/>
        <w:bottom w:val="single" w:sz="4"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paragraph" w:customStyle="1" w:styleId="xl95">
    <w:name w:val="xl95"/>
    <w:basedOn w:val="Normal"/>
    <w:rsid w:val="00404BFC"/>
    <w:pPr>
      <w:pBdr>
        <w:top w:val="single" w:sz="4" w:space="0" w:color="auto"/>
        <w:bottom w:val="single" w:sz="8"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table" w:customStyle="1" w:styleId="TableGrid1">
    <w:name w:val="Table Grid1"/>
    <w:basedOn w:val="TableNormal"/>
    <w:next w:val="TableGrid"/>
    <w:uiPriority w:val="39"/>
    <w:rsid w:val="0082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1">
    <w:name w:val="Light Shading - Accent 41"/>
    <w:basedOn w:val="TableNormal"/>
    <w:next w:val="LightShading-Accent4"/>
    <w:uiPriority w:val="60"/>
    <w:rsid w:val="0082128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ColorfulGrid-Accent61">
    <w:name w:val="Colorful Grid - Accent 61"/>
    <w:basedOn w:val="TableNormal"/>
    <w:next w:val="ColorfulGrid-Accent6"/>
    <w:uiPriority w:val="73"/>
    <w:rsid w:val="00821286"/>
    <w:rPr>
      <w:rFonts w:eastAsia="Times New Roman"/>
      <w:color w:val="000000"/>
      <w:lang w:val="sq-AL" w:eastAsia="sq-AL"/>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2">
    <w:name w:val="Table Grid2"/>
    <w:basedOn w:val="TableNormal"/>
    <w:next w:val="TableGrid"/>
    <w:uiPriority w:val="39"/>
    <w:rsid w:val="0082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8C03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xl96">
    <w:name w:val="xl96"/>
    <w:basedOn w:val="Normal"/>
    <w:rsid w:val="005C5A2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character" w:customStyle="1" w:styleId="UnresolvedMention1">
    <w:name w:val="Unresolved Mention1"/>
    <w:basedOn w:val="DefaultParagraphFont"/>
    <w:uiPriority w:val="99"/>
    <w:semiHidden/>
    <w:unhideWhenUsed/>
    <w:rsid w:val="0009796B"/>
    <w:rPr>
      <w:color w:val="605E5C"/>
      <w:shd w:val="clear" w:color="auto" w:fill="E1DFDD"/>
    </w:rPr>
  </w:style>
  <w:style w:type="table" w:customStyle="1" w:styleId="GridTable7Colorful-Accent31">
    <w:name w:val="Grid Table 7 Colorful - Accent 31"/>
    <w:basedOn w:val="TableNormal"/>
    <w:uiPriority w:val="52"/>
    <w:rsid w:val="00B51348"/>
    <w:rPr>
      <w:rFonts w:asciiTheme="minorHAnsi" w:eastAsiaTheme="minorHAnsi" w:hAnsiTheme="minorHAnsi" w:cstheme="minorBidi"/>
      <w:color w:val="76923C" w:themeColor="accent3" w:themeShade="BF"/>
      <w:sz w:val="24"/>
      <w:szCs w:val="24"/>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5Dark-Accent11">
    <w:name w:val="Grid Table 5 Dark - Accent 11"/>
    <w:basedOn w:val="TableNormal"/>
    <w:uiPriority w:val="48"/>
    <w:rsid w:val="00C174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TableNormal"/>
    <w:uiPriority w:val="50"/>
    <w:rsid w:val="00C1743C"/>
    <w:rPr>
      <w:rFonts w:asciiTheme="minorHAnsi" w:eastAsiaTheme="minorHAnsi" w:hAnsiTheme="minorHAnsi" w:cstheme="minorBidi"/>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ListParagraphChar">
    <w:name w:val="List Paragraph Char"/>
    <w:aliases w:val="123 List Paragraph Char,Main numbered paragraph Char,List Paragraph (numbered (a)) Char,Numbered Paragraph Char,Numbered List Paragraph Char,Bullets Char,References Char,Liste 1 Char,ReferencesCxSpLast Char,WB Para Char,lp1 Char"/>
    <w:link w:val="ListParagraph"/>
    <w:uiPriority w:val="34"/>
    <w:qFormat/>
    <w:rsid w:val="00C1743C"/>
    <w:rPr>
      <w:rFonts w:ascii="Arial" w:eastAsia="Times New Roman" w:hAnsi="Arial"/>
      <w:sz w:val="22"/>
      <w:szCs w:val="24"/>
      <w:lang w:val="en-GB"/>
    </w:rPr>
  </w:style>
  <w:style w:type="paragraph" w:customStyle="1" w:styleId="heini">
    <w:name w:val="heini"/>
    <w:basedOn w:val="Normal"/>
    <w:rsid w:val="00C1743C"/>
    <w:pPr>
      <w:overflowPunct w:val="0"/>
      <w:autoSpaceDE w:val="0"/>
      <w:autoSpaceDN w:val="0"/>
      <w:adjustRightInd w:val="0"/>
      <w:spacing w:line="250" w:lineRule="exact"/>
      <w:textAlignment w:val="baseline"/>
    </w:pPr>
    <w:rPr>
      <w:rFonts w:ascii="Arial" w:hAnsi="Arial"/>
      <w:b/>
      <w:sz w:val="22"/>
      <w:szCs w:val="20"/>
      <w:lang w:val="en-GB"/>
    </w:rPr>
  </w:style>
  <w:style w:type="table" w:customStyle="1" w:styleId="GridTable1Light1">
    <w:name w:val="Grid Table 1 Light1"/>
    <w:basedOn w:val="TableNormal"/>
    <w:uiPriority w:val="46"/>
    <w:rsid w:val="00C1743C"/>
    <w:rPr>
      <w:rFonts w:asciiTheme="minorHAnsi" w:eastAsiaTheme="minorHAnsi" w:hAnsiTheme="minorHAnsi" w:cstheme="minorBidi"/>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C1743C"/>
    <w:rPr>
      <w:rFonts w:asciiTheme="minorHAnsi" w:eastAsiaTheme="minorHAnsi" w:hAnsiTheme="minorHAnsi" w:cstheme="minorBidi"/>
      <w:sz w:val="24"/>
      <w:szCs w:val="24"/>
      <w:lang w:val="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rsid w:val="00C1743C"/>
    <w:rPr>
      <w:rFonts w:asciiTheme="minorHAnsi" w:eastAsiaTheme="minorHAnsi" w:hAnsiTheme="minorHAnsi" w:cstheme="minorBidi"/>
      <w:sz w:val="24"/>
      <w:szCs w:val="24"/>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31">
    <w:name w:val="Grid Table 31"/>
    <w:basedOn w:val="TableNormal"/>
    <w:uiPriority w:val="48"/>
    <w:rsid w:val="00C1743C"/>
    <w:rPr>
      <w:rFonts w:asciiTheme="minorHAnsi" w:eastAsiaTheme="minorHAnsi" w:hAnsiTheme="minorHAnsi" w:cstheme="minorBidi"/>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1">
    <w:name w:val="Grid Table 41"/>
    <w:basedOn w:val="TableNormal"/>
    <w:uiPriority w:val="49"/>
    <w:rsid w:val="00C1743C"/>
    <w:rPr>
      <w:rFonts w:asciiTheme="minorHAnsi" w:eastAsiaTheme="minorHAnsi" w:hAnsiTheme="minorHAnsi" w:cstheme="minorBidi"/>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C1743C"/>
    <w:rPr>
      <w:rFonts w:asciiTheme="minorHAnsi" w:eastAsiaTheme="minorHAnsi" w:hAnsiTheme="minorHAnsi" w:cstheme="minorBidi"/>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C1743C"/>
    <w:rPr>
      <w:rFonts w:asciiTheme="minorHAnsi" w:eastAsiaTheme="minorHAnsi" w:hAnsiTheme="minorHAnsi" w:cstheme="minorBidi"/>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7Colorful1">
    <w:name w:val="List Table 7 Colorful1"/>
    <w:basedOn w:val="TableNormal"/>
    <w:uiPriority w:val="52"/>
    <w:rsid w:val="00C1743C"/>
    <w:rPr>
      <w:rFonts w:asciiTheme="minorHAnsi" w:eastAsiaTheme="minorHAnsi" w:hAnsiTheme="minorHAnsi" w:cstheme="minorBidi"/>
      <w:color w:val="000000" w:themeColor="text1"/>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1">
    <w:name w:val="Grid Table 5 Dark1"/>
    <w:basedOn w:val="TableNormal"/>
    <w:uiPriority w:val="50"/>
    <w:rsid w:val="00C1743C"/>
    <w:rPr>
      <w:rFonts w:asciiTheme="minorHAnsi" w:eastAsiaTheme="minorHAnsi" w:hAnsiTheme="minorHAnsi" w:cstheme="minorBidi"/>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5Dark-Accent31">
    <w:name w:val="List Table 5 Dark - Accent 31"/>
    <w:basedOn w:val="TableNormal"/>
    <w:uiPriority w:val="50"/>
    <w:rsid w:val="00C1743C"/>
    <w:rPr>
      <w:rFonts w:asciiTheme="minorHAnsi" w:eastAsiaTheme="minorHAnsi" w:hAnsiTheme="minorHAnsi" w:cstheme="minorBidi"/>
      <w:color w:val="FFFFFF" w:themeColor="background1"/>
      <w:sz w:val="24"/>
      <w:szCs w:val="24"/>
      <w:lang w:val="en-GB"/>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31">
    <w:name w:val="List Table 4 - Accent 31"/>
    <w:basedOn w:val="TableNormal"/>
    <w:uiPriority w:val="49"/>
    <w:rsid w:val="00C1743C"/>
    <w:rPr>
      <w:rFonts w:asciiTheme="minorHAnsi" w:eastAsiaTheme="minorHAnsi" w:hAnsiTheme="minorHAnsi" w:cstheme="minorBidi"/>
      <w:sz w:val="24"/>
      <w:szCs w:val="24"/>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EndnoteText">
    <w:name w:val="endnote text"/>
    <w:basedOn w:val="Normal"/>
    <w:link w:val="EndnoteTextChar"/>
    <w:uiPriority w:val="99"/>
    <w:semiHidden/>
    <w:unhideWhenUsed/>
    <w:rsid w:val="00C1743C"/>
    <w:rPr>
      <w:sz w:val="20"/>
      <w:szCs w:val="20"/>
    </w:rPr>
  </w:style>
  <w:style w:type="character" w:customStyle="1" w:styleId="EndnoteTextChar">
    <w:name w:val="Endnote Text Char"/>
    <w:basedOn w:val="DefaultParagraphFont"/>
    <w:link w:val="EndnoteText"/>
    <w:uiPriority w:val="99"/>
    <w:semiHidden/>
    <w:rsid w:val="00C1743C"/>
    <w:rPr>
      <w:rFonts w:ascii="Times New Roman" w:eastAsia="Times New Roman" w:hAnsi="Times New Roman"/>
    </w:rPr>
  </w:style>
  <w:style w:type="character" w:styleId="EndnoteReference">
    <w:name w:val="endnote reference"/>
    <w:basedOn w:val="DefaultParagraphFont"/>
    <w:uiPriority w:val="99"/>
    <w:semiHidden/>
    <w:unhideWhenUsed/>
    <w:rsid w:val="00C1743C"/>
    <w:rPr>
      <w:vertAlign w:val="superscript"/>
    </w:rPr>
  </w:style>
  <w:style w:type="table" w:customStyle="1" w:styleId="ListTable7Colorful-Accent31">
    <w:name w:val="List Table 7 Colorful - Accent 31"/>
    <w:basedOn w:val="TableNormal"/>
    <w:uiPriority w:val="52"/>
    <w:rsid w:val="00C1743C"/>
    <w:rPr>
      <w:rFonts w:asciiTheme="minorHAnsi" w:eastAsiaTheme="minorHAnsi" w:hAnsiTheme="minorHAnsi" w:cstheme="minorBidi"/>
      <w:color w:val="76923C" w:themeColor="accent3" w:themeShade="BF"/>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31">
    <w:name w:val="Grid Table 2 - Accent 31"/>
    <w:basedOn w:val="TableNormal"/>
    <w:uiPriority w:val="47"/>
    <w:rsid w:val="00C1743C"/>
    <w:rPr>
      <w:rFonts w:asciiTheme="minorHAnsi" w:eastAsiaTheme="minorHAnsi" w:hAnsiTheme="minorHAnsi" w:cstheme="minorBidi"/>
      <w:sz w:val="24"/>
      <w:szCs w:val="24"/>
      <w:lang w:val="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rsid w:val="00C1743C"/>
    <w:rPr>
      <w:rFonts w:asciiTheme="minorHAnsi" w:eastAsiaTheme="minorHAnsi" w:hAnsiTheme="minorHAnsi" w:cstheme="minorBidi"/>
      <w:color w:val="76923C" w:themeColor="accent3" w:themeShade="BF"/>
      <w:sz w:val="24"/>
      <w:szCs w:val="24"/>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31">
    <w:name w:val="Plain Table 31"/>
    <w:basedOn w:val="TableNormal"/>
    <w:uiPriority w:val="43"/>
    <w:rsid w:val="00C1743C"/>
    <w:rPr>
      <w:rFonts w:asciiTheme="minorHAnsi" w:eastAsiaTheme="minorHAnsi" w:hAnsiTheme="minorHAnsi" w:cstheme="minorBidi"/>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61">
    <w:name w:val="Grid Table 5 Dark - Accent 61"/>
    <w:basedOn w:val="TableNormal"/>
    <w:uiPriority w:val="50"/>
    <w:rsid w:val="00C1743C"/>
    <w:pPr>
      <w:spacing w:before="120"/>
      <w:ind w:left="578" w:hanging="578"/>
    </w:pPr>
    <w:rPr>
      <w:rFonts w:asciiTheme="minorHAnsi" w:eastAsia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PageNumber">
    <w:name w:val="page number"/>
    <w:basedOn w:val="DefaultParagraphFont"/>
    <w:uiPriority w:val="99"/>
    <w:semiHidden/>
    <w:unhideWhenUsed/>
    <w:rsid w:val="00C1743C"/>
  </w:style>
  <w:style w:type="table" w:customStyle="1" w:styleId="PlainTable21">
    <w:name w:val="Plain Table 21"/>
    <w:basedOn w:val="TableNormal"/>
    <w:uiPriority w:val="42"/>
    <w:rsid w:val="00C1743C"/>
    <w:rPr>
      <w:rFonts w:asciiTheme="minorHAnsi" w:eastAsiaTheme="minorHAnsi" w:hAnsiTheme="minorHAnsi" w:cstheme="minorBidi"/>
      <w:sz w:val="24"/>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s-alignment-element">
    <w:name w:val="ts-alignment-element"/>
    <w:basedOn w:val="DefaultParagraphFont"/>
    <w:rsid w:val="00C1743C"/>
  </w:style>
  <w:style w:type="character" w:customStyle="1" w:styleId="ts-alignment-element-highlighted">
    <w:name w:val="ts-alignment-element-highlighted"/>
    <w:basedOn w:val="DefaultParagraphFont"/>
    <w:rsid w:val="00C1743C"/>
  </w:style>
  <w:style w:type="table" w:customStyle="1" w:styleId="PlainTable11">
    <w:name w:val="Plain Table 11"/>
    <w:basedOn w:val="TableNormal"/>
    <w:uiPriority w:val="41"/>
    <w:rsid w:val="00C1743C"/>
    <w:rPr>
      <w:rFonts w:asciiTheme="minorHAnsi" w:eastAsiaTheme="minorHAnsi" w:hAnsiTheme="minorHAnsi" w:cstheme="minorBidi"/>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4F46F0"/>
    <w:rPr>
      <w:color w:val="808080"/>
    </w:rPr>
  </w:style>
  <w:style w:type="character" w:customStyle="1" w:styleId="NoSpacingChar">
    <w:name w:val="No Spacing Char"/>
    <w:link w:val="NoSpacing"/>
    <w:uiPriority w:val="1"/>
    <w:rsid w:val="00D13B19"/>
    <w:rPr>
      <w:rFonts w:ascii="Times New Roman" w:hAnsi="Times New Roman"/>
      <w:sz w:val="24"/>
      <w:szCs w:val="24"/>
      <w:lang w:val="en-GB" w:eastAsia="en-GB"/>
    </w:rPr>
  </w:style>
  <w:style w:type="paragraph" w:customStyle="1" w:styleId="xmsonormal">
    <w:name w:val="x_msonormal"/>
    <w:basedOn w:val="Normal"/>
    <w:rsid w:val="00D13B19"/>
    <w:pPr>
      <w:spacing w:before="100" w:beforeAutospacing="1" w:after="100" w:afterAutospacing="1"/>
    </w:pPr>
  </w:style>
  <w:style w:type="character" w:customStyle="1" w:styleId="longtext1">
    <w:name w:val="long_text1"/>
    <w:basedOn w:val="DefaultParagraphFont"/>
    <w:rsid w:val="000F5AA7"/>
    <w:rPr>
      <w:sz w:val="20"/>
      <w:szCs w:val="20"/>
    </w:rPr>
  </w:style>
  <w:style w:type="character" w:customStyle="1" w:styleId="NormalWebChar">
    <w:name w:val="Normal (Web) Char"/>
    <w:link w:val="NormalWeb"/>
    <w:uiPriority w:val="99"/>
    <w:rsid w:val="00F348CD"/>
    <w:rPr>
      <w:rFonts w:ascii="Helvetica" w:eastAsia="Times New Roman" w:hAnsi="Helvetica"/>
      <w:sz w:val="22"/>
      <w:szCs w:val="24"/>
      <w:lang w:val="en-GB"/>
    </w:rPr>
  </w:style>
  <w:style w:type="table" w:customStyle="1" w:styleId="Style2">
    <w:name w:val="Style2"/>
    <w:basedOn w:val="TableNormal"/>
    <w:uiPriority w:val="99"/>
    <w:rsid w:val="00F348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348CD"/>
    <w:rPr>
      <w:i/>
      <w:iCs/>
    </w:rPr>
  </w:style>
  <w:style w:type="table" w:customStyle="1" w:styleId="TableGrid3">
    <w:name w:val="Table Grid3"/>
    <w:basedOn w:val="TableNormal"/>
    <w:next w:val="TableGrid"/>
    <w:rsid w:val="009730B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8813">
      <w:bodyDiv w:val="1"/>
      <w:marLeft w:val="0"/>
      <w:marRight w:val="0"/>
      <w:marTop w:val="0"/>
      <w:marBottom w:val="0"/>
      <w:divBdr>
        <w:top w:val="none" w:sz="0" w:space="0" w:color="auto"/>
        <w:left w:val="none" w:sz="0" w:space="0" w:color="auto"/>
        <w:bottom w:val="none" w:sz="0" w:space="0" w:color="auto"/>
        <w:right w:val="none" w:sz="0" w:space="0" w:color="auto"/>
      </w:divBdr>
    </w:div>
    <w:div w:id="48306357">
      <w:bodyDiv w:val="1"/>
      <w:marLeft w:val="0"/>
      <w:marRight w:val="0"/>
      <w:marTop w:val="0"/>
      <w:marBottom w:val="0"/>
      <w:divBdr>
        <w:top w:val="none" w:sz="0" w:space="0" w:color="auto"/>
        <w:left w:val="none" w:sz="0" w:space="0" w:color="auto"/>
        <w:bottom w:val="none" w:sz="0" w:space="0" w:color="auto"/>
        <w:right w:val="none" w:sz="0" w:space="0" w:color="auto"/>
      </w:divBdr>
      <w:divsChild>
        <w:div w:id="1464812495">
          <w:marLeft w:val="0"/>
          <w:marRight w:val="0"/>
          <w:marTop w:val="0"/>
          <w:marBottom w:val="0"/>
          <w:divBdr>
            <w:top w:val="none" w:sz="0" w:space="0" w:color="auto"/>
            <w:left w:val="none" w:sz="0" w:space="0" w:color="auto"/>
            <w:bottom w:val="none" w:sz="0" w:space="0" w:color="auto"/>
            <w:right w:val="none" w:sz="0" w:space="0" w:color="auto"/>
          </w:divBdr>
          <w:divsChild>
            <w:div w:id="2091729410">
              <w:marLeft w:val="0"/>
              <w:marRight w:val="0"/>
              <w:marTop w:val="0"/>
              <w:marBottom w:val="0"/>
              <w:divBdr>
                <w:top w:val="none" w:sz="0" w:space="0" w:color="auto"/>
                <w:left w:val="none" w:sz="0" w:space="0" w:color="auto"/>
                <w:bottom w:val="none" w:sz="0" w:space="0" w:color="auto"/>
                <w:right w:val="none" w:sz="0" w:space="0" w:color="auto"/>
              </w:divBdr>
              <w:divsChild>
                <w:div w:id="978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734">
      <w:bodyDiv w:val="1"/>
      <w:marLeft w:val="0"/>
      <w:marRight w:val="0"/>
      <w:marTop w:val="0"/>
      <w:marBottom w:val="0"/>
      <w:divBdr>
        <w:top w:val="none" w:sz="0" w:space="0" w:color="auto"/>
        <w:left w:val="none" w:sz="0" w:space="0" w:color="auto"/>
        <w:bottom w:val="none" w:sz="0" w:space="0" w:color="auto"/>
        <w:right w:val="none" w:sz="0" w:space="0" w:color="auto"/>
      </w:divBdr>
    </w:div>
    <w:div w:id="60176909">
      <w:bodyDiv w:val="1"/>
      <w:marLeft w:val="0"/>
      <w:marRight w:val="0"/>
      <w:marTop w:val="0"/>
      <w:marBottom w:val="0"/>
      <w:divBdr>
        <w:top w:val="none" w:sz="0" w:space="0" w:color="auto"/>
        <w:left w:val="none" w:sz="0" w:space="0" w:color="auto"/>
        <w:bottom w:val="none" w:sz="0" w:space="0" w:color="auto"/>
        <w:right w:val="none" w:sz="0" w:space="0" w:color="auto"/>
      </w:divBdr>
    </w:div>
    <w:div w:id="61685381">
      <w:bodyDiv w:val="1"/>
      <w:marLeft w:val="0"/>
      <w:marRight w:val="0"/>
      <w:marTop w:val="0"/>
      <w:marBottom w:val="0"/>
      <w:divBdr>
        <w:top w:val="none" w:sz="0" w:space="0" w:color="auto"/>
        <w:left w:val="none" w:sz="0" w:space="0" w:color="auto"/>
        <w:bottom w:val="none" w:sz="0" w:space="0" w:color="auto"/>
        <w:right w:val="none" w:sz="0" w:space="0" w:color="auto"/>
      </w:divBdr>
    </w:div>
    <w:div w:id="69160004">
      <w:bodyDiv w:val="1"/>
      <w:marLeft w:val="0"/>
      <w:marRight w:val="0"/>
      <w:marTop w:val="0"/>
      <w:marBottom w:val="0"/>
      <w:divBdr>
        <w:top w:val="none" w:sz="0" w:space="0" w:color="auto"/>
        <w:left w:val="none" w:sz="0" w:space="0" w:color="auto"/>
        <w:bottom w:val="none" w:sz="0" w:space="0" w:color="auto"/>
        <w:right w:val="none" w:sz="0" w:space="0" w:color="auto"/>
      </w:divBdr>
    </w:div>
    <w:div w:id="69884895">
      <w:bodyDiv w:val="1"/>
      <w:marLeft w:val="0"/>
      <w:marRight w:val="0"/>
      <w:marTop w:val="0"/>
      <w:marBottom w:val="0"/>
      <w:divBdr>
        <w:top w:val="none" w:sz="0" w:space="0" w:color="auto"/>
        <w:left w:val="none" w:sz="0" w:space="0" w:color="auto"/>
        <w:bottom w:val="none" w:sz="0" w:space="0" w:color="auto"/>
        <w:right w:val="none" w:sz="0" w:space="0" w:color="auto"/>
      </w:divBdr>
    </w:div>
    <w:div w:id="78646841">
      <w:bodyDiv w:val="1"/>
      <w:marLeft w:val="0"/>
      <w:marRight w:val="0"/>
      <w:marTop w:val="0"/>
      <w:marBottom w:val="0"/>
      <w:divBdr>
        <w:top w:val="none" w:sz="0" w:space="0" w:color="auto"/>
        <w:left w:val="none" w:sz="0" w:space="0" w:color="auto"/>
        <w:bottom w:val="none" w:sz="0" w:space="0" w:color="auto"/>
        <w:right w:val="none" w:sz="0" w:space="0" w:color="auto"/>
      </w:divBdr>
    </w:div>
    <w:div w:id="78913128">
      <w:bodyDiv w:val="1"/>
      <w:marLeft w:val="0"/>
      <w:marRight w:val="0"/>
      <w:marTop w:val="0"/>
      <w:marBottom w:val="0"/>
      <w:divBdr>
        <w:top w:val="none" w:sz="0" w:space="0" w:color="auto"/>
        <w:left w:val="none" w:sz="0" w:space="0" w:color="auto"/>
        <w:bottom w:val="none" w:sz="0" w:space="0" w:color="auto"/>
        <w:right w:val="none" w:sz="0" w:space="0" w:color="auto"/>
      </w:divBdr>
    </w:div>
    <w:div w:id="85350285">
      <w:bodyDiv w:val="1"/>
      <w:marLeft w:val="0"/>
      <w:marRight w:val="0"/>
      <w:marTop w:val="0"/>
      <w:marBottom w:val="0"/>
      <w:divBdr>
        <w:top w:val="none" w:sz="0" w:space="0" w:color="auto"/>
        <w:left w:val="none" w:sz="0" w:space="0" w:color="auto"/>
        <w:bottom w:val="none" w:sz="0" w:space="0" w:color="auto"/>
        <w:right w:val="none" w:sz="0" w:space="0" w:color="auto"/>
      </w:divBdr>
    </w:div>
    <w:div w:id="86460782">
      <w:bodyDiv w:val="1"/>
      <w:marLeft w:val="0"/>
      <w:marRight w:val="0"/>
      <w:marTop w:val="0"/>
      <w:marBottom w:val="0"/>
      <w:divBdr>
        <w:top w:val="none" w:sz="0" w:space="0" w:color="auto"/>
        <w:left w:val="none" w:sz="0" w:space="0" w:color="auto"/>
        <w:bottom w:val="none" w:sz="0" w:space="0" w:color="auto"/>
        <w:right w:val="none" w:sz="0" w:space="0" w:color="auto"/>
      </w:divBdr>
    </w:div>
    <w:div w:id="96296533">
      <w:bodyDiv w:val="1"/>
      <w:marLeft w:val="0"/>
      <w:marRight w:val="0"/>
      <w:marTop w:val="0"/>
      <w:marBottom w:val="0"/>
      <w:divBdr>
        <w:top w:val="none" w:sz="0" w:space="0" w:color="auto"/>
        <w:left w:val="none" w:sz="0" w:space="0" w:color="auto"/>
        <w:bottom w:val="none" w:sz="0" w:space="0" w:color="auto"/>
        <w:right w:val="none" w:sz="0" w:space="0" w:color="auto"/>
      </w:divBdr>
    </w:div>
    <w:div w:id="104227995">
      <w:bodyDiv w:val="1"/>
      <w:marLeft w:val="0"/>
      <w:marRight w:val="0"/>
      <w:marTop w:val="0"/>
      <w:marBottom w:val="0"/>
      <w:divBdr>
        <w:top w:val="none" w:sz="0" w:space="0" w:color="auto"/>
        <w:left w:val="none" w:sz="0" w:space="0" w:color="auto"/>
        <w:bottom w:val="none" w:sz="0" w:space="0" w:color="auto"/>
        <w:right w:val="none" w:sz="0" w:space="0" w:color="auto"/>
      </w:divBdr>
    </w:div>
    <w:div w:id="124083915">
      <w:bodyDiv w:val="1"/>
      <w:marLeft w:val="0"/>
      <w:marRight w:val="0"/>
      <w:marTop w:val="0"/>
      <w:marBottom w:val="0"/>
      <w:divBdr>
        <w:top w:val="none" w:sz="0" w:space="0" w:color="auto"/>
        <w:left w:val="none" w:sz="0" w:space="0" w:color="auto"/>
        <w:bottom w:val="none" w:sz="0" w:space="0" w:color="auto"/>
        <w:right w:val="none" w:sz="0" w:space="0" w:color="auto"/>
      </w:divBdr>
    </w:div>
    <w:div w:id="142240944">
      <w:bodyDiv w:val="1"/>
      <w:marLeft w:val="0"/>
      <w:marRight w:val="0"/>
      <w:marTop w:val="0"/>
      <w:marBottom w:val="0"/>
      <w:divBdr>
        <w:top w:val="none" w:sz="0" w:space="0" w:color="auto"/>
        <w:left w:val="none" w:sz="0" w:space="0" w:color="auto"/>
        <w:bottom w:val="none" w:sz="0" w:space="0" w:color="auto"/>
        <w:right w:val="none" w:sz="0" w:space="0" w:color="auto"/>
      </w:divBdr>
    </w:div>
    <w:div w:id="150679302">
      <w:bodyDiv w:val="1"/>
      <w:marLeft w:val="0"/>
      <w:marRight w:val="0"/>
      <w:marTop w:val="0"/>
      <w:marBottom w:val="0"/>
      <w:divBdr>
        <w:top w:val="none" w:sz="0" w:space="0" w:color="auto"/>
        <w:left w:val="none" w:sz="0" w:space="0" w:color="auto"/>
        <w:bottom w:val="none" w:sz="0" w:space="0" w:color="auto"/>
        <w:right w:val="none" w:sz="0" w:space="0" w:color="auto"/>
      </w:divBdr>
    </w:div>
    <w:div w:id="154079440">
      <w:bodyDiv w:val="1"/>
      <w:marLeft w:val="0"/>
      <w:marRight w:val="0"/>
      <w:marTop w:val="0"/>
      <w:marBottom w:val="0"/>
      <w:divBdr>
        <w:top w:val="none" w:sz="0" w:space="0" w:color="auto"/>
        <w:left w:val="none" w:sz="0" w:space="0" w:color="auto"/>
        <w:bottom w:val="none" w:sz="0" w:space="0" w:color="auto"/>
        <w:right w:val="none" w:sz="0" w:space="0" w:color="auto"/>
      </w:divBdr>
    </w:div>
    <w:div w:id="168444041">
      <w:bodyDiv w:val="1"/>
      <w:marLeft w:val="0"/>
      <w:marRight w:val="0"/>
      <w:marTop w:val="0"/>
      <w:marBottom w:val="0"/>
      <w:divBdr>
        <w:top w:val="none" w:sz="0" w:space="0" w:color="auto"/>
        <w:left w:val="none" w:sz="0" w:space="0" w:color="auto"/>
        <w:bottom w:val="none" w:sz="0" w:space="0" w:color="auto"/>
        <w:right w:val="none" w:sz="0" w:space="0" w:color="auto"/>
      </w:divBdr>
    </w:div>
    <w:div w:id="173301528">
      <w:bodyDiv w:val="1"/>
      <w:marLeft w:val="0"/>
      <w:marRight w:val="0"/>
      <w:marTop w:val="0"/>
      <w:marBottom w:val="0"/>
      <w:divBdr>
        <w:top w:val="none" w:sz="0" w:space="0" w:color="auto"/>
        <w:left w:val="none" w:sz="0" w:space="0" w:color="auto"/>
        <w:bottom w:val="none" w:sz="0" w:space="0" w:color="auto"/>
        <w:right w:val="none" w:sz="0" w:space="0" w:color="auto"/>
      </w:divBdr>
    </w:div>
    <w:div w:id="180439010">
      <w:bodyDiv w:val="1"/>
      <w:marLeft w:val="0"/>
      <w:marRight w:val="0"/>
      <w:marTop w:val="0"/>
      <w:marBottom w:val="0"/>
      <w:divBdr>
        <w:top w:val="none" w:sz="0" w:space="0" w:color="auto"/>
        <w:left w:val="none" w:sz="0" w:space="0" w:color="auto"/>
        <w:bottom w:val="none" w:sz="0" w:space="0" w:color="auto"/>
        <w:right w:val="none" w:sz="0" w:space="0" w:color="auto"/>
      </w:divBdr>
    </w:div>
    <w:div w:id="195315938">
      <w:bodyDiv w:val="1"/>
      <w:marLeft w:val="0"/>
      <w:marRight w:val="0"/>
      <w:marTop w:val="0"/>
      <w:marBottom w:val="0"/>
      <w:divBdr>
        <w:top w:val="none" w:sz="0" w:space="0" w:color="auto"/>
        <w:left w:val="none" w:sz="0" w:space="0" w:color="auto"/>
        <w:bottom w:val="none" w:sz="0" w:space="0" w:color="auto"/>
        <w:right w:val="none" w:sz="0" w:space="0" w:color="auto"/>
      </w:divBdr>
    </w:div>
    <w:div w:id="198904458">
      <w:bodyDiv w:val="1"/>
      <w:marLeft w:val="0"/>
      <w:marRight w:val="0"/>
      <w:marTop w:val="0"/>
      <w:marBottom w:val="0"/>
      <w:divBdr>
        <w:top w:val="none" w:sz="0" w:space="0" w:color="auto"/>
        <w:left w:val="none" w:sz="0" w:space="0" w:color="auto"/>
        <w:bottom w:val="none" w:sz="0" w:space="0" w:color="auto"/>
        <w:right w:val="none" w:sz="0" w:space="0" w:color="auto"/>
      </w:divBdr>
    </w:div>
    <w:div w:id="199100569">
      <w:bodyDiv w:val="1"/>
      <w:marLeft w:val="0"/>
      <w:marRight w:val="0"/>
      <w:marTop w:val="0"/>
      <w:marBottom w:val="0"/>
      <w:divBdr>
        <w:top w:val="none" w:sz="0" w:space="0" w:color="auto"/>
        <w:left w:val="none" w:sz="0" w:space="0" w:color="auto"/>
        <w:bottom w:val="none" w:sz="0" w:space="0" w:color="auto"/>
        <w:right w:val="none" w:sz="0" w:space="0" w:color="auto"/>
      </w:divBdr>
    </w:div>
    <w:div w:id="203293821">
      <w:bodyDiv w:val="1"/>
      <w:marLeft w:val="0"/>
      <w:marRight w:val="0"/>
      <w:marTop w:val="0"/>
      <w:marBottom w:val="0"/>
      <w:divBdr>
        <w:top w:val="none" w:sz="0" w:space="0" w:color="auto"/>
        <w:left w:val="none" w:sz="0" w:space="0" w:color="auto"/>
        <w:bottom w:val="none" w:sz="0" w:space="0" w:color="auto"/>
        <w:right w:val="none" w:sz="0" w:space="0" w:color="auto"/>
      </w:divBdr>
    </w:div>
    <w:div w:id="218564786">
      <w:bodyDiv w:val="1"/>
      <w:marLeft w:val="0"/>
      <w:marRight w:val="0"/>
      <w:marTop w:val="0"/>
      <w:marBottom w:val="0"/>
      <w:divBdr>
        <w:top w:val="none" w:sz="0" w:space="0" w:color="auto"/>
        <w:left w:val="none" w:sz="0" w:space="0" w:color="auto"/>
        <w:bottom w:val="none" w:sz="0" w:space="0" w:color="auto"/>
        <w:right w:val="none" w:sz="0" w:space="0" w:color="auto"/>
      </w:divBdr>
    </w:div>
    <w:div w:id="225263074">
      <w:bodyDiv w:val="1"/>
      <w:marLeft w:val="0"/>
      <w:marRight w:val="0"/>
      <w:marTop w:val="0"/>
      <w:marBottom w:val="0"/>
      <w:divBdr>
        <w:top w:val="none" w:sz="0" w:space="0" w:color="auto"/>
        <w:left w:val="none" w:sz="0" w:space="0" w:color="auto"/>
        <w:bottom w:val="none" w:sz="0" w:space="0" w:color="auto"/>
        <w:right w:val="none" w:sz="0" w:space="0" w:color="auto"/>
      </w:divBdr>
    </w:div>
    <w:div w:id="226034852">
      <w:bodyDiv w:val="1"/>
      <w:marLeft w:val="0"/>
      <w:marRight w:val="0"/>
      <w:marTop w:val="0"/>
      <w:marBottom w:val="0"/>
      <w:divBdr>
        <w:top w:val="none" w:sz="0" w:space="0" w:color="auto"/>
        <w:left w:val="none" w:sz="0" w:space="0" w:color="auto"/>
        <w:bottom w:val="none" w:sz="0" w:space="0" w:color="auto"/>
        <w:right w:val="none" w:sz="0" w:space="0" w:color="auto"/>
      </w:divBdr>
    </w:div>
    <w:div w:id="228006409">
      <w:bodyDiv w:val="1"/>
      <w:marLeft w:val="0"/>
      <w:marRight w:val="0"/>
      <w:marTop w:val="0"/>
      <w:marBottom w:val="0"/>
      <w:divBdr>
        <w:top w:val="none" w:sz="0" w:space="0" w:color="auto"/>
        <w:left w:val="none" w:sz="0" w:space="0" w:color="auto"/>
        <w:bottom w:val="none" w:sz="0" w:space="0" w:color="auto"/>
        <w:right w:val="none" w:sz="0" w:space="0" w:color="auto"/>
      </w:divBdr>
    </w:div>
    <w:div w:id="228662710">
      <w:bodyDiv w:val="1"/>
      <w:marLeft w:val="0"/>
      <w:marRight w:val="0"/>
      <w:marTop w:val="0"/>
      <w:marBottom w:val="0"/>
      <w:divBdr>
        <w:top w:val="none" w:sz="0" w:space="0" w:color="auto"/>
        <w:left w:val="none" w:sz="0" w:space="0" w:color="auto"/>
        <w:bottom w:val="none" w:sz="0" w:space="0" w:color="auto"/>
        <w:right w:val="none" w:sz="0" w:space="0" w:color="auto"/>
      </w:divBdr>
    </w:div>
    <w:div w:id="236481600">
      <w:bodyDiv w:val="1"/>
      <w:marLeft w:val="0"/>
      <w:marRight w:val="0"/>
      <w:marTop w:val="0"/>
      <w:marBottom w:val="0"/>
      <w:divBdr>
        <w:top w:val="none" w:sz="0" w:space="0" w:color="auto"/>
        <w:left w:val="none" w:sz="0" w:space="0" w:color="auto"/>
        <w:bottom w:val="none" w:sz="0" w:space="0" w:color="auto"/>
        <w:right w:val="none" w:sz="0" w:space="0" w:color="auto"/>
      </w:divBdr>
    </w:div>
    <w:div w:id="247544826">
      <w:bodyDiv w:val="1"/>
      <w:marLeft w:val="0"/>
      <w:marRight w:val="0"/>
      <w:marTop w:val="0"/>
      <w:marBottom w:val="0"/>
      <w:divBdr>
        <w:top w:val="none" w:sz="0" w:space="0" w:color="auto"/>
        <w:left w:val="none" w:sz="0" w:space="0" w:color="auto"/>
        <w:bottom w:val="none" w:sz="0" w:space="0" w:color="auto"/>
        <w:right w:val="none" w:sz="0" w:space="0" w:color="auto"/>
      </w:divBdr>
    </w:div>
    <w:div w:id="251399517">
      <w:bodyDiv w:val="1"/>
      <w:marLeft w:val="0"/>
      <w:marRight w:val="0"/>
      <w:marTop w:val="0"/>
      <w:marBottom w:val="0"/>
      <w:divBdr>
        <w:top w:val="none" w:sz="0" w:space="0" w:color="auto"/>
        <w:left w:val="none" w:sz="0" w:space="0" w:color="auto"/>
        <w:bottom w:val="none" w:sz="0" w:space="0" w:color="auto"/>
        <w:right w:val="none" w:sz="0" w:space="0" w:color="auto"/>
      </w:divBdr>
    </w:div>
    <w:div w:id="251741918">
      <w:bodyDiv w:val="1"/>
      <w:marLeft w:val="0"/>
      <w:marRight w:val="0"/>
      <w:marTop w:val="0"/>
      <w:marBottom w:val="0"/>
      <w:divBdr>
        <w:top w:val="none" w:sz="0" w:space="0" w:color="auto"/>
        <w:left w:val="none" w:sz="0" w:space="0" w:color="auto"/>
        <w:bottom w:val="none" w:sz="0" w:space="0" w:color="auto"/>
        <w:right w:val="none" w:sz="0" w:space="0" w:color="auto"/>
      </w:divBdr>
    </w:div>
    <w:div w:id="254939862">
      <w:bodyDiv w:val="1"/>
      <w:marLeft w:val="0"/>
      <w:marRight w:val="0"/>
      <w:marTop w:val="0"/>
      <w:marBottom w:val="0"/>
      <w:divBdr>
        <w:top w:val="none" w:sz="0" w:space="0" w:color="auto"/>
        <w:left w:val="none" w:sz="0" w:space="0" w:color="auto"/>
        <w:bottom w:val="none" w:sz="0" w:space="0" w:color="auto"/>
        <w:right w:val="none" w:sz="0" w:space="0" w:color="auto"/>
      </w:divBdr>
    </w:div>
    <w:div w:id="255753710">
      <w:bodyDiv w:val="1"/>
      <w:marLeft w:val="0"/>
      <w:marRight w:val="0"/>
      <w:marTop w:val="0"/>
      <w:marBottom w:val="0"/>
      <w:divBdr>
        <w:top w:val="none" w:sz="0" w:space="0" w:color="auto"/>
        <w:left w:val="none" w:sz="0" w:space="0" w:color="auto"/>
        <w:bottom w:val="none" w:sz="0" w:space="0" w:color="auto"/>
        <w:right w:val="none" w:sz="0" w:space="0" w:color="auto"/>
      </w:divBdr>
    </w:div>
    <w:div w:id="260843122">
      <w:bodyDiv w:val="1"/>
      <w:marLeft w:val="0"/>
      <w:marRight w:val="0"/>
      <w:marTop w:val="0"/>
      <w:marBottom w:val="0"/>
      <w:divBdr>
        <w:top w:val="none" w:sz="0" w:space="0" w:color="auto"/>
        <w:left w:val="none" w:sz="0" w:space="0" w:color="auto"/>
        <w:bottom w:val="none" w:sz="0" w:space="0" w:color="auto"/>
        <w:right w:val="none" w:sz="0" w:space="0" w:color="auto"/>
      </w:divBdr>
    </w:div>
    <w:div w:id="266811144">
      <w:bodyDiv w:val="1"/>
      <w:marLeft w:val="0"/>
      <w:marRight w:val="0"/>
      <w:marTop w:val="0"/>
      <w:marBottom w:val="0"/>
      <w:divBdr>
        <w:top w:val="none" w:sz="0" w:space="0" w:color="auto"/>
        <w:left w:val="none" w:sz="0" w:space="0" w:color="auto"/>
        <w:bottom w:val="none" w:sz="0" w:space="0" w:color="auto"/>
        <w:right w:val="none" w:sz="0" w:space="0" w:color="auto"/>
      </w:divBdr>
    </w:div>
    <w:div w:id="274144073">
      <w:bodyDiv w:val="1"/>
      <w:marLeft w:val="0"/>
      <w:marRight w:val="0"/>
      <w:marTop w:val="0"/>
      <w:marBottom w:val="0"/>
      <w:divBdr>
        <w:top w:val="none" w:sz="0" w:space="0" w:color="auto"/>
        <w:left w:val="none" w:sz="0" w:space="0" w:color="auto"/>
        <w:bottom w:val="none" w:sz="0" w:space="0" w:color="auto"/>
        <w:right w:val="none" w:sz="0" w:space="0" w:color="auto"/>
      </w:divBdr>
    </w:div>
    <w:div w:id="279149761">
      <w:bodyDiv w:val="1"/>
      <w:marLeft w:val="0"/>
      <w:marRight w:val="0"/>
      <w:marTop w:val="0"/>
      <w:marBottom w:val="0"/>
      <w:divBdr>
        <w:top w:val="none" w:sz="0" w:space="0" w:color="auto"/>
        <w:left w:val="none" w:sz="0" w:space="0" w:color="auto"/>
        <w:bottom w:val="none" w:sz="0" w:space="0" w:color="auto"/>
        <w:right w:val="none" w:sz="0" w:space="0" w:color="auto"/>
      </w:divBdr>
    </w:div>
    <w:div w:id="295260211">
      <w:bodyDiv w:val="1"/>
      <w:marLeft w:val="0"/>
      <w:marRight w:val="0"/>
      <w:marTop w:val="0"/>
      <w:marBottom w:val="0"/>
      <w:divBdr>
        <w:top w:val="none" w:sz="0" w:space="0" w:color="auto"/>
        <w:left w:val="none" w:sz="0" w:space="0" w:color="auto"/>
        <w:bottom w:val="none" w:sz="0" w:space="0" w:color="auto"/>
        <w:right w:val="none" w:sz="0" w:space="0" w:color="auto"/>
      </w:divBdr>
    </w:div>
    <w:div w:id="296228203">
      <w:bodyDiv w:val="1"/>
      <w:marLeft w:val="0"/>
      <w:marRight w:val="0"/>
      <w:marTop w:val="0"/>
      <w:marBottom w:val="0"/>
      <w:divBdr>
        <w:top w:val="none" w:sz="0" w:space="0" w:color="auto"/>
        <w:left w:val="none" w:sz="0" w:space="0" w:color="auto"/>
        <w:bottom w:val="none" w:sz="0" w:space="0" w:color="auto"/>
        <w:right w:val="none" w:sz="0" w:space="0" w:color="auto"/>
      </w:divBdr>
    </w:div>
    <w:div w:id="302929808">
      <w:bodyDiv w:val="1"/>
      <w:marLeft w:val="0"/>
      <w:marRight w:val="0"/>
      <w:marTop w:val="0"/>
      <w:marBottom w:val="0"/>
      <w:divBdr>
        <w:top w:val="none" w:sz="0" w:space="0" w:color="auto"/>
        <w:left w:val="none" w:sz="0" w:space="0" w:color="auto"/>
        <w:bottom w:val="none" w:sz="0" w:space="0" w:color="auto"/>
        <w:right w:val="none" w:sz="0" w:space="0" w:color="auto"/>
      </w:divBdr>
    </w:div>
    <w:div w:id="303777867">
      <w:bodyDiv w:val="1"/>
      <w:marLeft w:val="0"/>
      <w:marRight w:val="0"/>
      <w:marTop w:val="0"/>
      <w:marBottom w:val="0"/>
      <w:divBdr>
        <w:top w:val="none" w:sz="0" w:space="0" w:color="auto"/>
        <w:left w:val="none" w:sz="0" w:space="0" w:color="auto"/>
        <w:bottom w:val="none" w:sz="0" w:space="0" w:color="auto"/>
        <w:right w:val="none" w:sz="0" w:space="0" w:color="auto"/>
      </w:divBdr>
    </w:div>
    <w:div w:id="304091303">
      <w:bodyDiv w:val="1"/>
      <w:marLeft w:val="0"/>
      <w:marRight w:val="0"/>
      <w:marTop w:val="0"/>
      <w:marBottom w:val="0"/>
      <w:divBdr>
        <w:top w:val="none" w:sz="0" w:space="0" w:color="auto"/>
        <w:left w:val="none" w:sz="0" w:space="0" w:color="auto"/>
        <w:bottom w:val="none" w:sz="0" w:space="0" w:color="auto"/>
        <w:right w:val="none" w:sz="0" w:space="0" w:color="auto"/>
      </w:divBdr>
    </w:div>
    <w:div w:id="307320027">
      <w:bodyDiv w:val="1"/>
      <w:marLeft w:val="0"/>
      <w:marRight w:val="0"/>
      <w:marTop w:val="0"/>
      <w:marBottom w:val="0"/>
      <w:divBdr>
        <w:top w:val="none" w:sz="0" w:space="0" w:color="auto"/>
        <w:left w:val="none" w:sz="0" w:space="0" w:color="auto"/>
        <w:bottom w:val="none" w:sz="0" w:space="0" w:color="auto"/>
        <w:right w:val="none" w:sz="0" w:space="0" w:color="auto"/>
      </w:divBdr>
    </w:div>
    <w:div w:id="307706849">
      <w:bodyDiv w:val="1"/>
      <w:marLeft w:val="0"/>
      <w:marRight w:val="0"/>
      <w:marTop w:val="0"/>
      <w:marBottom w:val="0"/>
      <w:divBdr>
        <w:top w:val="none" w:sz="0" w:space="0" w:color="auto"/>
        <w:left w:val="none" w:sz="0" w:space="0" w:color="auto"/>
        <w:bottom w:val="none" w:sz="0" w:space="0" w:color="auto"/>
        <w:right w:val="none" w:sz="0" w:space="0" w:color="auto"/>
      </w:divBdr>
    </w:div>
    <w:div w:id="308286156">
      <w:bodyDiv w:val="1"/>
      <w:marLeft w:val="0"/>
      <w:marRight w:val="0"/>
      <w:marTop w:val="0"/>
      <w:marBottom w:val="0"/>
      <w:divBdr>
        <w:top w:val="none" w:sz="0" w:space="0" w:color="auto"/>
        <w:left w:val="none" w:sz="0" w:space="0" w:color="auto"/>
        <w:bottom w:val="none" w:sz="0" w:space="0" w:color="auto"/>
        <w:right w:val="none" w:sz="0" w:space="0" w:color="auto"/>
      </w:divBdr>
    </w:div>
    <w:div w:id="313992516">
      <w:bodyDiv w:val="1"/>
      <w:marLeft w:val="0"/>
      <w:marRight w:val="0"/>
      <w:marTop w:val="0"/>
      <w:marBottom w:val="0"/>
      <w:divBdr>
        <w:top w:val="none" w:sz="0" w:space="0" w:color="auto"/>
        <w:left w:val="none" w:sz="0" w:space="0" w:color="auto"/>
        <w:bottom w:val="none" w:sz="0" w:space="0" w:color="auto"/>
        <w:right w:val="none" w:sz="0" w:space="0" w:color="auto"/>
      </w:divBdr>
    </w:div>
    <w:div w:id="321927833">
      <w:bodyDiv w:val="1"/>
      <w:marLeft w:val="0"/>
      <w:marRight w:val="0"/>
      <w:marTop w:val="0"/>
      <w:marBottom w:val="0"/>
      <w:divBdr>
        <w:top w:val="none" w:sz="0" w:space="0" w:color="auto"/>
        <w:left w:val="none" w:sz="0" w:space="0" w:color="auto"/>
        <w:bottom w:val="none" w:sz="0" w:space="0" w:color="auto"/>
        <w:right w:val="none" w:sz="0" w:space="0" w:color="auto"/>
      </w:divBdr>
    </w:div>
    <w:div w:id="327751601">
      <w:bodyDiv w:val="1"/>
      <w:marLeft w:val="0"/>
      <w:marRight w:val="0"/>
      <w:marTop w:val="0"/>
      <w:marBottom w:val="0"/>
      <w:divBdr>
        <w:top w:val="none" w:sz="0" w:space="0" w:color="auto"/>
        <w:left w:val="none" w:sz="0" w:space="0" w:color="auto"/>
        <w:bottom w:val="none" w:sz="0" w:space="0" w:color="auto"/>
        <w:right w:val="none" w:sz="0" w:space="0" w:color="auto"/>
      </w:divBdr>
    </w:div>
    <w:div w:id="335958473">
      <w:bodyDiv w:val="1"/>
      <w:marLeft w:val="0"/>
      <w:marRight w:val="0"/>
      <w:marTop w:val="0"/>
      <w:marBottom w:val="0"/>
      <w:divBdr>
        <w:top w:val="none" w:sz="0" w:space="0" w:color="auto"/>
        <w:left w:val="none" w:sz="0" w:space="0" w:color="auto"/>
        <w:bottom w:val="none" w:sz="0" w:space="0" w:color="auto"/>
        <w:right w:val="none" w:sz="0" w:space="0" w:color="auto"/>
      </w:divBdr>
    </w:div>
    <w:div w:id="339699892">
      <w:bodyDiv w:val="1"/>
      <w:marLeft w:val="0"/>
      <w:marRight w:val="0"/>
      <w:marTop w:val="0"/>
      <w:marBottom w:val="0"/>
      <w:divBdr>
        <w:top w:val="none" w:sz="0" w:space="0" w:color="auto"/>
        <w:left w:val="none" w:sz="0" w:space="0" w:color="auto"/>
        <w:bottom w:val="none" w:sz="0" w:space="0" w:color="auto"/>
        <w:right w:val="none" w:sz="0" w:space="0" w:color="auto"/>
      </w:divBdr>
    </w:div>
    <w:div w:id="344863840">
      <w:bodyDiv w:val="1"/>
      <w:marLeft w:val="0"/>
      <w:marRight w:val="0"/>
      <w:marTop w:val="0"/>
      <w:marBottom w:val="0"/>
      <w:divBdr>
        <w:top w:val="none" w:sz="0" w:space="0" w:color="auto"/>
        <w:left w:val="none" w:sz="0" w:space="0" w:color="auto"/>
        <w:bottom w:val="none" w:sz="0" w:space="0" w:color="auto"/>
        <w:right w:val="none" w:sz="0" w:space="0" w:color="auto"/>
      </w:divBdr>
    </w:div>
    <w:div w:id="349573933">
      <w:bodyDiv w:val="1"/>
      <w:marLeft w:val="0"/>
      <w:marRight w:val="0"/>
      <w:marTop w:val="0"/>
      <w:marBottom w:val="0"/>
      <w:divBdr>
        <w:top w:val="none" w:sz="0" w:space="0" w:color="auto"/>
        <w:left w:val="none" w:sz="0" w:space="0" w:color="auto"/>
        <w:bottom w:val="none" w:sz="0" w:space="0" w:color="auto"/>
        <w:right w:val="none" w:sz="0" w:space="0" w:color="auto"/>
      </w:divBdr>
    </w:div>
    <w:div w:id="357121987">
      <w:bodyDiv w:val="1"/>
      <w:marLeft w:val="0"/>
      <w:marRight w:val="0"/>
      <w:marTop w:val="0"/>
      <w:marBottom w:val="0"/>
      <w:divBdr>
        <w:top w:val="none" w:sz="0" w:space="0" w:color="auto"/>
        <w:left w:val="none" w:sz="0" w:space="0" w:color="auto"/>
        <w:bottom w:val="none" w:sz="0" w:space="0" w:color="auto"/>
        <w:right w:val="none" w:sz="0" w:space="0" w:color="auto"/>
      </w:divBdr>
      <w:divsChild>
        <w:div w:id="1329988479">
          <w:marLeft w:val="0"/>
          <w:marRight w:val="0"/>
          <w:marTop w:val="0"/>
          <w:marBottom w:val="0"/>
          <w:divBdr>
            <w:top w:val="none" w:sz="0" w:space="0" w:color="auto"/>
            <w:left w:val="none" w:sz="0" w:space="0" w:color="auto"/>
            <w:bottom w:val="none" w:sz="0" w:space="0" w:color="auto"/>
            <w:right w:val="none" w:sz="0" w:space="0" w:color="auto"/>
          </w:divBdr>
          <w:divsChild>
            <w:div w:id="1120957186">
              <w:marLeft w:val="0"/>
              <w:marRight w:val="0"/>
              <w:marTop w:val="0"/>
              <w:marBottom w:val="0"/>
              <w:divBdr>
                <w:top w:val="none" w:sz="0" w:space="0" w:color="auto"/>
                <w:left w:val="none" w:sz="0" w:space="0" w:color="auto"/>
                <w:bottom w:val="none" w:sz="0" w:space="0" w:color="auto"/>
                <w:right w:val="none" w:sz="0" w:space="0" w:color="auto"/>
              </w:divBdr>
              <w:divsChild>
                <w:div w:id="1687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72565">
      <w:bodyDiv w:val="1"/>
      <w:marLeft w:val="0"/>
      <w:marRight w:val="0"/>
      <w:marTop w:val="0"/>
      <w:marBottom w:val="0"/>
      <w:divBdr>
        <w:top w:val="none" w:sz="0" w:space="0" w:color="auto"/>
        <w:left w:val="none" w:sz="0" w:space="0" w:color="auto"/>
        <w:bottom w:val="none" w:sz="0" w:space="0" w:color="auto"/>
        <w:right w:val="none" w:sz="0" w:space="0" w:color="auto"/>
      </w:divBdr>
    </w:div>
    <w:div w:id="376858063">
      <w:bodyDiv w:val="1"/>
      <w:marLeft w:val="0"/>
      <w:marRight w:val="0"/>
      <w:marTop w:val="0"/>
      <w:marBottom w:val="0"/>
      <w:divBdr>
        <w:top w:val="none" w:sz="0" w:space="0" w:color="auto"/>
        <w:left w:val="none" w:sz="0" w:space="0" w:color="auto"/>
        <w:bottom w:val="none" w:sz="0" w:space="0" w:color="auto"/>
        <w:right w:val="none" w:sz="0" w:space="0" w:color="auto"/>
      </w:divBdr>
    </w:div>
    <w:div w:id="377903722">
      <w:bodyDiv w:val="1"/>
      <w:marLeft w:val="0"/>
      <w:marRight w:val="0"/>
      <w:marTop w:val="0"/>
      <w:marBottom w:val="0"/>
      <w:divBdr>
        <w:top w:val="none" w:sz="0" w:space="0" w:color="auto"/>
        <w:left w:val="none" w:sz="0" w:space="0" w:color="auto"/>
        <w:bottom w:val="none" w:sz="0" w:space="0" w:color="auto"/>
        <w:right w:val="none" w:sz="0" w:space="0" w:color="auto"/>
      </w:divBdr>
    </w:div>
    <w:div w:id="380401903">
      <w:bodyDiv w:val="1"/>
      <w:marLeft w:val="0"/>
      <w:marRight w:val="0"/>
      <w:marTop w:val="0"/>
      <w:marBottom w:val="0"/>
      <w:divBdr>
        <w:top w:val="none" w:sz="0" w:space="0" w:color="auto"/>
        <w:left w:val="none" w:sz="0" w:space="0" w:color="auto"/>
        <w:bottom w:val="none" w:sz="0" w:space="0" w:color="auto"/>
        <w:right w:val="none" w:sz="0" w:space="0" w:color="auto"/>
      </w:divBdr>
    </w:div>
    <w:div w:id="398287409">
      <w:bodyDiv w:val="1"/>
      <w:marLeft w:val="0"/>
      <w:marRight w:val="0"/>
      <w:marTop w:val="0"/>
      <w:marBottom w:val="0"/>
      <w:divBdr>
        <w:top w:val="none" w:sz="0" w:space="0" w:color="auto"/>
        <w:left w:val="none" w:sz="0" w:space="0" w:color="auto"/>
        <w:bottom w:val="none" w:sz="0" w:space="0" w:color="auto"/>
        <w:right w:val="none" w:sz="0" w:space="0" w:color="auto"/>
      </w:divBdr>
    </w:div>
    <w:div w:id="400493431">
      <w:bodyDiv w:val="1"/>
      <w:marLeft w:val="0"/>
      <w:marRight w:val="0"/>
      <w:marTop w:val="0"/>
      <w:marBottom w:val="0"/>
      <w:divBdr>
        <w:top w:val="none" w:sz="0" w:space="0" w:color="auto"/>
        <w:left w:val="none" w:sz="0" w:space="0" w:color="auto"/>
        <w:bottom w:val="none" w:sz="0" w:space="0" w:color="auto"/>
        <w:right w:val="none" w:sz="0" w:space="0" w:color="auto"/>
      </w:divBdr>
    </w:div>
    <w:div w:id="406734919">
      <w:bodyDiv w:val="1"/>
      <w:marLeft w:val="0"/>
      <w:marRight w:val="0"/>
      <w:marTop w:val="0"/>
      <w:marBottom w:val="0"/>
      <w:divBdr>
        <w:top w:val="none" w:sz="0" w:space="0" w:color="auto"/>
        <w:left w:val="none" w:sz="0" w:space="0" w:color="auto"/>
        <w:bottom w:val="none" w:sz="0" w:space="0" w:color="auto"/>
        <w:right w:val="none" w:sz="0" w:space="0" w:color="auto"/>
      </w:divBdr>
    </w:div>
    <w:div w:id="428282736">
      <w:bodyDiv w:val="1"/>
      <w:marLeft w:val="0"/>
      <w:marRight w:val="0"/>
      <w:marTop w:val="0"/>
      <w:marBottom w:val="0"/>
      <w:divBdr>
        <w:top w:val="none" w:sz="0" w:space="0" w:color="auto"/>
        <w:left w:val="none" w:sz="0" w:space="0" w:color="auto"/>
        <w:bottom w:val="none" w:sz="0" w:space="0" w:color="auto"/>
        <w:right w:val="none" w:sz="0" w:space="0" w:color="auto"/>
      </w:divBdr>
    </w:div>
    <w:div w:id="429470346">
      <w:bodyDiv w:val="1"/>
      <w:marLeft w:val="0"/>
      <w:marRight w:val="0"/>
      <w:marTop w:val="0"/>
      <w:marBottom w:val="0"/>
      <w:divBdr>
        <w:top w:val="none" w:sz="0" w:space="0" w:color="auto"/>
        <w:left w:val="none" w:sz="0" w:space="0" w:color="auto"/>
        <w:bottom w:val="none" w:sz="0" w:space="0" w:color="auto"/>
        <w:right w:val="none" w:sz="0" w:space="0" w:color="auto"/>
      </w:divBdr>
    </w:div>
    <w:div w:id="440539093">
      <w:bodyDiv w:val="1"/>
      <w:marLeft w:val="0"/>
      <w:marRight w:val="0"/>
      <w:marTop w:val="0"/>
      <w:marBottom w:val="0"/>
      <w:divBdr>
        <w:top w:val="none" w:sz="0" w:space="0" w:color="auto"/>
        <w:left w:val="none" w:sz="0" w:space="0" w:color="auto"/>
        <w:bottom w:val="none" w:sz="0" w:space="0" w:color="auto"/>
        <w:right w:val="none" w:sz="0" w:space="0" w:color="auto"/>
      </w:divBdr>
    </w:div>
    <w:div w:id="442505660">
      <w:bodyDiv w:val="1"/>
      <w:marLeft w:val="0"/>
      <w:marRight w:val="0"/>
      <w:marTop w:val="0"/>
      <w:marBottom w:val="0"/>
      <w:divBdr>
        <w:top w:val="none" w:sz="0" w:space="0" w:color="auto"/>
        <w:left w:val="none" w:sz="0" w:space="0" w:color="auto"/>
        <w:bottom w:val="none" w:sz="0" w:space="0" w:color="auto"/>
        <w:right w:val="none" w:sz="0" w:space="0" w:color="auto"/>
      </w:divBdr>
    </w:div>
    <w:div w:id="442649255">
      <w:bodyDiv w:val="1"/>
      <w:marLeft w:val="0"/>
      <w:marRight w:val="0"/>
      <w:marTop w:val="0"/>
      <w:marBottom w:val="0"/>
      <w:divBdr>
        <w:top w:val="none" w:sz="0" w:space="0" w:color="auto"/>
        <w:left w:val="none" w:sz="0" w:space="0" w:color="auto"/>
        <w:bottom w:val="none" w:sz="0" w:space="0" w:color="auto"/>
        <w:right w:val="none" w:sz="0" w:space="0" w:color="auto"/>
      </w:divBdr>
    </w:div>
    <w:div w:id="443305132">
      <w:bodyDiv w:val="1"/>
      <w:marLeft w:val="0"/>
      <w:marRight w:val="0"/>
      <w:marTop w:val="0"/>
      <w:marBottom w:val="0"/>
      <w:divBdr>
        <w:top w:val="none" w:sz="0" w:space="0" w:color="auto"/>
        <w:left w:val="none" w:sz="0" w:space="0" w:color="auto"/>
        <w:bottom w:val="none" w:sz="0" w:space="0" w:color="auto"/>
        <w:right w:val="none" w:sz="0" w:space="0" w:color="auto"/>
      </w:divBdr>
    </w:div>
    <w:div w:id="450056495">
      <w:bodyDiv w:val="1"/>
      <w:marLeft w:val="0"/>
      <w:marRight w:val="0"/>
      <w:marTop w:val="0"/>
      <w:marBottom w:val="0"/>
      <w:divBdr>
        <w:top w:val="none" w:sz="0" w:space="0" w:color="auto"/>
        <w:left w:val="none" w:sz="0" w:space="0" w:color="auto"/>
        <w:bottom w:val="none" w:sz="0" w:space="0" w:color="auto"/>
        <w:right w:val="none" w:sz="0" w:space="0" w:color="auto"/>
      </w:divBdr>
    </w:div>
    <w:div w:id="457991735">
      <w:bodyDiv w:val="1"/>
      <w:marLeft w:val="0"/>
      <w:marRight w:val="0"/>
      <w:marTop w:val="0"/>
      <w:marBottom w:val="0"/>
      <w:divBdr>
        <w:top w:val="none" w:sz="0" w:space="0" w:color="auto"/>
        <w:left w:val="none" w:sz="0" w:space="0" w:color="auto"/>
        <w:bottom w:val="none" w:sz="0" w:space="0" w:color="auto"/>
        <w:right w:val="none" w:sz="0" w:space="0" w:color="auto"/>
      </w:divBdr>
    </w:div>
    <w:div w:id="463498873">
      <w:bodyDiv w:val="1"/>
      <w:marLeft w:val="0"/>
      <w:marRight w:val="0"/>
      <w:marTop w:val="0"/>
      <w:marBottom w:val="0"/>
      <w:divBdr>
        <w:top w:val="none" w:sz="0" w:space="0" w:color="auto"/>
        <w:left w:val="none" w:sz="0" w:space="0" w:color="auto"/>
        <w:bottom w:val="none" w:sz="0" w:space="0" w:color="auto"/>
        <w:right w:val="none" w:sz="0" w:space="0" w:color="auto"/>
      </w:divBdr>
    </w:div>
    <w:div w:id="465316350">
      <w:bodyDiv w:val="1"/>
      <w:marLeft w:val="0"/>
      <w:marRight w:val="0"/>
      <w:marTop w:val="0"/>
      <w:marBottom w:val="0"/>
      <w:divBdr>
        <w:top w:val="none" w:sz="0" w:space="0" w:color="auto"/>
        <w:left w:val="none" w:sz="0" w:space="0" w:color="auto"/>
        <w:bottom w:val="none" w:sz="0" w:space="0" w:color="auto"/>
        <w:right w:val="none" w:sz="0" w:space="0" w:color="auto"/>
      </w:divBdr>
    </w:div>
    <w:div w:id="470177000">
      <w:bodyDiv w:val="1"/>
      <w:marLeft w:val="0"/>
      <w:marRight w:val="0"/>
      <w:marTop w:val="0"/>
      <w:marBottom w:val="0"/>
      <w:divBdr>
        <w:top w:val="none" w:sz="0" w:space="0" w:color="auto"/>
        <w:left w:val="none" w:sz="0" w:space="0" w:color="auto"/>
        <w:bottom w:val="none" w:sz="0" w:space="0" w:color="auto"/>
        <w:right w:val="none" w:sz="0" w:space="0" w:color="auto"/>
      </w:divBdr>
    </w:div>
    <w:div w:id="470637602">
      <w:bodyDiv w:val="1"/>
      <w:marLeft w:val="0"/>
      <w:marRight w:val="0"/>
      <w:marTop w:val="0"/>
      <w:marBottom w:val="0"/>
      <w:divBdr>
        <w:top w:val="none" w:sz="0" w:space="0" w:color="auto"/>
        <w:left w:val="none" w:sz="0" w:space="0" w:color="auto"/>
        <w:bottom w:val="none" w:sz="0" w:space="0" w:color="auto"/>
        <w:right w:val="none" w:sz="0" w:space="0" w:color="auto"/>
      </w:divBdr>
    </w:div>
    <w:div w:id="471411138">
      <w:bodyDiv w:val="1"/>
      <w:marLeft w:val="0"/>
      <w:marRight w:val="0"/>
      <w:marTop w:val="0"/>
      <w:marBottom w:val="0"/>
      <w:divBdr>
        <w:top w:val="none" w:sz="0" w:space="0" w:color="auto"/>
        <w:left w:val="none" w:sz="0" w:space="0" w:color="auto"/>
        <w:bottom w:val="none" w:sz="0" w:space="0" w:color="auto"/>
        <w:right w:val="none" w:sz="0" w:space="0" w:color="auto"/>
      </w:divBdr>
    </w:div>
    <w:div w:id="475605547">
      <w:bodyDiv w:val="1"/>
      <w:marLeft w:val="0"/>
      <w:marRight w:val="0"/>
      <w:marTop w:val="0"/>
      <w:marBottom w:val="0"/>
      <w:divBdr>
        <w:top w:val="none" w:sz="0" w:space="0" w:color="auto"/>
        <w:left w:val="none" w:sz="0" w:space="0" w:color="auto"/>
        <w:bottom w:val="none" w:sz="0" w:space="0" w:color="auto"/>
        <w:right w:val="none" w:sz="0" w:space="0" w:color="auto"/>
      </w:divBdr>
    </w:div>
    <w:div w:id="477888659">
      <w:bodyDiv w:val="1"/>
      <w:marLeft w:val="0"/>
      <w:marRight w:val="0"/>
      <w:marTop w:val="0"/>
      <w:marBottom w:val="0"/>
      <w:divBdr>
        <w:top w:val="none" w:sz="0" w:space="0" w:color="auto"/>
        <w:left w:val="none" w:sz="0" w:space="0" w:color="auto"/>
        <w:bottom w:val="none" w:sz="0" w:space="0" w:color="auto"/>
        <w:right w:val="none" w:sz="0" w:space="0" w:color="auto"/>
      </w:divBdr>
    </w:div>
    <w:div w:id="480853021">
      <w:bodyDiv w:val="1"/>
      <w:marLeft w:val="0"/>
      <w:marRight w:val="0"/>
      <w:marTop w:val="0"/>
      <w:marBottom w:val="0"/>
      <w:divBdr>
        <w:top w:val="none" w:sz="0" w:space="0" w:color="auto"/>
        <w:left w:val="none" w:sz="0" w:space="0" w:color="auto"/>
        <w:bottom w:val="none" w:sz="0" w:space="0" w:color="auto"/>
        <w:right w:val="none" w:sz="0" w:space="0" w:color="auto"/>
      </w:divBdr>
    </w:div>
    <w:div w:id="487598572">
      <w:bodyDiv w:val="1"/>
      <w:marLeft w:val="0"/>
      <w:marRight w:val="0"/>
      <w:marTop w:val="0"/>
      <w:marBottom w:val="0"/>
      <w:divBdr>
        <w:top w:val="none" w:sz="0" w:space="0" w:color="auto"/>
        <w:left w:val="none" w:sz="0" w:space="0" w:color="auto"/>
        <w:bottom w:val="none" w:sz="0" w:space="0" w:color="auto"/>
        <w:right w:val="none" w:sz="0" w:space="0" w:color="auto"/>
      </w:divBdr>
    </w:div>
    <w:div w:id="495996003">
      <w:bodyDiv w:val="1"/>
      <w:marLeft w:val="0"/>
      <w:marRight w:val="0"/>
      <w:marTop w:val="0"/>
      <w:marBottom w:val="0"/>
      <w:divBdr>
        <w:top w:val="none" w:sz="0" w:space="0" w:color="auto"/>
        <w:left w:val="none" w:sz="0" w:space="0" w:color="auto"/>
        <w:bottom w:val="none" w:sz="0" w:space="0" w:color="auto"/>
        <w:right w:val="none" w:sz="0" w:space="0" w:color="auto"/>
      </w:divBdr>
    </w:div>
    <w:div w:id="500900920">
      <w:bodyDiv w:val="1"/>
      <w:marLeft w:val="0"/>
      <w:marRight w:val="0"/>
      <w:marTop w:val="0"/>
      <w:marBottom w:val="0"/>
      <w:divBdr>
        <w:top w:val="none" w:sz="0" w:space="0" w:color="auto"/>
        <w:left w:val="none" w:sz="0" w:space="0" w:color="auto"/>
        <w:bottom w:val="none" w:sz="0" w:space="0" w:color="auto"/>
        <w:right w:val="none" w:sz="0" w:space="0" w:color="auto"/>
      </w:divBdr>
    </w:div>
    <w:div w:id="522866688">
      <w:bodyDiv w:val="1"/>
      <w:marLeft w:val="0"/>
      <w:marRight w:val="0"/>
      <w:marTop w:val="0"/>
      <w:marBottom w:val="0"/>
      <w:divBdr>
        <w:top w:val="none" w:sz="0" w:space="0" w:color="auto"/>
        <w:left w:val="none" w:sz="0" w:space="0" w:color="auto"/>
        <w:bottom w:val="none" w:sz="0" w:space="0" w:color="auto"/>
        <w:right w:val="none" w:sz="0" w:space="0" w:color="auto"/>
      </w:divBdr>
    </w:div>
    <w:div w:id="537357810">
      <w:bodyDiv w:val="1"/>
      <w:marLeft w:val="0"/>
      <w:marRight w:val="0"/>
      <w:marTop w:val="0"/>
      <w:marBottom w:val="0"/>
      <w:divBdr>
        <w:top w:val="none" w:sz="0" w:space="0" w:color="auto"/>
        <w:left w:val="none" w:sz="0" w:space="0" w:color="auto"/>
        <w:bottom w:val="none" w:sz="0" w:space="0" w:color="auto"/>
        <w:right w:val="none" w:sz="0" w:space="0" w:color="auto"/>
      </w:divBdr>
    </w:div>
    <w:div w:id="541670099">
      <w:bodyDiv w:val="1"/>
      <w:marLeft w:val="0"/>
      <w:marRight w:val="0"/>
      <w:marTop w:val="0"/>
      <w:marBottom w:val="0"/>
      <w:divBdr>
        <w:top w:val="none" w:sz="0" w:space="0" w:color="auto"/>
        <w:left w:val="none" w:sz="0" w:space="0" w:color="auto"/>
        <w:bottom w:val="none" w:sz="0" w:space="0" w:color="auto"/>
        <w:right w:val="none" w:sz="0" w:space="0" w:color="auto"/>
      </w:divBdr>
    </w:div>
    <w:div w:id="546576026">
      <w:bodyDiv w:val="1"/>
      <w:marLeft w:val="0"/>
      <w:marRight w:val="0"/>
      <w:marTop w:val="0"/>
      <w:marBottom w:val="0"/>
      <w:divBdr>
        <w:top w:val="none" w:sz="0" w:space="0" w:color="auto"/>
        <w:left w:val="none" w:sz="0" w:space="0" w:color="auto"/>
        <w:bottom w:val="none" w:sz="0" w:space="0" w:color="auto"/>
        <w:right w:val="none" w:sz="0" w:space="0" w:color="auto"/>
      </w:divBdr>
    </w:div>
    <w:div w:id="548421406">
      <w:bodyDiv w:val="1"/>
      <w:marLeft w:val="0"/>
      <w:marRight w:val="0"/>
      <w:marTop w:val="0"/>
      <w:marBottom w:val="0"/>
      <w:divBdr>
        <w:top w:val="none" w:sz="0" w:space="0" w:color="auto"/>
        <w:left w:val="none" w:sz="0" w:space="0" w:color="auto"/>
        <w:bottom w:val="none" w:sz="0" w:space="0" w:color="auto"/>
        <w:right w:val="none" w:sz="0" w:space="0" w:color="auto"/>
      </w:divBdr>
    </w:div>
    <w:div w:id="549074753">
      <w:bodyDiv w:val="1"/>
      <w:marLeft w:val="0"/>
      <w:marRight w:val="0"/>
      <w:marTop w:val="0"/>
      <w:marBottom w:val="0"/>
      <w:divBdr>
        <w:top w:val="none" w:sz="0" w:space="0" w:color="auto"/>
        <w:left w:val="none" w:sz="0" w:space="0" w:color="auto"/>
        <w:bottom w:val="none" w:sz="0" w:space="0" w:color="auto"/>
        <w:right w:val="none" w:sz="0" w:space="0" w:color="auto"/>
      </w:divBdr>
    </w:div>
    <w:div w:id="549658441">
      <w:bodyDiv w:val="1"/>
      <w:marLeft w:val="0"/>
      <w:marRight w:val="0"/>
      <w:marTop w:val="0"/>
      <w:marBottom w:val="0"/>
      <w:divBdr>
        <w:top w:val="none" w:sz="0" w:space="0" w:color="auto"/>
        <w:left w:val="none" w:sz="0" w:space="0" w:color="auto"/>
        <w:bottom w:val="none" w:sz="0" w:space="0" w:color="auto"/>
        <w:right w:val="none" w:sz="0" w:space="0" w:color="auto"/>
      </w:divBdr>
    </w:div>
    <w:div w:id="558398358">
      <w:bodyDiv w:val="1"/>
      <w:marLeft w:val="0"/>
      <w:marRight w:val="0"/>
      <w:marTop w:val="0"/>
      <w:marBottom w:val="0"/>
      <w:divBdr>
        <w:top w:val="none" w:sz="0" w:space="0" w:color="auto"/>
        <w:left w:val="none" w:sz="0" w:space="0" w:color="auto"/>
        <w:bottom w:val="none" w:sz="0" w:space="0" w:color="auto"/>
        <w:right w:val="none" w:sz="0" w:space="0" w:color="auto"/>
      </w:divBdr>
    </w:div>
    <w:div w:id="558706613">
      <w:bodyDiv w:val="1"/>
      <w:marLeft w:val="0"/>
      <w:marRight w:val="0"/>
      <w:marTop w:val="0"/>
      <w:marBottom w:val="0"/>
      <w:divBdr>
        <w:top w:val="none" w:sz="0" w:space="0" w:color="auto"/>
        <w:left w:val="none" w:sz="0" w:space="0" w:color="auto"/>
        <w:bottom w:val="none" w:sz="0" w:space="0" w:color="auto"/>
        <w:right w:val="none" w:sz="0" w:space="0" w:color="auto"/>
      </w:divBdr>
    </w:div>
    <w:div w:id="559170341">
      <w:bodyDiv w:val="1"/>
      <w:marLeft w:val="0"/>
      <w:marRight w:val="0"/>
      <w:marTop w:val="0"/>
      <w:marBottom w:val="0"/>
      <w:divBdr>
        <w:top w:val="none" w:sz="0" w:space="0" w:color="auto"/>
        <w:left w:val="none" w:sz="0" w:space="0" w:color="auto"/>
        <w:bottom w:val="none" w:sz="0" w:space="0" w:color="auto"/>
        <w:right w:val="none" w:sz="0" w:space="0" w:color="auto"/>
      </w:divBdr>
    </w:div>
    <w:div w:id="560407808">
      <w:bodyDiv w:val="1"/>
      <w:marLeft w:val="0"/>
      <w:marRight w:val="0"/>
      <w:marTop w:val="0"/>
      <w:marBottom w:val="0"/>
      <w:divBdr>
        <w:top w:val="none" w:sz="0" w:space="0" w:color="auto"/>
        <w:left w:val="none" w:sz="0" w:space="0" w:color="auto"/>
        <w:bottom w:val="none" w:sz="0" w:space="0" w:color="auto"/>
        <w:right w:val="none" w:sz="0" w:space="0" w:color="auto"/>
      </w:divBdr>
    </w:div>
    <w:div w:id="561062343">
      <w:bodyDiv w:val="1"/>
      <w:marLeft w:val="0"/>
      <w:marRight w:val="0"/>
      <w:marTop w:val="0"/>
      <w:marBottom w:val="0"/>
      <w:divBdr>
        <w:top w:val="none" w:sz="0" w:space="0" w:color="auto"/>
        <w:left w:val="none" w:sz="0" w:space="0" w:color="auto"/>
        <w:bottom w:val="none" w:sz="0" w:space="0" w:color="auto"/>
        <w:right w:val="none" w:sz="0" w:space="0" w:color="auto"/>
      </w:divBdr>
    </w:div>
    <w:div w:id="563609833">
      <w:bodyDiv w:val="1"/>
      <w:marLeft w:val="0"/>
      <w:marRight w:val="0"/>
      <w:marTop w:val="0"/>
      <w:marBottom w:val="0"/>
      <w:divBdr>
        <w:top w:val="none" w:sz="0" w:space="0" w:color="auto"/>
        <w:left w:val="none" w:sz="0" w:space="0" w:color="auto"/>
        <w:bottom w:val="none" w:sz="0" w:space="0" w:color="auto"/>
        <w:right w:val="none" w:sz="0" w:space="0" w:color="auto"/>
      </w:divBdr>
    </w:div>
    <w:div w:id="567955268">
      <w:bodyDiv w:val="1"/>
      <w:marLeft w:val="0"/>
      <w:marRight w:val="0"/>
      <w:marTop w:val="0"/>
      <w:marBottom w:val="0"/>
      <w:divBdr>
        <w:top w:val="none" w:sz="0" w:space="0" w:color="auto"/>
        <w:left w:val="none" w:sz="0" w:space="0" w:color="auto"/>
        <w:bottom w:val="none" w:sz="0" w:space="0" w:color="auto"/>
        <w:right w:val="none" w:sz="0" w:space="0" w:color="auto"/>
      </w:divBdr>
    </w:div>
    <w:div w:id="570165146">
      <w:bodyDiv w:val="1"/>
      <w:marLeft w:val="0"/>
      <w:marRight w:val="0"/>
      <w:marTop w:val="0"/>
      <w:marBottom w:val="0"/>
      <w:divBdr>
        <w:top w:val="none" w:sz="0" w:space="0" w:color="auto"/>
        <w:left w:val="none" w:sz="0" w:space="0" w:color="auto"/>
        <w:bottom w:val="none" w:sz="0" w:space="0" w:color="auto"/>
        <w:right w:val="none" w:sz="0" w:space="0" w:color="auto"/>
      </w:divBdr>
    </w:div>
    <w:div w:id="581257502">
      <w:bodyDiv w:val="1"/>
      <w:marLeft w:val="0"/>
      <w:marRight w:val="0"/>
      <w:marTop w:val="0"/>
      <w:marBottom w:val="0"/>
      <w:divBdr>
        <w:top w:val="none" w:sz="0" w:space="0" w:color="auto"/>
        <w:left w:val="none" w:sz="0" w:space="0" w:color="auto"/>
        <w:bottom w:val="none" w:sz="0" w:space="0" w:color="auto"/>
        <w:right w:val="none" w:sz="0" w:space="0" w:color="auto"/>
      </w:divBdr>
    </w:div>
    <w:div w:id="611979921">
      <w:bodyDiv w:val="1"/>
      <w:marLeft w:val="0"/>
      <w:marRight w:val="0"/>
      <w:marTop w:val="0"/>
      <w:marBottom w:val="0"/>
      <w:divBdr>
        <w:top w:val="none" w:sz="0" w:space="0" w:color="auto"/>
        <w:left w:val="none" w:sz="0" w:space="0" w:color="auto"/>
        <w:bottom w:val="none" w:sz="0" w:space="0" w:color="auto"/>
        <w:right w:val="none" w:sz="0" w:space="0" w:color="auto"/>
      </w:divBdr>
    </w:div>
    <w:div w:id="616104903">
      <w:bodyDiv w:val="1"/>
      <w:marLeft w:val="0"/>
      <w:marRight w:val="0"/>
      <w:marTop w:val="0"/>
      <w:marBottom w:val="0"/>
      <w:divBdr>
        <w:top w:val="none" w:sz="0" w:space="0" w:color="auto"/>
        <w:left w:val="none" w:sz="0" w:space="0" w:color="auto"/>
        <w:bottom w:val="none" w:sz="0" w:space="0" w:color="auto"/>
        <w:right w:val="none" w:sz="0" w:space="0" w:color="auto"/>
      </w:divBdr>
    </w:div>
    <w:div w:id="619840102">
      <w:bodyDiv w:val="1"/>
      <w:marLeft w:val="0"/>
      <w:marRight w:val="0"/>
      <w:marTop w:val="0"/>
      <w:marBottom w:val="0"/>
      <w:divBdr>
        <w:top w:val="none" w:sz="0" w:space="0" w:color="auto"/>
        <w:left w:val="none" w:sz="0" w:space="0" w:color="auto"/>
        <w:bottom w:val="none" w:sz="0" w:space="0" w:color="auto"/>
        <w:right w:val="none" w:sz="0" w:space="0" w:color="auto"/>
      </w:divBdr>
    </w:div>
    <w:div w:id="623465089">
      <w:bodyDiv w:val="1"/>
      <w:marLeft w:val="0"/>
      <w:marRight w:val="0"/>
      <w:marTop w:val="0"/>
      <w:marBottom w:val="0"/>
      <w:divBdr>
        <w:top w:val="none" w:sz="0" w:space="0" w:color="auto"/>
        <w:left w:val="none" w:sz="0" w:space="0" w:color="auto"/>
        <w:bottom w:val="none" w:sz="0" w:space="0" w:color="auto"/>
        <w:right w:val="none" w:sz="0" w:space="0" w:color="auto"/>
      </w:divBdr>
    </w:div>
    <w:div w:id="633946376">
      <w:bodyDiv w:val="1"/>
      <w:marLeft w:val="0"/>
      <w:marRight w:val="0"/>
      <w:marTop w:val="0"/>
      <w:marBottom w:val="0"/>
      <w:divBdr>
        <w:top w:val="none" w:sz="0" w:space="0" w:color="auto"/>
        <w:left w:val="none" w:sz="0" w:space="0" w:color="auto"/>
        <w:bottom w:val="none" w:sz="0" w:space="0" w:color="auto"/>
        <w:right w:val="none" w:sz="0" w:space="0" w:color="auto"/>
      </w:divBdr>
    </w:div>
    <w:div w:id="649755115">
      <w:bodyDiv w:val="1"/>
      <w:marLeft w:val="0"/>
      <w:marRight w:val="0"/>
      <w:marTop w:val="0"/>
      <w:marBottom w:val="0"/>
      <w:divBdr>
        <w:top w:val="none" w:sz="0" w:space="0" w:color="auto"/>
        <w:left w:val="none" w:sz="0" w:space="0" w:color="auto"/>
        <w:bottom w:val="none" w:sz="0" w:space="0" w:color="auto"/>
        <w:right w:val="none" w:sz="0" w:space="0" w:color="auto"/>
      </w:divBdr>
    </w:div>
    <w:div w:id="652950116">
      <w:bodyDiv w:val="1"/>
      <w:marLeft w:val="0"/>
      <w:marRight w:val="0"/>
      <w:marTop w:val="0"/>
      <w:marBottom w:val="0"/>
      <w:divBdr>
        <w:top w:val="none" w:sz="0" w:space="0" w:color="auto"/>
        <w:left w:val="none" w:sz="0" w:space="0" w:color="auto"/>
        <w:bottom w:val="none" w:sz="0" w:space="0" w:color="auto"/>
        <w:right w:val="none" w:sz="0" w:space="0" w:color="auto"/>
      </w:divBdr>
      <w:divsChild>
        <w:div w:id="1704209025">
          <w:marLeft w:val="0"/>
          <w:marRight w:val="0"/>
          <w:marTop w:val="0"/>
          <w:marBottom w:val="0"/>
          <w:divBdr>
            <w:top w:val="none" w:sz="0" w:space="0" w:color="auto"/>
            <w:left w:val="none" w:sz="0" w:space="0" w:color="auto"/>
            <w:bottom w:val="none" w:sz="0" w:space="0" w:color="auto"/>
            <w:right w:val="none" w:sz="0" w:space="0" w:color="auto"/>
          </w:divBdr>
          <w:divsChild>
            <w:div w:id="1992174037">
              <w:marLeft w:val="0"/>
              <w:marRight w:val="0"/>
              <w:marTop w:val="0"/>
              <w:marBottom w:val="0"/>
              <w:divBdr>
                <w:top w:val="none" w:sz="0" w:space="0" w:color="auto"/>
                <w:left w:val="none" w:sz="0" w:space="0" w:color="auto"/>
                <w:bottom w:val="none" w:sz="0" w:space="0" w:color="auto"/>
                <w:right w:val="none" w:sz="0" w:space="0" w:color="auto"/>
              </w:divBdr>
              <w:divsChild>
                <w:div w:id="15482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93561">
      <w:bodyDiv w:val="1"/>
      <w:marLeft w:val="0"/>
      <w:marRight w:val="0"/>
      <w:marTop w:val="0"/>
      <w:marBottom w:val="0"/>
      <w:divBdr>
        <w:top w:val="none" w:sz="0" w:space="0" w:color="auto"/>
        <w:left w:val="none" w:sz="0" w:space="0" w:color="auto"/>
        <w:bottom w:val="none" w:sz="0" w:space="0" w:color="auto"/>
        <w:right w:val="none" w:sz="0" w:space="0" w:color="auto"/>
      </w:divBdr>
    </w:div>
    <w:div w:id="685448657">
      <w:bodyDiv w:val="1"/>
      <w:marLeft w:val="0"/>
      <w:marRight w:val="0"/>
      <w:marTop w:val="0"/>
      <w:marBottom w:val="0"/>
      <w:divBdr>
        <w:top w:val="none" w:sz="0" w:space="0" w:color="auto"/>
        <w:left w:val="none" w:sz="0" w:space="0" w:color="auto"/>
        <w:bottom w:val="none" w:sz="0" w:space="0" w:color="auto"/>
        <w:right w:val="none" w:sz="0" w:space="0" w:color="auto"/>
      </w:divBdr>
    </w:div>
    <w:div w:id="693578828">
      <w:bodyDiv w:val="1"/>
      <w:marLeft w:val="0"/>
      <w:marRight w:val="0"/>
      <w:marTop w:val="0"/>
      <w:marBottom w:val="0"/>
      <w:divBdr>
        <w:top w:val="none" w:sz="0" w:space="0" w:color="auto"/>
        <w:left w:val="none" w:sz="0" w:space="0" w:color="auto"/>
        <w:bottom w:val="none" w:sz="0" w:space="0" w:color="auto"/>
        <w:right w:val="none" w:sz="0" w:space="0" w:color="auto"/>
      </w:divBdr>
    </w:div>
    <w:div w:id="723065560">
      <w:bodyDiv w:val="1"/>
      <w:marLeft w:val="0"/>
      <w:marRight w:val="0"/>
      <w:marTop w:val="0"/>
      <w:marBottom w:val="0"/>
      <w:divBdr>
        <w:top w:val="none" w:sz="0" w:space="0" w:color="auto"/>
        <w:left w:val="none" w:sz="0" w:space="0" w:color="auto"/>
        <w:bottom w:val="none" w:sz="0" w:space="0" w:color="auto"/>
        <w:right w:val="none" w:sz="0" w:space="0" w:color="auto"/>
      </w:divBdr>
    </w:div>
    <w:div w:id="726757754">
      <w:bodyDiv w:val="1"/>
      <w:marLeft w:val="0"/>
      <w:marRight w:val="0"/>
      <w:marTop w:val="0"/>
      <w:marBottom w:val="0"/>
      <w:divBdr>
        <w:top w:val="none" w:sz="0" w:space="0" w:color="auto"/>
        <w:left w:val="none" w:sz="0" w:space="0" w:color="auto"/>
        <w:bottom w:val="none" w:sz="0" w:space="0" w:color="auto"/>
        <w:right w:val="none" w:sz="0" w:space="0" w:color="auto"/>
      </w:divBdr>
      <w:divsChild>
        <w:div w:id="11491655">
          <w:marLeft w:val="0"/>
          <w:marRight w:val="0"/>
          <w:marTop w:val="0"/>
          <w:marBottom w:val="0"/>
          <w:divBdr>
            <w:top w:val="none" w:sz="0" w:space="0" w:color="auto"/>
            <w:left w:val="none" w:sz="0" w:space="0" w:color="auto"/>
            <w:bottom w:val="none" w:sz="0" w:space="0" w:color="auto"/>
            <w:right w:val="none" w:sz="0" w:space="0" w:color="auto"/>
          </w:divBdr>
          <w:divsChild>
            <w:div w:id="1976913629">
              <w:marLeft w:val="0"/>
              <w:marRight w:val="0"/>
              <w:marTop w:val="0"/>
              <w:marBottom w:val="0"/>
              <w:divBdr>
                <w:top w:val="none" w:sz="0" w:space="0" w:color="auto"/>
                <w:left w:val="none" w:sz="0" w:space="0" w:color="auto"/>
                <w:bottom w:val="none" w:sz="0" w:space="0" w:color="auto"/>
                <w:right w:val="none" w:sz="0" w:space="0" w:color="auto"/>
              </w:divBdr>
              <w:divsChild>
                <w:div w:id="20566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63234">
      <w:bodyDiv w:val="1"/>
      <w:marLeft w:val="0"/>
      <w:marRight w:val="0"/>
      <w:marTop w:val="0"/>
      <w:marBottom w:val="0"/>
      <w:divBdr>
        <w:top w:val="none" w:sz="0" w:space="0" w:color="auto"/>
        <w:left w:val="none" w:sz="0" w:space="0" w:color="auto"/>
        <w:bottom w:val="none" w:sz="0" w:space="0" w:color="auto"/>
        <w:right w:val="none" w:sz="0" w:space="0" w:color="auto"/>
      </w:divBdr>
    </w:div>
    <w:div w:id="727991287">
      <w:bodyDiv w:val="1"/>
      <w:marLeft w:val="0"/>
      <w:marRight w:val="0"/>
      <w:marTop w:val="0"/>
      <w:marBottom w:val="0"/>
      <w:divBdr>
        <w:top w:val="none" w:sz="0" w:space="0" w:color="auto"/>
        <w:left w:val="none" w:sz="0" w:space="0" w:color="auto"/>
        <w:bottom w:val="none" w:sz="0" w:space="0" w:color="auto"/>
        <w:right w:val="none" w:sz="0" w:space="0" w:color="auto"/>
      </w:divBdr>
    </w:div>
    <w:div w:id="728504311">
      <w:bodyDiv w:val="1"/>
      <w:marLeft w:val="0"/>
      <w:marRight w:val="0"/>
      <w:marTop w:val="0"/>
      <w:marBottom w:val="0"/>
      <w:divBdr>
        <w:top w:val="none" w:sz="0" w:space="0" w:color="auto"/>
        <w:left w:val="none" w:sz="0" w:space="0" w:color="auto"/>
        <w:bottom w:val="none" w:sz="0" w:space="0" w:color="auto"/>
        <w:right w:val="none" w:sz="0" w:space="0" w:color="auto"/>
      </w:divBdr>
    </w:div>
    <w:div w:id="739526498">
      <w:bodyDiv w:val="1"/>
      <w:marLeft w:val="0"/>
      <w:marRight w:val="0"/>
      <w:marTop w:val="0"/>
      <w:marBottom w:val="0"/>
      <w:divBdr>
        <w:top w:val="none" w:sz="0" w:space="0" w:color="auto"/>
        <w:left w:val="none" w:sz="0" w:space="0" w:color="auto"/>
        <w:bottom w:val="none" w:sz="0" w:space="0" w:color="auto"/>
        <w:right w:val="none" w:sz="0" w:space="0" w:color="auto"/>
      </w:divBdr>
    </w:div>
    <w:div w:id="744760322">
      <w:bodyDiv w:val="1"/>
      <w:marLeft w:val="0"/>
      <w:marRight w:val="0"/>
      <w:marTop w:val="0"/>
      <w:marBottom w:val="0"/>
      <w:divBdr>
        <w:top w:val="none" w:sz="0" w:space="0" w:color="auto"/>
        <w:left w:val="none" w:sz="0" w:space="0" w:color="auto"/>
        <w:bottom w:val="none" w:sz="0" w:space="0" w:color="auto"/>
        <w:right w:val="none" w:sz="0" w:space="0" w:color="auto"/>
      </w:divBdr>
    </w:div>
    <w:div w:id="759058612">
      <w:bodyDiv w:val="1"/>
      <w:marLeft w:val="0"/>
      <w:marRight w:val="0"/>
      <w:marTop w:val="0"/>
      <w:marBottom w:val="0"/>
      <w:divBdr>
        <w:top w:val="none" w:sz="0" w:space="0" w:color="auto"/>
        <w:left w:val="none" w:sz="0" w:space="0" w:color="auto"/>
        <w:bottom w:val="none" w:sz="0" w:space="0" w:color="auto"/>
        <w:right w:val="none" w:sz="0" w:space="0" w:color="auto"/>
      </w:divBdr>
    </w:div>
    <w:div w:id="759983710">
      <w:bodyDiv w:val="1"/>
      <w:marLeft w:val="0"/>
      <w:marRight w:val="0"/>
      <w:marTop w:val="0"/>
      <w:marBottom w:val="0"/>
      <w:divBdr>
        <w:top w:val="none" w:sz="0" w:space="0" w:color="auto"/>
        <w:left w:val="none" w:sz="0" w:space="0" w:color="auto"/>
        <w:bottom w:val="none" w:sz="0" w:space="0" w:color="auto"/>
        <w:right w:val="none" w:sz="0" w:space="0" w:color="auto"/>
      </w:divBdr>
    </w:div>
    <w:div w:id="760032380">
      <w:bodyDiv w:val="1"/>
      <w:marLeft w:val="0"/>
      <w:marRight w:val="0"/>
      <w:marTop w:val="0"/>
      <w:marBottom w:val="0"/>
      <w:divBdr>
        <w:top w:val="none" w:sz="0" w:space="0" w:color="auto"/>
        <w:left w:val="none" w:sz="0" w:space="0" w:color="auto"/>
        <w:bottom w:val="none" w:sz="0" w:space="0" w:color="auto"/>
        <w:right w:val="none" w:sz="0" w:space="0" w:color="auto"/>
      </w:divBdr>
    </w:div>
    <w:div w:id="760878131">
      <w:bodyDiv w:val="1"/>
      <w:marLeft w:val="0"/>
      <w:marRight w:val="0"/>
      <w:marTop w:val="0"/>
      <w:marBottom w:val="0"/>
      <w:divBdr>
        <w:top w:val="none" w:sz="0" w:space="0" w:color="auto"/>
        <w:left w:val="none" w:sz="0" w:space="0" w:color="auto"/>
        <w:bottom w:val="none" w:sz="0" w:space="0" w:color="auto"/>
        <w:right w:val="none" w:sz="0" w:space="0" w:color="auto"/>
      </w:divBdr>
    </w:div>
    <w:div w:id="766653941">
      <w:bodyDiv w:val="1"/>
      <w:marLeft w:val="0"/>
      <w:marRight w:val="0"/>
      <w:marTop w:val="0"/>
      <w:marBottom w:val="0"/>
      <w:divBdr>
        <w:top w:val="none" w:sz="0" w:space="0" w:color="auto"/>
        <w:left w:val="none" w:sz="0" w:space="0" w:color="auto"/>
        <w:bottom w:val="none" w:sz="0" w:space="0" w:color="auto"/>
        <w:right w:val="none" w:sz="0" w:space="0" w:color="auto"/>
      </w:divBdr>
    </w:div>
    <w:div w:id="768086942">
      <w:bodyDiv w:val="1"/>
      <w:marLeft w:val="0"/>
      <w:marRight w:val="0"/>
      <w:marTop w:val="0"/>
      <w:marBottom w:val="0"/>
      <w:divBdr>
        <w:top w:val="none" w:sz="0" w:space="0" w:color="auto"/>
        <w:left w:val="none" w:sz="0" w:space="0" w:color="auto"/>
        <w:bottom w:val="none" w:sz="0" w:space="0" w:color="auto"/>
        <w:right w:val="none" w:sz="0" w:space="0" w:color="auto"/>
      </w:divBdr>
    </w:div>
    <w:div w:id="773021007">
      <w:bodyDiv w:val="1"/>
      <w:marLeft w:val="0"/>
      <w:marRight w:val="0"/>
      <w:marTop w:val="0"/>
      <w:marBottom w:val="0"/>
      <w:divBdr>
        <w:top w:val="none" w:sz="0" w:space="0" w:color="auto"/>
        <w:left w:val="none" w:sz="0" w:space="0" w:color="auto"/>
        <w:bottom w:val="none" w:sz="0" w:space="0" w:color="auto"/>
        <w:right w:val="none" w:sz="0" w:space="0" w:color="auto"/>
      </w:divBdr>
    </w:div>
    <w:div w:id="776632568">
      <w:bodyDiv w:val="1"/>
      <w:marLeft w:val="0"/>
      <w:marRight w:val="0"/>
      <w:marTop w:val="0"/>
      <w:marBottom w:val="0"/>
      <w:divBdr>
        <w:top w:val="none" w:sz="0" w:space="0" w:color="auto"/>
        <w:left w:val="none" w:sz="0" w:space="0" w:color="auto"/>
        <w:bottom w:val="none" w:sz="0" w:space="0" w:color="auto"/>
        <w:right w:val="none" w:sz="0" w:space="0" w:color="auto"/>
      </w:divBdr>
    </w:div>
    <w:div w:id="781149899">
      <w:bodyDiv w:val="1"/>
      <w:marLeft w:val="0"/>
      <w:marRight w:val="0"/>
      <w:marTop w:val="0"/>
      <w:marBottom w:val="0"/>
      <w:divBdr>
        <w:top w:val="none" w:sz="0" w:space="0" w:color="auto"/>
        <w:left w:val="none" w:sz="0" w:space="0" w:color="auto"/>
        <w:bottom w:val="none" w:sz="0" w:space="0" w:color="auto"/>
        <w:right w:val="none" w:sz="0" w:space="0" w:color="auto"/>
      </w:divBdr>
    </w:div>
    <w:div w:id="782311551">
      <w:bodyDiv w:val="1"/>
      <w:marLeft w:val="0"/>
      <w:marRight w:val="0"/>
      <w:marTop w:val="0"/>
      <w:marBottom w:val="0"/>
      <w:divBdr>
        <w:top w:val="none" w:sz="0" w:space="0" w:color="auto"/>
        <w:left w:val="none" w:sz="0" w:space="0" w:color="auto"/>
        <w:bottom w:val="none" w:sz="0" w:space="0" w:color="auto"/>
        <w:right w:val="none" w:sz="0" w:space="0" w:color="auto"/>
      </w:divBdr>
    </w:div>
    <w:div w:id="801777234">
      <w:bodyDiv w:val="1"/>
      <w:marLeft w:val="0"/>
      <w:marRight w:val="0"/>
      <w:marTop w:val="0"/>
      <w:marBottom w:val="0"/>
      <w:divBdr>
        <w:top w:val="none" w:sz="0" w:space="0" w:color="auto"/>
        <w:left w:val="none" w:sz="0" w:space="0" w:color="auto"/>
        <w:bottom w:val="none" w:sz="0" w:space="0" w:color="auto"/>
        <w:right w:val="none" w:sz="0" w:space="0" w:color="auto"/>
      </w:divBdr>
    </w:div>
    <w:div w:id="824205335">
      <w:bodyDiv w:val="1"/>
      <w:marLeft w:val="0"/>
      <w:marRight w:val="0"/>
      <w:marTop w:val="0"/>
      <w:marBottom w:val="0"/>
      <w:divBdr>
        <w:top w:val="none" w:sz="0" w:space="0" w:color="auto"/>
        <w:left w:val="none" w:sz="0" w:space="0" w:color="auto"/>
        <w:bottom w:val="none" w:sz="0" w:space="0" w:color="auto"/>
        <w:right w:val="none" w:sz="0" w:space="0" w:color="auto"/>
      </w:divBdr>
    </w:div>
    <w:div w:id="827792448">
      <w:bodyDiv w:val="1"/>
      <w:marLeft w:val="0"/>
      <w:marRight w:val="0"/>
      <w:marTop w:val="0"/>
      <w:marBottom w:val="0"/>
      <w:divBdr>
        <w:top w:val="none" w:sz="0" w:space="0" w:color="auto"/>
        <w:left w:val="none" w:sz="0" w:space="0" w:color="auto"/>
        <w:bottom w:val="none" w:sz="0" w:space="0" w:color="auto"/>
        <w:right w:val="none" w:sz="0" w:space="0" w:color="auto"/>
      </w:divBdr>
    </w:div>
    <w:div w:id="832336870">
      <w:bodyDiv w:val="1"/>
      <w:marLeft w:val="0"/>
      <w:marRight w:val="0"/>
      <w:marTop w:val="0"/>
      <w:marBottom w:val="0"/>
      <w:divBdr>
        <w:top w:val="none" w:sz="0" w:space="0" w:color="auto"/>
        <w:left w:val="none" w:sz="0" w:space="0" w:color="auto"/>
        <w:bottom w:val="none" w:sz="0" w:space="0" w:color="auto"/>
        <w:right w:val="none" w:sz="0" w:space="0" w:color="auto"/>
      </w:divBdr>
    </w:div>
    <w:div w:id="848985329">
      <w:bodyDiv w:val="1"/>
      <w:marLeft w:val="0"/>
      <w:marRight w:val="0"/>
      <w:marTop w:val="0"/>
      <w:marBottom w:val="0"/>
      <w:divBdr>
        <w:top w:val="none" w:sz="0" w:space="0" w:color="auto"/>
        <w:left w:val="none" w:sz="0" w:space="0" w:color="auto"/>
        <w:bottom w:val="none" w:sz="0" w:space="0" w:color="auto"/>
        <w:right w:val="none" w:sz="0" w:space="0" w:color="auto"/>
      </w:divBdr>
    </w:div>
    <w:div w:id="853880721">
      <w:bodyDiv w:val="1"/>
      <w:marLeft w:val="0"/>
      <w:marRight w:val="0"/>
      <w:marTop w:val="0"/>
      <w:marBottom w:val="0"/>
      <w:divBdr>
        <w:top w:val="none" w:sz="0" w:space="0" w:color="auto"/>
        <w:left w:val="none" w:sz="0" w:space="0" w:color="auto"/>
        <w:bottom w:val="none" w:sz="0" w:space="0" w:color="auto"/>
        <w:right w:val="none" w:sz="0" w:space="0" w:color="auto"/>
      </w:divBdr>
    </w:div>
    <w:div w:id="855198478">
      <w:bodyDiv w:val="1"/>
      <w:marLeft w:val="0"/>
      <w:marRight w:val="0"/>
      <w:marTop w:val="0"/>
      <w:marBottom w:val="0"/>
      <w:divBdr>
        <w:top w:val="none" w:sz="0" w:space="0" w:color="auto"/>
        <w:left w:val="none" w:sz="0" w:space="0" w:color="auto"/>
        <w:bottom w:val="none" w:sz="0" w:space="0" w:color="auto"/>
        <w:right w:val="none" w:sz="0" w:space="0" w:color="auto"/>
      </w:divBdr>
    </w:div>
    <w:div w:id="857547801">
      <w:bodyDiv w:val="1"/>
      <w:marLeft w:val="0"/>
      <w:marRight w:val="0"/>
      <w:marTop w:val="0"/>
      <w:marBottom w:val="0"/>
      <w:divBdr>
        <w:top w:val="none" w:sz="0" w:space="0" w:color="auto"/>
        <w:left w:val="none" w:sz="0" w:space="0" w:color="auto"/>
        <w:bottom w:val="none" w:sz="0" w:space="0" w:color="auto"/>
        <w:right w:val="none" w:sz="0" w:space="0" w:color="auto"/>
      </w:divBdr>
    </w:div>
    <w:div w:id="858157762">
      <w:bodyDiv w:val="1"/>
      <w:marLeft w:val="0"/>
      <w:marRight w:val="0"/>
      <w:marTop w:val="0"/>
      <w:marBottom w:val="0"/>
      <w:divBdr>
        <w:top w:val="none" w:sz="0" w:space="0" w:color="auto"/>
        <w:left w:val="none" w:sz="0" w:space="0" w:color="auto"/>
        <w:bottom w:val="none" w:sz="0" w:space="0" w:color="auto"/>
        <w:right w:val="none" w:sz="0" w:space="0" w:color="auto"/>
      </w:divBdr>
    </w:div>
    <w:div w:id="858812858">
      <w:bodyDiv w:val="1"/>
      <w:marLeft w:val="0"/>
      <w:marRight w:val="0"/>
      <w:marTop w:val="0"/>
      <w:marBottom w:val="0"/>
      <w:divBdr>
        <w:top w:val="none" w:sz="0" w:space="0" w:color="auto"/>
        <w:left w:val="none" w:sz="0" w:space="0" w:color="auto"/>
        <w:bottom w:val="none" w:sz="0" w:space="0" w:color="auto"/>
        <w:right w:val="none" w:sz="0" w:space="0" w:color="auto"/>
      </w:divBdr>
    </w:div>
    <w:div w:id="870411222">
      <w:bodyDiv w:val="1"/>
      <w:marLeft w:val="0"/>
      <w:marRight w:val="0"/>
      <w:marTop w:val="0"/>
      <w:marBottom w:val="0"/>
      <w:divBdr>
        <w:top w:val="none" w:sz="0" w:space="0" w:color="auto"/>
        <w:left w:val="none" w:sz="0" w:space="0" w:color="auto"/>
        <w:bottom w:val="none" w:sz="0" w:space="0" w:color="auto"/>
        <w:right w:val="none" w:sz="0" w:space="0" w:color="auto"/>
      </w:divBdr>
    </w:div>
    <w:div w:id="871459451">
      <w:bodyDiv w:val="1"/>
      <w:marLeft w:val="0"/>
      <w:marRight w:val="0"/>
      <w:marTop w:val="0"/>
      <w:marBottom w:val="0"/>
      <w:divBdr>
        <w:top w:val="none" w:sz="0" w:space="0" w:color="auto"/>
        <w:left w:val="none" w:sz="0" w:space="0" w:color="auto"/>
        <w:bottom w:val="none" w:sz="0" w:space="0" w:color="auto"/>
        <w:right w:val="none" w:sz="0" w:space="0" w:color="auto"/>
      </w:divBdr>
    </w:div>
    <w:div w:id="890071954">
      <w:bodyDiv w:val="1"/>
      <w:marLeft w:val="0"/>
      <w:marRight w:val="0"/>
      <w:marTop w:val="0"/>
      <w:marBottom w:val="0"/>
      <w:divBdr>
        <w:top w:val="none" w:sz="0" w:space="0" w:color="auto"/>
        <w:left w:val="none" w:sz="0" w:space="0" w:color="auto"/>
        <w:bottom w:val="none" w:sz="0" w:space="0" w:color="auto"/>
        <w:right w:val="none" w:sz="0" w:space="0" w:color="auto"/>
      </w:divBdr>
      <w:divsChild>
        <w:div w:id="1164784775">
          <w:marLeft w:val="0"/>
          <w:marRight w:val="0"/>
          <w:marTop w:val="0"/>
          <w:marBottom w:val="0"/>
          <w:divBdr>
            <w:top w:val="none" w:sz="0" w:space="0" w:color="auto"/>
            <w:left w:val="none" w:sz="0" w:space="0" w:color="auto"/>
            <w:bottom w:val="none" w:sz="0" w:space="0" w:color="auto"/>
            <w:right w:val="none" w:sz="0" w:space="0" w:color="auto"/>
          </w:divBdr>
          <w:divsChild>
            <w:div w:id="307131550">
              <w:marLeft w:val="0"/>
              <w:marRight w:val="0"/>
              <w:marTop w:val="0"/>
              <w:marBottom w:val="0"/>
              <w:divBdr>
                <w:top w:val="none" w:sz="0" w:space="0" w:color="auto"/>
                <w:left w:val="none" w:sz="0" w:space="0" w:color="auto"/>
                <w:bottom w:val="none" w:sz="0" w:space="0" w:color="auto"/>
                <w:right w:val="none" w:sz="0" w:space="0" w:color="auto"/>
              </w:divBdr>
              <w:divsChild>
                <w:div w:id="167989604">
                  <w:marLeft w:val="0"/>
                  <w:marRight w:val="0"/>
                  <w:marTop w:val="0"/>
                  <w:marBottom w:val="0"/>
                  <w:divBdr>
                    <w:top w:val="none" w:sz="0" w:space="0" w:color="auto"/>
                    <w:left w:val="none" w:sz="0" w:space="0" w:color="auto"/>
                    <w:bottom w:val="none" w:sz="0" w:space="0" w:color="auto"/>
                    <w:right w:val="none" w:sz="0" w:space="0" w:color="auto"/>
                  </w:divBdr>
                </w:div>
              </w:divsChild>
            </w:div>
            <w:div w:id="1190678556">
              <w:marLeft w:val="0"/>
              <w:marRight w:val="0"/>
              <w:marTop w:val="0"/>
              <w:marBottom w:val="0"/>
              <w:divBdr>
                <w:top w:val="none" w:sz="0" w:space="0" w:color="auto"/>
                <w:left w:val="none" w:sz="0" w:space="0" w:color="auto"/>
                <w:bottom w:val="none" w:sz="0" w:space="0" w:color="auto"/>
                <w:right w:val="none" w:sz="0" w:space="0" w:color="auto"/>
              </w:divBdr>
              <w:divsChild>
                <w:div w:id="1922058627">
                  <w:marLeft w:val="0"/>
                  <w:marRight w:val="0"/>
                  <w:marTop w:val="0"/>
                  <w:marBottom w:val="0"/>
                  <w:divBdr>
                    <w:top w:val="none" w:sz="0" w:space="0" w:color="auto"/>
                    <w:left w:val="none" w:sz="0" w:space="0" w:color="auto"/>
                    <w:bottom w:val="none" w:sz="0" w:space="0" w:color="auto"/>
                    <w:right w:val="none" w:sz="0" w:space="0" w:color="auto"/>
                  </w:divBdr>
                </w:div>
              </w:divsChild>
            </w:div>
            <w:div w:id="1033262169">
              <w:marLeft w:val="0"/>
              <w:marRight w:val="0"/>
              <w:marTop w:val="0"/>
              <w:marBottom w:val="0"/>
              <w:divBdr>
                <w:top w:val="none" w:sz="0" w:space="0" w:color="auto"/>
                <w:left w:val="none" w:sz="0" w:space="0" w:color="auto"/>
                <w:bottom w:val="none" w:sz="0" w:space="0" w:color="auto"/>
                <w:right w:val="none" w:sz="0" w:space="0" w:color="auto"/>
              </w:divBdr>
              <w:divsChild>
                <w:div w:id="1919246958">
                  <w:marLeft w:val="0"/>
                  <w:marRight w:val="0"/>
                  <w:marTop w:val="0"/>
                  <w:marBottom w:val="0"/>
                  <w:divBdr>
                    <w:top w:val="none" w:sz="0" w:space="0" w:color="auto"/>
                    <w:left w:val="none" w:sz="0" w:space="0" w:color="auto"/>
                    <w:bottom w:val="none" w:sz="0" w:space="0" w:color="auto"/>
                    <w:right w:val="none" w:sz="0" w:space="0" w:color="auto"/>
                  </w:divBdr>
                </w:div>
              </w:divsChild>
            </w:div>
            <w:div w:id="1732196753">
              <w:marLeft w:val="0"/>
              <w:marRight w:val="0"/>
              <w:marTop w:val="0"/>
              <w:marBottom w:val="0"/>
              <w:divBdr>
                <w:top w:val="none" w:sz="0" w:space="0" w:color="auto"/>
                <w:left w:val="none" w:sz="0" w:space="0" w:color="auto"/>
                <w:bottom w:val="none" w:sz="0" w:space="0" w:color="auto"/>
                <w:right w:val="none" w:sz="0" w:space="0" w:color="auto"/>
              </w:divBdr>
              <w:divsChild>
                <w:div w:id="242032094">
                  <w:marLeft w:val="0"/>
                  <w:marRight w:val="0"/>
                  <w:marTop w:val="0"/>
                  <w:marBottom w:val="0"/>
                  <w:divBdr>
                    <w:top w:val="none" w:sz="0" w:space="0" w:color="auto"/>
                    <w:left w:val="none" w:sz="0" w:space="0" w:color="auto"/>
                    <w:bottom w:val="none" w:sz="0" w:space="0" w:color="auto"/>
                    <w:right w:val="none" w:sz="0" w:space="0" w:color="auto"/>
                  </w:divBdr>
                </w:div>
              </w:divsChild>
            </w:div>
            <w:div w:id="1849950746">
              <w:marLeft w:val="0"/>
              <w:marRight w:val="0"/>
              <w:marTop w:val="0"/>
              <w:marBottom w:val="0"/>
              <w:divBdr>
                <w:top w:val="none" w:sz="0" w:space="0" w:color="auto"/>
                <w:left w:val="none" w:sz="0" w:space="0" w:color="auto"/>
                <w:bottom w:val="none" w:sz="0" w:space="0" w:color="auto"/>
                <w:right w:val="none" w:sz="0" w:space="0" w:color="auto"/>
              </w:divBdr>
              <w:divsChild>
                <w:div w:id="299238553">
                  <w:marLeft w:val="0"/>
                  <w:marRight w:val="0"/>
                  <w:marTop w:val="0"/>
                  <w:marBottom w:val="0"/>
                  <w:divBdr>
                    <w:top w:val="none" w:sz="0" w:space="0" w:color="auto"/>
                    <w:left w:val="none" w:sz="0" w:space="0" w:color="auto"/>
                    <w:bottom w:val="none" w:sz="0" w:space="0" w:color="auto"/>
                    <w:right w:val="none" w:sz="0" w:space="0" w:color="auto"/>
                  </w:divBdr>
                </w:div>
              </w:divsChild>
            </w:div>
            <w:div w:id="1953323088">
              <w:marLeft w:val="0"/>
              <w:marRight w:val="0"/>
              <w:marTop w:val="0"/>
              <w:marBottom w:val="0"/>
              <w:divBdr>
                <w:top w:val="none" w:sz="0" w:space="0" w:color="auto"/>
                <w:left w:val="none" w:sz="0" w:space="0" w:color="auto"/>
                <w:bottom w:val="none" w:sz="0" w:space="0" w:color="auto"/>
                <w:right w:val="none" w:sz="0" w:space="0" w:color="auto"/>
              </w:divBdr>
              <w:divsChild>
                <w:div w:id="935406104">
                  <w:marLeft w:val="0"/>
                  <w:marRight w:val="0"/>
                  <w:marTop w:val="0"/>
                  <w:marBottom w:val="0"/>
                  <w:divBdr>
                    <w:top w:val="none" w:sz="0" w:space="0" w:color="auto"/>
                    <w:left w:val="none" w:sz="0" w:space="0" w:color="auto"/>
                    <w:bottom w:val="none" w:sz="0" w:space="0" w:color="auto"/>
                    <w:right w:val="none" w:sz="0" w:space="0" w:color="auto"/>
                  </w:divBdr>
                </w:div>
              </w:divsChild>
            </w:div>
            <w:div w:id="386689536">
              <w:marLeft w:val="0"/>
              <w:marRight w:val="0"/>
              <w:marTop w:val="0"/>
              <w:marBottom w:val="0"/>
              <w:divBdr>
                <w:top w:val="none" w:sz="0" w:space="0" w:color="auto"/>
                <w:left w:val="none" w:sz="0" w:space="0" w:color="auto"/>
                <w:bottom w:val="none" w:sz="0" w:space="0" w:color="auto"/>
                <w:right w:val="none" w:sz="0" w:space="0" w:color="auto"/>
              </w:divBdr>
              <w:divsChild>
                <w:div w:id="390036993">
                  <w:marLeft w:val="0"/>
                  <w:marRight w:val="0"/>
                  <w:marTop w:val="0"/>
                  <w:marBottom w:val="0"/>
                  <w:divBdr>
                    <w:top w:val="none" w:sz="0" w:space="0" w:color="auto"/>
                    <w:left w:val="none" w:sz="0" w:space="0" w:color="auto"/>
                    <w:bottom w:val="none" w:sz="0" w:space="0" w:color="auto"/>
                    <w:right w:val="none" w:sz="0" w:space="0" w:color="auto"/>
                  </w:divBdr>
                </w:div>
              </w:divsChild>
            </w:div>
            <w:div w:id="1929650339">
              <w:marLeft w:val="0"/>
              <w:marRight w:val="0"/>
              <w:marTop w:val="0"/>
              <w:marBottom w:val="0"/>
              <w:divBdr>
                <w:top w:val="none" w:sz="0" w:space="0" w:color="auto"/>
                <w:left w:val="none" w:sz="0" w:space="0" w:color="auto"/>
                <w:bottom w:val="none" w:sz="0" w:space="0" w:color="auto"/>
                <w:right w:val="none" w:sz="0" w:space="0" w:color="auto"/>
              </w:divBdr>
              <w:divsChild>
                <w:div w:id="904804262">
                  <w:marLeft w:val="0"/>
                  <w:marRight w:val="0"/>
                  <w:marTop w:val="0"/>
                  <w:marBottom w:val="0"/>
                  <w:divBdr>
                    <w:top w:val="none" w:sz="0" w:space="0" w:color="auto"/>
                    <w:left w:val="none" w:sz="0" w:space="0" w:color="auto"/>
                    <w:bottom w:val="none" w:sz="0" w:space="0" w:color="auto"/>
                    <w:right w:val="none" w:sz="0" w:space="0" w:color="auto"/>
                  </w:divBdr>
                </w:div>
              </w:divsChild>
            </w:div>
            <w:div w:id="283266840">
              <w:marLeft w:val="0"/>
              <w:marRight w:val="0"/>
              <w:marTop w:val="0"/>
              <w:marBottom w:val="0"/>
              <w:divBdr>
                <w:top w:val="none" w:sz="0" w:space="0" w:color="auto"/>
                <w:left w:val="none" w:sz="0" w:space="0" w:color="auto"/>
                <w:bottom w:val="none" w:sz="0" w:space="0" w:color="auto"/>
                <w:right w:val="none" w:sz="0" w:space="0" w:color="auto"/>
              </w:divBdr>
              <w:divsChild>
                <w:div w:id="542448329">
                  <w:marLeft w:val="0"/>
                  <w:marRight w:val="0"/>
                  <w:marTop w:val="0"/>
                  <w:marBottom w:val="0"/>
                  <w:divBdr>
                    <w:top w:val="none" w:sz="0" w:space="0" w:color="auto"/>
                    <w:left w:val="none" w:sz="0" w:space="0" w:color="auto"/>
                    <w:bottom w:val="none" w:sz="0" w:space="0" w:color="auto"/>
                    <w:right w:val="none" w:sz="0" w:space="0" w:color="auto"/>
                  </w:divBdr>
                </w:div>
              </w:divsChild>
            </w:div>
            <w:div w:id="1188639530">
              <w:marLeft w:val="0"/>
              <w:marRight w:val="0"/>
              <w:marTop w:val="0"/>
              <w:marBottom w:val="0"/>
              <w:divBdr>
                <w:top w:val="none" w:sz="0" w:space="0" w:color="auto"/>
                <w:left w:val="none" w:sz="0" w:space="0" w:color="auto"/>
                <w:bottom w:val="none" w:sz="0" w:space="0" w:color="auto"/>
                <w:right w:val="none" w:sz="0" w:space="0" w:color="auto"/>
              </w:divBdr>
              <w:divsChild>
                <w:div w:id="1578050221">
                  <w:marLeft w:val="0"/>
                  <w:marRight w:val="0"/>
                  <w:marTop w:val="0"/>
                  <w:marBottom w:val="0"/>
                  <w:divBdr>
                    <w:top w:val="none" w:sz="0" w:space="0" w:color="auto"/>
                    <w:left w:val="none" w:sz="0" w:space="0" w:color="auto"/>
                    <w:bottom w:val="none" w:sz="0" w:space="0" w:color="auto"/>
                    <w:right w:val="none" w:sz="0" w:space="0" w:color="auto"/>
                  </w:divBdr>
                </w:div>
              </w:divsChild>
            </w:div>
            <w:div w:id="1905412852">
              <w:marLeft w:val="0"/>
              <w:marRight w:val="0"/>
              <w:marTop w:val="0"/>
              <w:marBottom w:val="0"/>
              <w:divBdr>
                <w:top w:val="none" w:sz="0" w:space="0" w:color="auto"/>
                <w:left w:val="none" w:sz="0" w:space="0" w:color="auto"/>
                <w:bottom w:val="none" w:sz="0" w:space="0" w:color="auto"/>
                <w:right w:val="none" w:sz="0" w:space="0" w:color="auto"/>
              </w:divBdr>
              <w:divsChild>
                <w:div w:id="1481923266">
                  <w:marLeft w:val="0"/>
                  <w:marRight w:val="0"/>
                  <w:marTop w:val="0"/>
                  <w:marBottom w:val="0"/>
                  <w:divBdr>
                    <w:top w:val="none" w:sz="0" w:space="0" w:color="auto"/>
                    <w:left w:val="none" w:sz="0" w:space="0" w:color="auto"/>
                    <w:bottom w:val="none" w:sz="0" w:space="0" w:color="auto"/>
                    <w:right w:val="none" w:sz="0" w:space="0" w:color="auto"/>
                  </w:divBdr>
                </w:div>
              </w:divsChild>
            </w:div>
            <w:div w:id="1593471306">
              <w:marLeft w:val="0"/>
              <w:marRight w:val="0"/>
              <w:marTop w:val="0"/>
              <w:marBottom w:val="0"/>
              <w:divBdr>
                <w:top w:val="none" w:sz="0" w:space="0" w:color="auto"/>
                <w:left w:val="none" w:sz="0" w:space="0" w:color="auto"/>
                <w:bottom w:val="none" w:sz="0" w:space="0" w:color="auto"/>
                <w:right w:val="none" w:sz="0" w:space="0" w:color="auto"/>
              </w:divBdr>
              <w:divsChild>
                <w:div w:id="86385228">
                  <w:marLeft w:val="0"/>
                  <w:marRight w:val="0"/>
                  <w:marTop w:val="0"/>
                  <w:marBottom w:val="0"/>
                  <w:divBdr>
                    <w:top w:val="none" w:sz="0" w:space="0" w:color="auto"/>
                    <w:left w:val="none" w:sz="0" w:space="0" w:color="auto"/>
                    <w:bottom w:val="none" w:sz="0" w:space="0" w:color="auto"/>
                    <w:right w:val="none" w:sz="0" w:space="0" w:color="auto"/>
                  </w:divBdr>
                </w:div>
              </w:divsChild>
            </w:div>
            <w:div w:id="2053647957">
              <w:marLeft w:val="0"/>
              <w:marRight w:val="0"/>
              <w:marTop w:val="0"/>
              <w:marBottom w:val="0"/>
              <w:divBdr>
                <w:top w:val="none" w:sz="0" w:space="0" w:color="auto"/>
                <w:left w:val="none" w:sz="0" w:space="0" w:color="auto"/>
                <w:bottom w:val="none" w:sz="0" w:space="0" w:color="auto"/>
                <w:right w:val="none" w:sz="0" w:space="0" w:color="auto"/>
              </w:divBdr>
              <w:divsChild>
                <w:div w:id="1599676291">
                  <w:marLeft w:val="0"/>
                  <w:marRight w:val="0"/>
                  <w:marTop w:val="0"/>
                  <w:marBottom w:val="0"/>
                  <w:divBdr>
                    <w:top w:val="none" w:sz="0" w:space="0" w:color="auto"/>
                    <w:left w:val="none" w:sz="0" w:space="0" w:color="auto"/>
                    <w:bottom w:val="none" w:sz="0" w:space="0" w:color="auto"/>
                    <w:right w:val="none" w:sz="0" w:space="0" w:color="auto"/>
                  </w:divBdr>
                </w:div>
              </w:divsChild>
            </w:div>
            <w:div w:id="1112744757">
              <w:marLeft w:val="0"/>
              <w:marRight w:val="0"/>
              <w:marTop w:val="0"/>
              <w:marBottom w:val="0"/>
              <w:divBdr>
                <w:top w:val="none" w:sz="0" w:space="0" w:color="auto"/>
                <w:left w:val="none" w:sz="0" w:space="0" w:color="auto"/>
                <w:bottom w:val="none" w:sz="0" w:space="0" w:color="auto"/>
                <w:right w:val="none" w:sz="0" w:space="0" w:color="auto"/>
              </w:divBdr>
              <w:divsChild>
                <w:div w:id="307364179">
                  <w:marLeft w:val="0"/>
                  <w:marRight w:val="0"/>
                  <w:marTop w:val="0"/>
                  <w:marBottom w:val="0"/>
                  <w:divBdr>
                    <w:top w:val="none" w:sz="0" w:space="0" w:color="auto"/>
                    <w:left w:val="none" w:sz="0" w:space="0" w:color="auto"/>
                    <w:bottom w:val="none" w:sz="0" w:space="0" w:color="auto"/>
                    <w:right w:val="none" w:sz="0" w:space="0" w:color="auto"/>
                  </w:divBdr>
                </w:div>
              </w:divsChild>
            </w:div>
            <w:div w:id="713818576">
              <w:marLeft w:val="0"/>
              <w:marRight w:val="0"/>
              <w:marTop w:val="0"/>
              <w:marBottom w:val="0"/>
              <w:divBdr>
                <w:top w:val="none" w:sz="0" w:space="0" w:color="auto"/>
                <w:left w:val="none" w:sz="0" w:space="0" w:color="auto"/>
                <w:bottom w:val="none" w:sz="0" w:space="0" w:color="auto"/>
                <w:right w:val="none" w:sz="0" w:space="0" w:color="auto"/>
              </w:divBdr>
              <w:divsChild>
                <w:div w:id="1283271674">
                  <w:marLeft w:val="0"/>
                  <w:marRight w:val="0"/>
                  <w:marTop w:val="0"/>
                  <w:marBottom w:val="0"/>
                  <w:divBdr>
                    <w:top w:val="none" w:sz="0" w:space="0" w:color="auto"/>
                    <w:left w:val="none" w:sz="0" w:space="0" w:color="auto"/>
                    <w:bottom w:val="none" w:sz="0" w:space="0" w:color="auto"/>
                    <w:right w:val="none" w:sz="0" w:space="0" w:color="auto"/>
                  </w:divBdr>
                </w:div>
              </w:divsChild>
            </w:div>
            <w:div w:id="1047296439">
              <w:marLeft w:val="0"/>
              <w:marRight w:val="0"/>
              <w:marTop w:val="0"/>
              <w:marBottom w:val="0"/>
              <w:divBdr>
                <w:top w:val="none" w:sz="0" w:space="0" w:color="auto"/>
                <w:left w:val="none" w:sz="0" w:space="0" w:color="auto"/>
                <w:bottom w:val="none" w:sz="0" w:space="0" w:color="auto"/>
                <w:right w:val="none" w:sz="0" w:space="0" w:color="auto"/>
              </w:divBdr>
              <w:divsChild>
                <w:div w:id="268701138">
                  <w:marLeft w:val="0"/>
                  <w:marRight w:val="0"/>
                  <w:marTop w:val="0"/>
                  <w:marBottom w:val="0"/>
                  <w:divBdr>
                    <w:top w:val="none" w:sz="0" w:space="0" w:color="auto"/>
                    <w:left w:val="none" w:sz="0" w:space="0" w:color="auto"/>
                    <w:bottom w:val="none" w:sz="0" w:space="0" w:color="auto"/>
                    <w:right w:val="none" w:sz="0" w:space="0" w:color="auto"/>
                  </w:divBdr>
                </w:div>
              </w:divsChild>
            </w:div>
            <w:div w:id="1051228834">
              <w:marLeft w:val="0"/>
              <w:marRight w:val="0"/>
              <w:marTop w:val="0"/>
              <w:marBottom w:val="0"/>
              <w:divBdr>
                <w:top w:val="none" w:sz="0" w:space="0" w:color="auto"/>
                <w:left w:val="none" w:sz="0" w:space="0" w:color="auto"/>
                <w:bottom w:val="none" w:sz="0" w:space="0" w:color="auto"/>
                <w:right w:val="none" w:sz="0" w:space="0" w:color="auto"/>
              </w:divBdr>
              <w:divsChild>
                <w:div w:id="2070036963">
                  <w:marLeft w:val="0"/>
                  <w:marRight w:val="0"/>
                  <w:marTop w:val="0"/>
                  <w:marBottom w:val="0"/>
                  <w:divBdr>
                    <w:top w:val="none" w:sz="0" w:space="0" w:color="auto"/>
                    <w:left w:val="none" w:sz="0" w:space="0" w:color="auto"/>
                    <w:bottom w:val="none" w:sz="0" w:space="0" w:color="auto"/>
                    <w:right w:val="none" w:sz="0" w:space="0" w:color="auto"/>
                  </w:divBdr>
                </w:div>
              </w:divsChild>
            </w:div>
            <w:div w:id="1448507896">
              <w:marLeft w:val="0"/>
              <w:marRight w:val="0"/>
              <w:marTop w:val="0"/>
              <w:marBottom w:val="0"/>
              <w:divBdr>
                <w:top w:val="none" w:sz="0" w:space="0" w:color="auto"/>
                <w:left w:val="none" w:sz="0" w:space="0" w:color="auto"/>
                <w:bottom w:val="none" w:sz="0" w:space="0" w:color="auto"/>
                <w:right w:val="none" w:sz="0" w:space="0" w:color="auto"/>
              </w:divBdr>
              <w:divsChild>
                <w:div w:id="879165752">
                  <w:marLeft w:val="0"/>
                  <w:marRight w:val="0"/>
                  <w:marTop w:val="0"/>
                  <w:marBottom w:val="0"/>
                  <w:divBdr>
                    <w:top w:val="none" w:sz="0" w:space="0" w:color="auto"/>
                    <w:left w:val="none" w:sz="0" w:space="0" w:color="auto"/>
                    <w:bottom w:val="none" w:sz="0" w:space="0" w:color="auto"/>
                    <w:right w:val="none" w:sz="0" w:space="0" w:color="auto"/>
                  </w:divBdr>
                </w:div>
              </w:divsChild>
            </w:div>
            <w:div w:id="410199405">
              <w:marLeft w:val="0"/>
              <w:marRight w:val="0"/>
              <w:marTop w:val="0"/>
              <w:marBottom w:val="0"/>
              <w:divBdr>
                <w:top w:val="none" w:sz="0" w:space="0" w:color="auto"/>
                <w:left w:val="none" w:sz="0" w:space="0" w:color="auto"/>
                <w:bottom w:val="none" w:sz="0" w:space="0" w:color="auto"/>
                <w:right w:val="none" w:sz="0" w:space="0" w:color="auto"/>
              </w:divBdr>
              <w:divsChild>
                <w:div w:id="963734810">
                  <w:marLeft w:val="0"/>
                  <w:marRight w:val="0"/>
                  <w:marTop w:val="0"/>
                  <w:marBottom w:val="0"/>
                  <w:divBdr>
                    <w:top w:val="none" w:sz="0" w:space="0" w:color="auto"/>
                    <w:left w:val="none" w:sz="0" w:space="0" w:color="auto"/>
                    <w:bottom w:val="none" w:sz="0" w:space="0" w:color="auto"/>
                    <w:right w:val="none" w:sz="0" w:space="0" w:color="auto"/>
                  </w:divBdr>
                </w:div>
              </w:divsChild>
            </w:div>
            <w:div w:id="1438677668">
              <w:marLeft w:val="0"/>
              <w:marRight w:val="0"/>
              <w:marTop w:val="0"/>
              <w:marBottom w:val="0"/>
              <w:divBdr>
                <w:top w:val="none" w:sz="0" w:space="0" w:color="auto"/>
                <w:left w:val="none" w:sz="0" w:space="0" w:color="auto"/>
                <w:bottom w:val="none" w:sz="0" w:space="0" w:color="auto"/>
                <w:right w:val="none" w:sz="0" w:space="0" w:color="auto"/>
              </w:divBdr>
              <w:divsChild>
                <w:div w:id="1662587133">
                  <w:marLeft w:val="0"/>
                  <w:marRight w:val="0"/>
                  <w:marTop w:val="0"/>
                  <w:marBottom w:val="0"/>
                  <w:divBdr>
                    <w:top w:val="none" w:sz="0" w:space="0" w:color="auto"/>
                    <w:left w:val="none" w:sz="0" w:space="0" w:color="auto"/>
                    <w:bottom w:val="none" w:sz="0" w:space="0" w:color="auto"/>
                    <w:right w:val="none" w:sz="0" w:space="0" w:color="auto"/>
                  </w:divBdr>
                </w:div>
              </w:divsChild>
            </w:div>
            <w:div w:id="1049449939">
              <w:marLeft w:val="0"/>
              <w:marRight w:val="0"/>
              <w:marTop w:val="0"/>
              <w:marBottom w:val="0"/>
              <w:divBdr>
                <w:top w:val="none" w:sz="0" w:space="0" w:color="auto"/>
                <w:left w:val="none" w:sz="0" w:space="0" w:color="auto"/>
                <w:bottom w:val="none" w:sz="0" w:space="0" w:color="auto"/>
                <w:right w:val="none" w:sz="0" w:space="0" w:color="auto"/>
              </w:divBdr>
              <w:divsChild>
                <w:div w:id="512187176">
                  <w:marLeft w:val="0"/>
                  <w:marRight w:val="0"/>
                  <w:marTop w:val="0"/>
                  <w:marBottom w:val="0"/>
                  <w:divBdr>
                    <w:top w:val="none" w:sz="0" w:space="0" w:color="auto"/>
                    <w:left w:val="none" w:sz="0" w:space="0" w:color="auto"/>
                    <w:bottom w:val="none" w:sz="0" w:space="0" w:color="auto"/>
                    <w:right w:val="none" w:sz="0" w:space="0" w:color="auto"/>
                  </w:divBdr>
                </w:div>
              </w:divsChild>
            </w:div>
            <w:div w:id="196164313">
              <w:marLeft w:val="0"/>
              <w:marRight w:val="0"/>
              <w:marTop w:val="0"/>
              <w:marBottom w:val="0"/>
              <w:divBdr>
                <w:top w:val="none" w:sz="0" w:space="0" w:color="auto"/>
                <w:left w:val="none" w:sz="0" w:space="0" w:color="auto"/>
                <w:bottom w:val="none" w:sz="0" w:space="0" w:color="auto"/>
                <w:right w:val="none" w:sz="0" w:space="0" w:color="auto"/>
              </w:divBdr>
              <w:divsChild>
                <w:div w:id="680013814">
                  <w:marLeft w:val="0"/>
                  <w:marRight w:val="0"/>
                  <w:marTop w:val="0"/>
                  <w:marBottom w:val="0"/>
                  <w:divBdr>
                    <w:top w:val="none" w:sz="0" w:space="0" w:color="auto"/>
                    <w:left w:val="none" w:sz="0" w:space="0" w:color="auto"/>
                    <w:bottom w:val="none" w:sz="0" w:space="0" w:color="auto"/>
                    <w:right w:val="none" w:sz="0" w:space="0" w:color="auto"/>
                  </w:divBdr>
                </w:div>
              </w:divsChild>
            </w:div>
            <w:div w:id="1498836917">
              <w:marLeft w:val="0"/>
              <w:marRight w:val="0"/>
              <w:marTop w:val="0"/>
              <w:marBottom w:val="0"/>
              <w:divBdr>
                <w:top w:val="none" w:sz="0" w:space="0" w:color="auto"/>
                <w:left w:val="none" w:sz="0" w:space="0" w:color="auto"/>
                <w:bottom w:val="none" w:sz="0" w:space="0" w:color="auto"/>
                <w:right w:val="none" w:sz="0" w:space="0" w:color="auto"/>
              </w:divBdr>
              <w:divsChild>
                <w:div w:id="660622287">
                  <w:marLeft w:val="0"/>
                  <w:marRight w:val="0"/>
                  <w:marTop w:val="0"/>
                  <w:marBottom w:val="0"/>
                  <w:divBdr>
                    <w:top w:val="none" w:sz="0" w:space="0" w:color="auto"/>
                    <w:left w:val="none" w:sz="0" w:space="0" w:color="auto"/>
                    <w:bottom w:val="none" w:sz="0" w:space="0" w:color="auto"/>
                    <w:right w:val="none" w:sz="0" w:space="0" w:color="auto"/>
                  </w:divBdr>
                </w:div>
              </w:divsChild>
            </w:div>
            <w:div w:id="89667898">
              <w:marLeft w:val="0"/>
              <w:marRight w:val="0"/>
              <w:marTop w:val="0"/>
              <w:marBottom w:val="0"/>
              <w:divBdr>
                <w:top w:val="none" w:sz="0" w:space="0" w:color="auto"/>
                <w:left w:val="none" w:sz="0" w:space="0" w:color="auto"/>
                <w:bottom w:val="none" w:sz="0" w:space="0" w:color="auto"/>
                <w:right w:val="none" w:sz="0" w:space="0" w:color="auto"/>
              </w:divBdr>
              <w:divsChild>
                <w:div w:id="3065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4018">
      <w:bodyDiv w:val="1"/>
      <w:marLeft w:val="0"/>
      <w:marRight w:val="0"/>
      <w:marTop w:val="0"/>
      <w:marBottom w:val="0"/>
      <w:divBdr>
        <w:top w:val="none" w:sz="0" w:space="0" w:color="auto"/>
        <w:left w:val="none" w:sz="0" w:space="0" w:color="auto"/>
        <w:bottom w:val="none" w:sz="0" w:space="0" w:color="auto"/>
        <w:right w:val="none" w:sz="0" w:space="0" w:color="auto"/>
      </w:divBdr>
    </w:div>
    <w:div w:id="905382430">
      <w:bodyDiv w:val="1"/>
      <w:marLeft w:val="0"/>
      <w:marRight w:val="0"/>
      <w:marTop w:val="0"/>
      <w:marBottom w:val="0"/>
      <w:divBdr>
        <w:top w:val="none" w:sz="0" w:space="0" w:color="auto"/>
        <w:left w:val="none" w:sz="0" w:space="0" w:color="auto"/>
        <w:bottom w:val="none" w:sz="0" w:space="0" w:color="auto"/>
        <w:right w:val="none" w:sz="0" w:space="0" w:color="auto"/>
      </w:divBdr>
    </w:div>
    <w:div w:id="912928009">
      <w:bodyDiv w:val="1"/>
      <w:marLeft w:val="0"/>
      <w:marRight w:val="0"/>
      <w:marTop w:val="0"/>
      <w:marBottom w:val="0"/>
      <w:divBdr>
        <w:top w:val="none" w:sz="0" w:space="0" w:color="auto"/>
        <w:left w:val="none" w:sz="0" w:space="0" w:color="auto"/>
        <w:bottom w:val="none" w:sz="0" w:space="0" w:color="auto"/>
        <w:right w:val="none" w:sz="0" w:space="0" w:color="auto"/>
      </w:divBdr>
    </w:div>
    <w:div w:id="919555985">
      <w:bodyDiv w:val="1"/>
      <w:marLeft w:val="0"/>
      <w:marRight w:val="0"/>
      <w:marTop w:val="0"/>
      <w:marBottom w:val="0"/>
      <w:divBdr>
        <w:top w:val="none" w:sz="0" w:space="0" w:color="auto"/>
        <w:left w:val="none" w:sz="0" w:space="0" w:color="auto"/>
        <w:bottom w:val="none" w:sz="0" w:space="0" w:color="auto"/>
        <w:right w:val="none" w:sz="0" w:space="0" w:color="auto"/>
      </w:divBdr>
    </w:div>
    <w:div w:id="923219442">
      <w:bodyDiv w:val="1"/>
      <w:marLeft w:val="0"/>
      <w:marRight w:val="0"/>
      <w:marTop w:val="0"/>
      <w:marBottom w:val="0"/>
      <w:divBdr>
        <w:top w:val="none" w:sz="0" w:space="0" w:color="auto"/>
        <w:left w:val="none" w:sz="0" w:space="0" w:color="auto"/>
        <w:bottom w:val="none" w:sz="0" w:space="0" w:color="auto"/>
        <w:right w:val="none" w:sz="0" w:space="0" w:color="auto"/>
      </w:divBdr>
      <w:divsChild>
        <w:div w:id="1033921985">
          <w:marLeft w:val="0"/>
          <w:marRight w:val="0"/>
          <w:marTop w:val="0"/>
          <w:marBottom w:val="0"/>
          <w:divBdr>
            <w:top w:val="none" w:sz="0" w:space="0" w:color="auto"/>
            <w:left w:val="none" w:sz="0" w:space="0" w:color="auto"/>
            <w:bottom w:val="none" w:sz="0" w:space="0" w:color="auto"/>
            <w:right w:val="none" w:sz="0" w:space="0" w:color="auto"/>
          </w:divBdr>
          <w:divsChild>
            <w:div w:id="479273197">
              <w:marLeft w:val="0"/>
              <w:marRight w:val="0"/>
              <w:marTop w:val="0"/>
              <w:marBottom w:val="0"/>
              <w:divBdr>
                <w:top w:val="none" w:sz="0" w:space="0" w:color="auto"/>
                <w:left w:val="none" w:sz="0" w:space="0" w:color="auto"/>
                <w:bottom w:val="none" w:sz="0" w:space="0" w:color="auto"/>
                <w:right w:val="none" w:sz="0" w:space="0" w:color="auto"/>
              </w:divBdr>
              <w:divsChild>
                <w:div w:id="16451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66551">
      <w:bodyDiv w:val="1"/>
      <w:marLeft w:val="0"/>
      <w:marRight w:val="0"/>
      <w:marTop w:val="0"/>
      <w:marBottom w:val="0"/>
      <w:divBdr>
        <w:top w:val="none" w:sz="0" w:space="0" w:color="auto"/>
        <w:left w:val="none" w:sz="0" w:space="0" w:color="auto"/>
        <w:bottom w:val="none" w:sz="0" w:space="0" w:color="auto"/>
        <w:right w:val="none" w:sz="0" w:space="0" w:color="auto"/>
      </w:divBdr>
    </w:div>
    <w:div w:id="931739948">
      <w:bodyDiv w:val="1"/>
      <w:marLeft w:val="0"/>
      <w:marRight w:val="0"/>
      <w:marTop w:val="0"/>
      <w:marBottom w:val="0"/>
      <w:divBdr>
        <w:top w:val="none" w:sz="0" w:space="0" w:color="auto"/>
        <w:left w:val="none" w:sz="0" w:space="0" w:color="auto"/>
        <w:bottom w:val="none" w:sz="0" w:space="0" w:color="auto"/>
        <w:right w:val="none" w:sz="0" w:space="0" w:color="auto"/>
      </w:divBdr>
    </w:div>
    <w:div w:id="932249889">
      <w:bodyDiv w:val="1"/>
      <w:marLeft w:val="0"/>
      <w:marRight w:val="0"/>
      <w:marTop w:val="0"/>
      <w:marBottom w:val="0"/>
      <w:divBdr>
        <w:top w:val="none" w:sz="0" w:space="0" w:color="auto"/>
        <w:left w:val="none" w:sz="0" w:space="0" w:color="auto"/>
        <w:bottom w:val="none" w:sz="0" w:space="0" w:color="auto"/>
        <w:right w:val="none" w:sz="0" w:space="0" w:color="auto"/>
      </w:divBdr>
    </w:div>
    <w:div w:id="932975929">
      <w:bodyDiv w:val="1"/>
      <w:marLeft w:val="0"/>
      <w:marRight w:val="0"/>
      <w:marTop w:val="0"/>
      <w:marBottom w:val="0"/>
      <w:divBdr>
        <w:top w:val="none" w:sz="0" w:space="0" w:color="auto"/>
        <w:left w:val="none" w:sz="0" w:space="0" w:color="auto"/>
        <w:bottom w:val="none" w:sz="0" w:space="0" w:color="auto"/>
        <w:right w:val="none" w:sz="0" w:space="0" w:color="auto"/>
      </w:divBdr>
    </w:div>
    <w:div w:id="933829082">
      <w:bodyDiv w:val="1"/>
      <w:marLeft w:val="0"/>
      <w:marRight w:val="0"/>
      <w:marTop w:val="0"/>
      <w:marBottom w:val="0"/>
      <w:divBdr>
        <w:top w:val="none" w:sz="0" w:space="0" w:color="auto"/>
        <w:left w:val="none" w:sz="0" w:space="0" w:color="auto"/>
        <w:bottom w:val="none" w:sz="0" w:space="0" w:color="auto"/>
        <w:right w:val="none" w:sz="0" w:space="0" w:color="auto"/>
      </w:divBdr>
    </w:div>
    <w:div w:id="935941853">
      <w:bodyDiv w:val="1"/>
      <w:marLeft w:val="0"/>
      <w:marRight w:val="0"/>
      <w:marTop w:val="0"/>
      <w:marBottom w:val="0"/>
      <w:divBdr>
        <w:top w:val="none" w:sz="0" w:space="0" w:color="auto"/>
        <w:left w:val="none" w:sz="0" w:space="0" w:color="auto"/>
        <w:bottom w:val="none" w:sz="0" w:space="0" w:color="auto"/>
        <w:right w:val="none" w:sz="0" w:space="0" w:color="auto"/>
      </w:divBdr>
    </w:div>
    <w:div w:id="947280130">
      <w:bodyDiv w:val="1"/>
      <w:marLeft w:val="0"/>
      <w:marRight w:val="0"/>
      <w:marTop w:val="0"/>
      <w:marBottom w:val="0"/>
      <w:divBdr>
        <w:top w:val="none" w:sz="0" w:space="0" w:color="auto"/>
        <w:left w:val="none" w:sz="0" w:space="0" w:color="auto"/>
        <w:bottom w:val="none" w:sz="0" w:space="0" w:color="auto"/>
        <w:right w:val="none" w:sz="0" w:space="0" w:color="auto"/>
      </w:divBdr>
    </w:div>
    <w:div w:id="947543847">
      <w:bodyDiv w:val="1"/>
      <w:marLeft w:val="0"/>
      <w:marRight w:val="0"/>
      <w:marTop w:val="0"/>
      <w:marBottom w:val="0"/>
      <w:divBdr>
        <w:top w:val="none" w:sz="0" w:space="0" w:color="auto"/>
        <w:left w:val="none" w:sz="0" w:space="0" w:color="auto"/>
        <w:bottom w:val="none" w:sz="0" w:space="0" w:color="auto"/>
        <w:right w:val="none" w:sz="0" w:space="0" w:color="auto"/>
      </w:divBdr>
    </w:div>
    <w:div w:id="950745618">
      <w:bodyDiv w:val="1"/>
      <w:marLeft w:val="0"/>
      <w:marRight w:val="0"/>
      <w:marTop w:val="0"/>
      <w:marBottom w:val="0"/>
      <w:divBdr>
        <w:top w:val="none" w:sz="0" w:space="0" w:color="auto"/>
        <w:left w:val="none" w:sz="0" w:space="0" w:color="auto"/>
        <w:bottom w:val="none" w:sz="0" w:space="0" w:color="auto"/>
        <w:right w:val="none" w:sz="0" w:space="0" w:color="auto"/>
      </w:divBdr>
    </w:div>
    <w:div w:id="951546805">
      <w:bodyDiv w:val="1"/>
      <w:marLeft w:val="0"/>
      <w:marRight w:val="0"/>
      <w:marTop w:val="0"/>
      <w:marBottom w:val="0"/>
      <w:divBdr>
        <w:top w:val="none" w:sz="0" w:space="0" w:color="auto"/>
        <w:left w:val="none" w:sz="0" w:space="0" w:color="auto"/>
        <w:bottom w:val="none" w:sz="0" w:space="0" w:color="auto"/>
        <w:right w:val="none" w:sz="0" w:space="0" w:color="auto"/>
      </w:divBdr>
    </w:div>
    <w:div w:id="955676006">
      <w:bodyDiv w:val="1"/>
      <w:marLeft w:val="0"/>
      <w:marRight w:val="0"/>
      <w:marTop w:val="0"/>
      <w:marBottom w:val="0"/>
      <w:divBdr>
        <w:top w:val="none" w:sz="0" w:space="0" w:color="auto"/>
        <w:left w:val="none" w:sz="0" w:space="0" w:color="auto"/>
        <w:bottom w:val="none" w:sz="0" w:space="0" w:color="auto"/>
        <w:right w:val="none" w:sz="0" w:space="0" w:color="auto"/>
      </w:divBdr>
    </w:div>
    <w:div w:id="961620564">
      <w:bodyDiv w:val="1"/>
      <w:marLeft w:val="0"/>
      <w:marRight w:val="0"/>
      <w:marTop w:val="0"/>
      <w:marBottom w:val="0"/>
      <w:divBdr>
        <w:top w:val="none" w:sz="0" w:space="0" w:color="auto"/>
        <w:left w:val="none" w:sz="0" w:space="0" w:color="auto"/>
        <w:bottom w:val="none" w:sz="0" w:space="0" w:color="auto"/>
        <w:right w:val="none" w:sz="0" w:space="0" w:color="auto"/>
      </w:divBdr>
    </w:div>
    <w:div w:id="972978123">
      <w:bodyDiv w:val="1"/>
      <w:marLeft w:val="0"/>
      <w:marRight w:val="0"/>
      <w:marTop w:val="0"/>
      <w:marBottom w:val="0"/>
      <w:divBdr>
        <w:top w:val="none" w:sz="0" w:space="0" w:color="auto"/>
        <w:left w:val="none" w:sz="0" w:space="0" w:color="auto"/>
        <w:bottom w:val="none" w:sz="0" w:space="0" w:color="auto"/>
        <w:right w:val="none" w:sz="0" w:space="0" w:color="auto"/>
      </w:divBdr>
      <w:divsChild>
        <w:div w:id="1344430755">
          <w:marLeft w:val="0"/>
          <w:marRight w:val="0"/>
          <w:marTop w:val="0"/>
          <w:marBottom w:val="0"/>
          <w:divBdr>
            <w:top w:val="none" w:sz="0" w:space="0" w:color="auto"/>
            <w:left w:val="none" w:sz="0" w:space="0" w:color="auto"/>
            <w:bottom w:val="none" w:sz="0" w:space="0" w:color="auto"/>
            <w:right w:val="none" w:sz="0" w:space="0" w:color="auto"/>
          </w:divBdr>
          <w:divsChild>
            <w:div w:id="499465469">
              <w:marLeft w:val="0"/>
              <w:marRight w:val="0"/>
              <w:marTop w:val="0"/>
              <w:marBottom w:val="0"/>
              <w:divBdr>
                <w:top w:val="none" w:sz="0" w:space="0" w:color="auto"/>
                <w:left w:val="none" w:sz="0" w:space="0" w:color="auto"/>
                <w:bottom w:val="none" w:sz="0" w:space="0" w:color="auto"/>
                <w:right w:val="none" w:sz="0" w:space="0" w:color="auto"/>
              </w:divBdr>
              <w:divsChild>
                <w:div w:id="2517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0577">
      <w:bodyDiv w:val="1"/>
      <w:marLeft w:val="0"/>
      <w:marRight w:val="0"/>
      <w:marTop w:val="0"/>
      <w:marBottom w:val="0"/>
      <w:divBdr>
        <w:top w:val="none" w:sz="0" w:space="0" w:color="auto"/>
        <w:left w:val="none" w:sz="0" w:space="0" w:color="auto"/>
        <w:bottom w:val="none" w:sz="0" w:space="0" w:color="auto"/>
        <w:right w:val="none" w:sz="0" w:space="0" w:color="auto"/>
      </w:divBdr>
    </w:div>
    <w:div w:id="981036283">
      <w:bodyDiv w:val="1"/>
      <w:marLeft w:val="0"/>
      <w:marRight w:val="0"/>
      <w:marTop w:val="0"/>
      <w:marBottom w:val="0"/>
      <w:divBdr>
        <w:top w:val="none" w:sz="0" w:space="0" w:color="auto"/>
        <w:left w:val="none" w:sz="0" w:space="0" w:color="auto"/>
        <w:bottom w:val="none" w:sz="0" w:space="0" w:color="auto"/>
        <w:right w:val="none" w:sz="0" w:space="0" w:color="auto"/>
      </w:divBdr>
    </w:div>
    <w:div w:id="995299860">
      <w:bodyDiv w:val="1"/>
      <w:marLeft w:val="0"/>
      <w:marRight w:val="0"/>
      <w:marTop w:val="0"/>
      <w:marBottom w:val="0"/>
      <w:divBdr>
        <w:top w:val="none" w:sz="0" w:space="0" w:color="auto"/>
        <w:left w:val="none" w:sz="0" w:space="0" w:color="auto"/>
        <w:bottom w:val="none" w:sz="0" w:space="0" w:color="auto"/>
        <w:right w:val="none" w:sz="0" w:space="0" w:color="auto"/>
      </w:divBdr>
    </w:div>
    <w:div w:id="1008098375">
      <w:bodyDiv w:val="1"/>
      <w:marLeft w:val="0"/>
      <w:marRight w:val="0"/>
      <w:marTop w:val="0"/>
      <w:marBottom w:val="0"/>
      <w:divBdr>
        <w:top w:val="none" w:sz="0" w:space="0" w:color="auto"/>
        <w:left w:val="none" w:sz="0" w:space="0" w:color="auto"/>
        <w:bottom w:val="none" w:sz="0" w:space="0" w:color="auto"/>
        <w:right w:val="none" w:sz="0" w:space="0" w:color="auto"/>
      </w:divBdr>
    </w:div>
    <w:div w:id="1022390701">
      <w:bodyDiv w:val="1"/>
      <w:marLeft w:val="0"/>
      <w:marRight w:val="0"/>
      <w:marTop w:val="0"/>
      <w:marBottom w:val="0"/>
      <w:divBdr>
        <w:top w:val="none" w:sz="0" w:space="0" w:color="auto"/>
        <w:left w:val="none" w:sz="0" w:space="0" w:color="auto"/>
        <w:bottom w:val="none" w:sz="0" w:space="0" w:color="auto"/>
        <w:right w:val="none" w:sz="0" w:space="0" w:color="auto"/>
      </w:divBdr>
    </w:div>
    <w:div w:id="1023478376">
      <w:bodyDiv w:val="1"/>
      <w:marLeft w:val="0"/>
      <w:marRight w:val="0"/>
      <w:marTop w:val="0"/>
      <w:marBottom w:val="0"/>
      <w:divBdr>
        <w:top w:val="none" w:sz="0" w:space="0" w:color="auto"/>
        <w:left w:val="none" w:sz="0" w:space="0" w:color="auto"/>
        <w:bottom w:val="none" w:sz="0" w:space="0" w:color="auto"/>
        <w:right w:val="none" w:sz="0" w:space="0" w:color="auto"/>
      </w:divBdr>
    </w:div>
    <w:div w:id="1029451662">
      <w:bodyDiv w:val="1"/>
      <w:marLeft w:val="0"/>
      <w:marRight w:val="0"/>
      <w:marTop w:val="0"/>
      <w:marBottom w:val="0"/>
      <w:divBdr>
        <w:top w:val="none" w:sz="0" w:space="0" w:color="auto"/>
        <w:left w:val="none" w:sz="0" w:space="0" w:color="auto"/>
        <w:bottom w:val="none" w:sz="0" w:space="0" w:color="auto"/>
        <w:right w:val="none" w:sz="0" w:space="0" w:color="auto"/>
      </w:divBdr>
    </w:div>
    <w:div w:id="1041979627">
      <w:bodyDiv w:val="1"/>
      <w:marLeft w:val="0"/>
      <w:marRight w:val="0"/>
      <w:marTop w:val="0"/>
      <w:marBottom w:val="0"/>
      <w:divBdr>
        <w:top w:val="none" w:sz="0" w:space="0" w:color="auto"/>
        <w:left w:val="none" w:sz="0" w:space="0" w:color="auto"/>
        <w:bottom w:val="none" w:sz="0" w:space="0" w:color="auto"/>
        <w:right w:val="none" w:sz="0" w:space="0" w:color="auto"/>
      </w:divBdr>
    </w:div>
    <w:div w:id="1047100571">
      <w:bodyDiv w:val="1"/>
      <w:marLeft w:val="0"/>
      <w:marRight w:val="0"/>
      <w:marTop w:val="0"/>
      <w:marBottom w:val="0"/>
      <w:divBdr>
        <w:top w:val="none" w:sz="0" w:space="0" w:color="auto"/>
        <w:left w:val="none" w:sz="0" w:space="0" w:color="auto"/>
        <w:bottom w:val="none" w:sz="0" w:space="0" w:color="auto"/>
        <w:right w:val="none" w:sz="0" w:space="0" w:color="auto"/>
      </w:divBdr>
    </w:div>
    <w:div w:id="1055393662">
      <w:bodyDiv w:val="1"/>
      <w:marLeft w:val="0"/>
      <w:marRight w:val="0"/>
      <w:marTop w:val="0"/>
      <w:marBottom w:val="0"/>
      <w:divBdr>
        <w:top w:val="none" w:sz="0" w:space="0" w:color="auto"/>
        <w:left w:val="none" w:sz="0" w:space="0" w:color="auto"/>
        <w:bottom w:val="none" w:sz="0" w:space="0" w:color="auto"/>
        <w:right w:val="none" w:sz="0" w:space="0" w:color="auto"/>
      </w:divBdr>
    </w:div>
    <w:div w:id="1062949759">
      <w:bodyDiv w:val="1"/>
      <w:marLeft w:val="0"/>
      <w:marRight w:val="0"/>
      <w:marTop w:val="0"/>
      <w:marBottom w:val="0"/>
      <w:divBdr>
        <w:top w:val="none" w:sz="0" w:space="0" w:color="auto"/>
        <w:left w:val="none" w:sz="0" w:space="0" w:color="auto"/>
        <w:bottom w:val="none" w:sz="0" w:space="0" w:color="auto"/>
        <w:right w:val="none" w:sz="0" w:space="0" w:color="auto"/>
      </w:divBdr>
    </w:div>
    <w:div w:id="1073043723">
      <w:bodyDiv w:val="1"/>
      <w:marLeft w:val="0"/>
      <w:marRight w:val="0"/>
      <w:marTop w:val="0"/>
      <w:marBottom w:val="0"/>
      <w:divBdr>
        <w:top w:val="none" w:sz="0" w:space="0" w:color="auto"/>
        <w:left w:val="none" w:sz="0" w:space="0" w:color="auto"/>
        <w:bottom w:val="none" w:sz="0" w:space="0" w:color="auto"/>
        <w:right w:val="none" w:sz="0" w:space="0" w:color="auto"/>
      </w:divBdr>
    </w:div>
    <w:div w:id="1075469731">
      <w:bodyDiv w:val="1"/>
      <w:marLeft w:val="0"/>
      <w:marRight w:val="0"/>
      <w:marTop w:val="0"/>
      <w:marBottom w:val="0"/>
      <w:divBdr>
        <w:top w:val="none" w:sz="0" w:space="0" w:color="auto"/>
        <w:left w:val="none" w:sz="0" w:space="0" w:color="auto"/>
        <w:bottom w:val="none" w:sz="0" w:space="0" w:color="auto"/>
        <w:right w:val="none" w:sz="0" w:space="0" w:color="auto"/>
      </w:divBdr>
    </w:div>
    <w:div w:id="1087535563">
      <w:bodyDiv w:val="1"/>
      <w:marLeft w:val="0"/>
      <w:marRight w:val="0"/>
      <w:marTop w:val="0"/>
      <w:marBottom w:val="0"/>
      <w:divBdr>
        <w:top w:val="none" w:sz="0" w:space="0" w:color="auto"/>
        <w:left w:val="none" w:sz="0" w:space="0" w:color="auto"/>
        <w:bottom w:val="none" w:sz="0" w:space="0" w:color="auto"/>
        <w:right w:val="none" w:sz="0" w:space="0" w:color="auto"/>
      </w:divBdr>
    </w:div>
    <w:div w:id="1104151592">
      <w:bodyDiv w:val="1"/>
      <w:marLeft w:val="0"/>
      <w:marRight w:val="0"/>
      <w:marTop w:val="0"/>
      <w:marBottom w:val="0"/>
      <w:divBdr>
        <w:top w:val="none" w:sz="0" w:space="0" w:color="auto"/>
        <w:left w:val="none" w:sz="0" w:space="0" w:color="auto"/>
        <w:bottom w:val="none" w:sz="0" w:space="0" w:color="auto"/>
        <w:right w:val="none" w:sz="0" w:space="0" w:color="auto"/>
      </w:divBdr>
    </w:div>
    <w:div w:id="1106382932">
      <w:bodyDiv w:val="1"/>
      <w:marLeft w:val="0"/>
      <w:marRight w:val="0"/>
      <w:marTop w:val="0"/>
      <w:marBottom w:val="0"/>
      <w:divBdr>
        <w:top w:val="none" w:sz="0" w:space="0" w:color="auto"/>
        <w:left w:val="none" w:sz="0" w:space="0" w:color="auto"/>
        <w:bottom w:val="none" w:sz="0" w:space="0" w:color="auto"/>
        <w:right w:val="none" w:sz="0" w:space="0" w:color="auto"/>
      </w:divBdr>
      <w:divsChild>
        <w:div w:id="581834198">
          <w:marLeft w:val="547"/>
          <w:marRight w:val="0"/>
          <w:marTop w:val="154"/>
          <w:marBottom w:val="0"/>
          <w:divBdr>
            <w:top w:val="none" w:sz="0" w:space="0" w:color="auto"/>
            <w:left w:val="none" w:sz="0" w:space="0" w:color="auto"/>
            <w:bottom w:val="none" w:sz="0" w:space="0" w:color="auto"/>
            <w:right w:val="none" w:sz="0" w:space="0" w:color="auto"/>
          </w:divBdr>
        </w:div>
        <w:div w:id="1220745050">
          <w:marLeft w:val="547"/>
          <w:marRight w:val="0"/>
          <w:marTop w:val="154"/>
          <w:marBottom w:val="0"/>
          <w:divBdr>
            <w:top w:val="none" w:sz="0" w:space="0" w:color="auto"/>
            <w:left w:val="none" w:sz="0" w:space="0" w:color="auto"/>
            <w:bottom w:val="none" w:sz="0" w:space="0" w:color="auto"/>
            <w:right w:val="none" w:sz="0" w:space="0" w:color="auto"/>
          </w:divBdr>
        </w:div>
        <w:div w:id="1654215903">
          <w:marLeft w:val="547"/>
          <w:marRight w:val="0"/>
          <w:marTop w:val="154"/>
          <w:marBottom w:val="0"/>
          <w:divBdr>
            <w:top w:val="none" w:sz="0" w:space="0" w:color="auto"/>
            <w:left w:val="none" w:sz="0" w:space="0" w:color="auto"/>
            <w:bottom w:val="none" w:sz="0" w:space="0" w:color="auto"/>
            <w:right w:val="none" w:sz="0" w:space="0" w:color="auto"/>
          </w:divBdr>
        </w:div>
        <w:div w:id="1827739698">
          <w:marLeft w:val="547"/>
          <w:marRight w:val="0"/>
          <w:marTop w:val="154"/>
          <w:marBottom w:val="0"/>
          <w:divBdr>
            <w:top w:val="none" w:sz="0" w:space="0" w:color="auto"/>
            <w:left w:val="none" w:sz="0" w:space="0" w:color="auto"/>
            <w:bottom w:val="none" w:sz="0" w:space="0" w:color="auto"/>
            <w:right w:val="none" w:sz="0" w:space="0" w:color="auto"/>
          </w:divBdr>
        </w:div>
      </w:divsChild>
    </w:div>
    <w:div w:id="1106465175">
      <w:bodyDiv w:val="1"/>
      <w:marLeft w:val="0"/>
      <w:marRight w:val="0"/>
      <w:marTop w:val="0"/>
      <w:marBottom w:val="0"/>
      <w:divBdr>
        <w:top w:val="none" w:sz="0" w:space="0" w:color="auto"/>
        <w:left w:val="none" w:sz="0" w:space="0" w:color="auto"/>
        <w:bottom w:val="none" w:sz="0" w:space="0" w:color="auto"/>
        <w:right w:val="none" w:sz="0" w:space="0" w:color="auto"/>
      </w:divBdr>
    </w:div>
    <w:div w:id="1106850775">
      <w:bodyDiv w:val="1"/>
      <w:marLeft w:val="0"/>
      <w:marRight w:val="0"/>
      <w:marTop w:val="0"/>
      <w:marBottom w:val="0"/>
      <w:divBdr>
        <w:top w:val="none" w:sz="0" w:space="0" w:color="auto"/>
        <w:left w:val="none" w:sz="0" w:space="0" w:color="auto"/>
        <w:bottom w:val="none" w:sz="0" w:space="0" w:color="auto"/>
        <w:right w:val="none" w:sz="0" w:space="0" w:color="auto"/>
      </w:divBdr>
    </w:div>
    <w:div w:id="1107459455">
      <w:bodyDiv w:val="1"/>
      <w:marLeft w:val="0"/>
      <w:marRight w:val="0"/>
      <w:marTop w:val="0"/>
      <w:marBottom w:val="0"/>
      <w:divBdr>
        <w:top w:val="none" w:sz="0" w:space="0" w:color="auto"/>
        <w:left w:val="none" w:sz="0" w:space="0" w:color="auto"/>
        <w:bottom w:val="none" w:sz="0" w:space="0" w:color="auto"/>
        <w:right w:val="none" w:sz="0" w:space="0" w:color="auto"/>
      </w:divBdr>
    </w:div>
    <w:div w:id="1112093809">
      <w:bodyDiv w:val="1"/>
      <w:marLeft w:val="0"/>
      <w:marRight w:val="0"/>
      <w:marTop w:val="0"/>
      <w:marBottom w:val="0"/>
      <w:divBdr>
        <w:top w:val="none" w:sz="0" w:space="0" w:color="auto"/>
        <w:left w:val="none" w:sz="0" w:space="0" w:color="auto"/>
        <w:bottom w:val="none" w:sz="0" w:space="0" w:color="auto"/>
        <w:right w:val="none" w:sz="0" w:space="0" w:color="auto"/>
      </w:divBdr>
    </w:div>
    <w:div w:id="1113791069">
      <w:bodyDiv w:val="1"/>
      <w:marLeft w:val="0"/>
      <w:marRight w:val="0"/>
      <w:marTop w:val="0"/>
      <w:marBottom w:val="0"/>
      <w:divBdr>
        <w:top w:val="none" w:sz="0" w:space="0" w:color="auto"/>
        <w:left w:val="none" w:sz="0" w:space="0" w:color="auto"/>
        <w:bottom w:val="none" w:sz="0" w:space="0" w:color="auto"/>
        <w:right w:val="none" w:sz="0" w:space="0" w:color="auto"/>
      </w:divBdr>
    </w:div>
    <w:div w:id="1114472336">
      <w:bodyDiv w:val="1"/>
      <w:marLeft w:val="0"/>
      <w:marRight w:val="0"/>
      <w:marTop w:val="0"/>
      <w:marBottom w:val="0"/>
      <w:divBdr>
        <w:top w:val="none" w:sz="0" w:space="0" w:color="auto"/>
        <w:left w:val="none" w:sz="0" w:space="0" w:color="auto"/>
        <w:bottom w:val="none" w:sz="0" w:space="0" w:color="auto"/>
        <w:right w:val="none" w:sz="0" w:space="0" w:color="auto"/>
      </w:divBdr>
    </w:div>
    <w:div w:id="1115557143">
      <w:bodyDiv w:val="1"/>
      <w:marLeft w:val="0"/>
      <w:marRight w:val="0"/>
      <w:marTop w:val="0"/>
      <w:marBottom w:val="0"/>
      <w:divBdr>
        <w:top w:val="none" w:sz="0" w:space="0" w:color="auto"/>
        <w:left w:val="none" w:sz="0" w:space="0" w:color="auto"/>
        <w:bottom w:val="none" w:sz="0" w:space="0" w:color="auto"/>
        <w:right w:val="none" w:sz="0" w:space="0" w:color="auto"/>
      </w:divBdr>
    </w:div>
    <w:div w:id="1133519691">
      <w:bodyDiv w:val="1"/>
      <w:marLeft w:val="0"/>
      <w:marRight w:val="0"/>
      <w:marTop w:val="0"/>
      <w:marBottom w:val="0"/>
      <w:divBdr>
        <w:top w:val="none" w:sz="0" w:space="0" w:color="auto"/>
        <w:left w:val="none" w:sz="0" w:space="0" w:color="auto"/>
        <w:bottom w:val="none" w:sz="0" w:space="0" w:color="auto"/>
        <w:right w:val="none" w:sz="0" w:space="0" w:color="auto"/>
      </w:divBdr>
    </w:div>
    <w:div w:id="1134372690">
      <w:bodyDiv w:val="1"/>
      <w:marLeft w:val="0"/>
      <w:marRight w:val="0"/>
      <w:marTop w:val="0"/>
      <w:marBottom w:val="0"/>
      <w:divBdr>
        <w:top w:val="none" w:sz="0" w:space="0" w:color="auto"/>
        <w:left w:val="none" w:sz="0" w:space="0" w:color="auto"/>
        <w:bottom w:val="none" w:sz="0" w:space="0" w:color="auto"/>
        <w:right w:val="none" w:sz="0" w:space="0" w:color="auto"/>
      </w:divBdr>
    </w:div>
    <w:div w:id="1135609546">
      <w:bodyDiv w:val="1"/>
      <w:marLeft w:val="0"/>
      <w:marRight w:val="0"/>
      <w:marTop w:val="0"/>
      <w:marBottom w:val="0"/>
      <w:divBdr>
        <w:top w:val="none" w:sz="0" w:space="0" w:color="auto"/>
        <w:left w:val="none" w:sz="0" w:space="0" w:color="auto"/>
        <w:bottom w:val="none" w:sz="0" w:space="0" w:color="auto"/>
        <w:right w:val="none" w:sz="0" w:space="0" w:color="auto"/>
      </w:divBdr>
    </w:div>
    <w:div w:id="1136485428">
      <w:bodyDiv w:val="1"/>
      <w:marLeft w:val="0"/>
      <w:marRight w:val="0"/>
      <w:marTop w:val="0"/>
      <w:marBottom w:val="0"/>
      <w:divBdr>
        <w:top w:val="none" w:sz="0" w:space="0" w:color="auto"/>
        <w:left w:val="none" w:sz="0" w:space="0" w:color="auto"/>
        <w:bottom w:val="none" w:sz="0" w:space="0" w:color="auto"/>
        <w:right w:val="none" w:sz="0" w:space="0" w:color="auto"/>
      </w:divBdr>
    </w:div>
    <w:div w:id="1141574370">
      <w:bodyDiv w:val="1"/>
      <w:marLeft w:val="0"/>
      <w:marRight w:val="0"/>
      <w:marTop w:val="0"/>
      <w:marBottom w:val="0"/>
      <w:divBdr>
        <w:top w:val="none" w:sz="0" w:space="0" w:color="auto"/>
        <w:left w:val="none" w:sz="0" w:space="0" w:color="auto"/>
        <w:bottom w:val="none" w:sz="0" w:space="0" w:color="auto"/>
        <w:right w:val="none" w:sz="0" w:space="0" w:color="auto"/>
      </w:divBdr>
    </w:div>
    <w:div w:id="1145700929">
      <w:bodyDiv w:val="1"/>
      <w:marLeft w:val="0"/>
      <w:marRight w:val="0"/>
      <w:marTop w:val="0"/>
      <w:marBottom w:val="0"/>
      <w:divBdr>
        <w:top w:val="none" w:sz="0" w:space="0" w:color="auto"/>
        <w:left w:val="none" w:sz="0" w:space="0" w:color="auto"/>
        <w:bottom w:val="none" w:sz="0" w:space="0" w:color="auto"/>
        <w:right w:val="none" w:sz="0" w:space="0" w:color="auto"/>
      </w:divBdr>
    </w:div>
    <w:div w:id="1148479640">
      <w:bodyDiv w:val="1"/>
      <w:marLeft w:val="0"/>
      <w:marRight w:val="0"/>
      <w:marTop w:val="0"/>
      <w:marBottom w:val="0"/>
      <w:divBdr>
        <w:top w:val="none" w:sz="0" w:space="0" w:color="auto"/>
        <w:left w:val="none" w:sz="0" w:space="0" w:color="auto"/>
        <w:bottom w:val="none" w:sz="0" w:space="0" w:color="auto"/>
        <w:right w:val="none" w:sz="0" w:space="0" w:color="auto"/>
      </w:divBdr>
    </w:div>
    <w:div w:id="1148985026">
      <w:bodyDiv w:val="1"/>
      <w:marLeft w:val="0"/>
      <w:marRight w:val="0"/>
      <w:marTop w:val="0"/>
      <w:marBottom w:val="0"/>
      <w:divBdr>
        <w:top w:val="none" w:sz="0" w:space="0" w:color="auto"/>
        <w:left w:val="none" w:sz="0" w:space="0" w:color="auto"/>
        <w:bottom w:val="none" w:sz="0" w:space="0" w:color="auto"/>
        <w:right w:val="none" w:sz="0" w:space="0" w:color="auto"/>
      </w:divBdr>
    </w:div>
    <w:div w:id="1161627779">
      <w:bodyDiv w:val="1"/>
      <w:marLeft w:val="0"/>
      <w:marRight w:val="0"/>
      <w:marTop w:val="0"/>
      <w:marBottom w:val="0"/>
      <w:divBdr>
        <w:top w:val="none" w:sz="0" w:space="0" w:color="auto"/>
        <w:left w:val="none" w:sz="0" w:space="0" w:color="auto"/>
        <w:bottom w:val="none" w:sz="0" w:space="0" w:color="auto"/>
        <w:right w:val="none" w:sz="0" w:space="0" w:color="auto"/>
      </w:divBdr>
    </w:div>
    <w:div w:id="1179584785">
      <w:bodyDiv w:val="1"/>
      <w:marLeft w:val="0"/>
      <w:marRight w:val="0"/>
      <w:marTop w:val="0"/>
      <w:marBottom w:val="0"/>
      <w:divBdr>
        <w:top w:val="none" w:sz="0" w:space="0" w:color="auto"/>
        <w:left w:val="none" w:sz="0" w:space="0" w:color="auto"/>
        <w:bottom w:val="none" w:sz="0" w:space="0" w:color="auto"/>
        <w:right w:val="none" w:sz="0" w:space="0" w:color="auto"/>
      </w:divBdr>
    </w:div>
    <w:div w:id="1179849051">
      <w:bodyDiv w:val="1"/>
      <w:marLeft w:val="0"/>
      <w:marRight w:val="0"/>
      <w:marTop w:val="0"/>
      <w:marBottom w:val="0"/>
      <w:divBdr>
        <w:top w:val="none" w:sz="0" w:space="0" w:color="auto"/>
        <w:left w:val="none" w:sz="0" w:space="0" w:color="auto"/>
        <w:bottom w:val="none" w:sz="0" w:space="0" w:color="auto"/>
        <w:right w:val="none" w:sz="0" w:space="0" w:color="auto"/>
      </w:divBdr>
    </w:div>
    <w:div w:id="1181967774">
      <w:bodyDiv w:val="1"/>
      <w:marLeft w:val="0"/>
      <w:marRight w:val="0"/>
      <w:marTop w:val="0"/>
      <w:marBottom w:val="0"/>
      <w:divBdr>
        <w:top w:val="none" w:sz="0" w:space="0" w:color="auto"/>
        <w:left w:val="none" w:sz="0" w:space="0" w:color="auto"/>
        <w:bottom w:val="none" w:sz="0" w:space="0" w:color="auto"/>
        <w:right w:val="none" w:sz="0" w:space="0" w:color="auto"/>
      </w:divBdr>
    </w:div>
    <w:div w:id="1191340945">
      <w:bodyDiv w:val="1"/>
      <w:marLeft w:val="0"/>
      <w:marRight w:val="0"/>
      <w:marTop w:val="0"/>
      <w:marBottom w:val="0"/>
      <w:divBdr>
        <w:top w:val="none" w:sz="0" w:space="0" w:color="auto"/>
        <w:left w:val="none" w:sz="0" w:space="0" w:color="auto"/>
        <w:bottom w:val="none" w:sz="0" w:space="0" w:color="auto"/>
        <w:right w:val="none" w:sz="0" w:space="0" w:color="auto"/>
      </w:divBdr>
    </w:div>
    <w:div w:id="1193495383">
      <w:bodyDiv w:val="1"/>
      <w:marLeft w:val="0"/>
      <w:marRight w:val="0"/>
      <w:marTop w:val="0"/>
      <w:marBottom w:val="0"/>
      <w:divBdr>
        <w:top w:val="none" w:sz="0" w:space="0" w:color="auto"/>
        <w:left w:val="none" w:sz="0" w:space="0" w:color="auto"/>
        <w:bottom w:val="none" w:sz="0" w:space="0" w:color="auto"/>
        <w:right w:val="none" w:sz="0" w:space="0" w:color="auto"/>
      </w:divBdr>
    </w:div>
    <w:div w:id="1193610019">
      <w:bodyDiv w:val="1"/>
      <w:marLeft w:val="0"/>
      <w:marRight w:val="0"/>
      <w:marTop w:val="0"/>
      <w:marBottom w:val="0"/>
      <w:divBdr>
        <w:top w:val="none" w:sz="0" w:space="0" w:color="auto"/>
        <w:left w:val="none" w:sz="0" w:space="0" w:color="auto"/>
        <w:bottom w:val="none" w:sz="0" w:space="0" w:color="auto"/>
        <w:right w:val="none" w:sz="0" w:space="0" w:color="auto"/>
      </w:divBdr>
    </w:div>
    <w:div w:id="1202740216">
      <w:bodyDiv w:val="1"/>
      <w:marLeft w:val="0"/>
      <w:marRight w:val="0"/>
      <w:marTop w:val="0"/>
      <w:marBottom w:val="0"/>
      <w:divBdr>
        <w:top w:val="none" w:sz="0" w:space="0" w:color="auto"/>
        <w:left w:val="none" w:sz="0" w:space="0" w:color="auto"/>
        <w:bottom w:val="none" w:sz="0" w:space="0" w:color="auto"/>
        <w:right w:val="none" w:sz="0" w:space="0" w:color="auto"/>
      </w:divBdr>
    </w:div>
    <w:div w:id="1207526447">
      <w:bodyDiv w:val="1"/>
      <w:marLeft w:val="0"/>
      <w:marRight w:val="0"/>
      <w:marTop w:val="0"/>
      <w:marBottom w:val="0"/>
      <w:divBdr>
        <w:top w:val="none" w:sz="0" w:space="0" w:color="auto"/>
        <w:left w:val="none" w:sz="0" w:space="0" w:color="auto"/>
        <w:bottom w:val="none" w:sz="0" w:space="0" w:color="auto"/>
        <w:right w:val="none" w:sz="0" w:space="0" w:color="auto"/>
      </w:divBdr>
    </w:div>
    <w:div w:id="1218980362">
      <w:bodyDiv w:val="1"/>
      <w:marLeft w:val="0"/>
      <w:marRight w:val="0"/>
      <w:marTop w:val="0"/>
      <w:marBottom w:val="0"/>
      <w:divBdr>
        <w:top w:val="none" w:sz="0" w:space="0" w:color="auto"/>
        <w:left w:val="none" w:sz="0" w:space="0" w:color="auto"/>
        <w:bottom w:val="none" w:sz="0" w:space="0" w:color="auto"/>
        <w:right w:val="none" w:sz="0" w:space="0" w:color="auto"/>
      </w:divBdr>
    </w:div>
    <w:div w:id="1227454682">
      <w:bodyDiv w:val="1"/>
      <w:marLeft w:val="0"/>
      <w:marRight w:val="0"/>
      <w:marTop w:val="0"/>
      <w:marBottom w:val="0"/>
      <w:divBdr>
        <w:top w:val="none" w:sz="0" w:space="0" w:color="auto"/>
        <w:left w:val="none" w:sz="0" w:space="0" w:color="auto"/>
        <w:bottom w:val="none" w:sz="0" w:space="0" w:color="auto"/>
        <w:right w:val="none" w:sz="0" w:space="0" w:color="auto"/>
      </w:divBdr>
    </w:div>
    <w:div w:id="1227569592">
      <w:bodyDiv w:val="1"/>
      <w:marLeft w:val="0"/>
      <w:marRight w:val="0"/>
      <w:marTop w:val="0"/>
      <w:marBottom w:val="0"/>
      <w:divBdr>
        <w:top w:val="none" w:sz="0" w:space="0" w:color="auto"/>
        <w:left w:val="none" w:sz="0" w:space="0" w:color="auto"/>
        <w:bottom w:val="none" w:sz="0" w:space="0" w:color="auto"/>
        <w:right w:val="none" w:sz="0" w:space="0" w:color="auto"/>
      </w:divBdr>
    </w:div>
    <w:div w:id="1228876710">
      <w:bodyDiv w:val="1"/>
      <w:marLeft w:val="0"/>
      <w:marRight w:val="0"/>
      <w:marTop w:val="0"/>
      <w:marBottom w:val="0"/>
      <w:divBdr>
        <w:top w:val="none" w:sz="0" w:space="0" w:color="auto"/>
        <w:left w:val="none" w:sz="0" w:space="0" w:color="auto"/>
        <w:bottom w:val="none" w:sz="0" w:space="0" w:color="auto"/>
        <w:right w:val="none" w:sz="0" w:space="0" w:color="auto"/>
      </w:divBdr>
    </w:div>
    <w:div w:id="1231580588">
      <w:bodyDiv w:val="1"/>
      <w:marLeft w:val="0"/>
      <w:marRight w:val="0"/>
      <w:marTop w:val="0"/>
      <w:marBottom w:val="0"/>
      <w:divBdr>
        <w:top w:val="none" w:sz="0" w:space="0" w:color="auto"/>
        <w:left w:val="none" w:sz="0" w:space="0" w:color="auto"/>
        <w:bottom w:val="none" w:sz="0" w:space="0" w:color="auto"/>
        <w:right w:val="none" w:sz="0" w:space="0" w:color="auto"/>
      </w:divBdr>
    </w:div>
    <w:div w:id="1231767282">
      <w:bodyDiv w:val="1"/>
      <w:marLeft w:val="0"/>
      <w:marRight w:val="0"/>
      <w:marTop w:val="0"/>
      <w:marBottom w:val="0"/>
      <w:divBdr>
        <w:top w:val="none" w:sz="0" w:space="0" w:color="auto"/>
        <w:left w:val="none" w:sz="0" w:space="0" w:color="auto"/>
        <w:bottom w:val="none" w:sz="0" w:space="0" w:color="auto"/>
        <w:right w:val="none" w:sz="0" w:space="0" w:color="auto"/>
      </w:divBdr>
    </w:div>
    <w:div w:id="1235581207">
      <w:bodyDiv w:val="1"/>
      <w:marLeft w:val="0"/>
      <w:marRight w:val="0"/>
      <w:marTop w:val="0"/>
      <w:marBottom w:val="0"/>
      <w:divBdr>
        <w:top w:val="none" w:sz="0" w:space="0" w:color="auto"/>
        <w:left w:val="none" w:sz="0" w:space="0" w:color="auto"/>
        <w:bottom w:val="none" w:sz="0" w:space="0" w:color="auto"/>
        <w:right w:val="none" w:sz="0" w:space="0" w:color="auto"/>
      </w:divBdr>
    </w:div>
    <w:div w:id="1247769917">
      <w:bodyDiv w:val="1"/>
      <w:marLeft w:val="0"/>
      <w:marRight w:val="0"/>
      <w:marTop w:val="0"/>
      <w:marBottom w:val="0"/>
      <w:divBdr>
        <w:top w:val="none" w:sz="0" w:space="0" w:color="auto"/>
        <w:left w:val="none" w:sz="0" w:space="0" w:color="auto"/>
        <w:bottom w:val="none" w:sz="0" w:space="0" w:color="auto"/>
        <w:right w:val="none" w:sz="0" w:space="0" w:color="auto"/>
      </w:divBdr>
    </w:div>
    <w:div w:id="1251085856">
      <w:bodyDiv w:val="1"/>
      <w:marLeft w:val="0"/>
      <w:marRight w:val="0"/>
      <w:marTop w:val="0"/>
      <w:marBottom w:val="0"/>
      <w:divBdr>
        <w:top w:val="none" w:sz="0" w:space="0" w:color="auto"/>
        <w:left w:val="none" w:sz="0" w:space="0" w:color="auto"/>
        <w:bottom w:val="none" w:sz="0" w:space="0" w:color="auto"/>
        <w:right w:val="none" w:sz="0" w:space="0" w:color="auto"/>
      </w:divBdr>
    </w:div>
    <w:div w:id="1255285605">
      <w:bodyDiv w:val="1"/>
      <w:marLeft w:val="0"/>
      <w:marRight w:val="0"/>
      <w:marTop w:val="0"/>
      <w:marBottom w:val="0"/>
      <w:divBdr>
        <w:top w:val="none" w:sz="0" w:space="0" w:color="auto"/>
        <w:left w:val="none" w:sz="0" w:space="0" w:color="auto"/>
        <w:bottom w:val="none" w:sz="0" w:space="0" w:color="auto"/>
        <w:right w:val="none" w:sz="0" w:space="0" w:color="auto"/>
      </w:divBdr>
    </w:div>
    <w:div w:id="1263293702">
      <w:bodyDiv w:val="1"/>
      <w:marLeft w:val="0"/>
      <w:marRight w:val="0"/>
      <w:marTop w:val="0"/>
      <w:marBottom w:val="0"/>
      <w:divBdr>
        <w:top w:val="none" w:sz="0" w:space="0" w:color="auto"/>
        <w:left w:val="none" w:sz="0" w:space="0" w:color="auto"/>
        <w:bottom w:val="none" w:sz="0" w:space="0" w:color="auto"/>
        <w:right w:val="none" w:sz="0" w:space="0" w:color="auto"/>
      </w:divBdr>
    </w:div>
    <w:div w:id="1265456858">
      <w:bodyDiv w:val="1"/>
      <w:marLeft w:val="0"/>
      <w:marRight w:val="0"/>
      <w:marTop w:val="0"/>
      <w:marBottom w:val="0"/>
      <w:divBdr>
        <w:top w:val="none" w:sz="0" w:space="0" w:color="auto"/>
        <w:left w:val="none" w:sz="0" w:space="0" w:color="auto"/>
        <w:bottom w:val="none" w:sz="0" w:space="0" w:color="auto"/>
        <w:right w:val="none" w:sz="0" w:space="0" w:color="auto"/>
      </w:divBdr>
    </w:div>
    <w:div w:id="1266769050">
      <w:bodyDiv w:val="1"/>
      <w:marLeft w:val="0"/>
      <w:marRight w:val="0"/>
      <w:marTop w:val="0"/>
      <w:marBottom w:val="0"/>
      <w:divBdr>
        <w:top w:val="none" w:sz="0" w:space="0" w:color="auto"/>
        <w:left w:val="none" w:sz="0" w:space="0" w:color="auto"/>
        <w:bottom w:val="none" w:sz="0" w:space="0" w:color="auto"/>
        <w:right w:val="none" w:sz="0" w:space="0" w:color="auto"/>
      </w:divBdr>
      <w:divsChild>
        <w:div w:id="1800218128">
          <w:marLeft w:val="0"/>
          <w:marRight w:val="0"/>
          <w:marTop w:val="0"/>
          <w:marBottom w:val="0"/>
          <w:divBdr>
            <w:top w:val="none" w:sz="0" w:space="0" w:color="auto"/>
            <w:left w:val="none" w:sz="0" w:space="0" w:color="auto"/>
            <w:bottom w:val="none" w:sz="0" w:space="0" w:color="auto"/>
            <w:right w:val="none" w:sz="0" w:space="0" w:color="auto"/>
          </w:divBdr>
          <w:divsChild>
            <w:div w:id="677275828">
              <w:marLeft w:val="0"/>
              <w:marRight w:val="0"/>
              <w:marTop w:val="0"/>
              <w:marBottom w:val="0"/>
              <w:divBdr>
                <w:top w:val="none" w:sz="0" w:space="0" w:color="auto"/>
                <w:left w:val="none" w:sz="0" w:space="0" w:color="auto"/>
                <w:bottom w:val="none" w:sz="0" w:space="0" w:color="auto"/>
                <w:right w:val="none" w:sz="0" w:space="0" w:color="auto"/>
              </w:divBdr>
              <w:divsChild>
                <w:div w:id="1989897278">
                  <w:marLeft w:val="0"/>
                  <w:marRight w:val="0"/>
                  <w:marTop w:val="0"/>
                  <w:marBottom w:val="0"/>
                  <w:divBdr>
                    <w:top w:val="none" w:sz="0" w:space="0" w:color="auto"/>
                    <w:left w:val="none" w:sz="0" w:space="0" w:color="auto"/>
                    <w:bottom w:val="none" w:sz="0" w:space="0" w:color="auto"/>
                    <w:right w:val="none" w:sz="0" w:space="0" w:color="auto"/>
                  </w:divBdr>
                </w:div>
              </w:divsChild>
            </w:div>
            <w:div w:id="560092889">
              <w:marLeft w:val="0"/>
              <w:marRight w:val="0"/>
              <w:marTop w:val="0"/>
              <w:marBottom w:val="0"/>
              <w:divBdr>
                <w:top w:val="none" w:sz="0" w:space="0" w:color="auto"/>
                <w:left w:val="none" w:sz="0" w:space="0" w:color="auto"/>
                <w:bottom w:val="none" w:sz="0" w:space="0" w:color="auto"/>
                <w:right w:val="none" w:sz="0" w:space="0" w:color="auto"/>
              </w:divBdr>
              <w:divsChild>
                <w:div w:id="153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1710">
      <w:bodyDiv w:val="1"/>
      <w:marLeft w:val="0"/>
      <w:marRight w:val="0"/>
      <w:marTop w:val="0"/>
      <w:marBottom w:val="0"/>
      <w:divBdr>
        <w:top w:val="none" w:sz="0" w:space="0" w:color="auto"/>
        <w:left w:val="none" w:sz="0" w:space="0" w:color="auto"/>
        <w:bottom w:val="none" w:sz="0" w:space="0" w:color="auto"/>
        <w:right w:val="none" w:sz="0" w:space="0" w:color="auto"/>
      </w:divBdr>
    </w:div>
    <w:div w:id="1283415581">
      <w:bodyDiv w:val="1"/>
      <w:marLeft w:val="0"/>
      <w:marRight w:val="0"/>
      <w:marTop w:val="0"/>
      <w:marBottom w:val="0"/>
      <w:divBdr>
        <w:top w:val="none" w:sz="0" w:space="0" w:color="auto"/>
        <w:left w:val="none" w:sz="0" w:space="0" w:color="auto"/>
        <w:bottom w:val="none" w:sz="0" w:space="0" w:color="auto"/>
        <w:right w:val="none" w:sz="0" w:space="0" w:color="auto"/>
      </w:divBdr>
    </w:div>
    <w:div w:id="1295601941">
      <w:bodyDiv w:val="1"/>
      <w:marLeft w:val="0"/>
      <w:marRight w:val="0"/>
      <w:marTop w:val="0"/>
      <w:marBottom w:val="0"/>
      <w:divBdr>
        <w:top w:val="none" w:sz="0" w:space="0" w:color="auto"/>
        <w:left w:val="none" w:sz="0" w:space="0" w:color="auto"/>
        <w:bottom w:val="none" w:sz="0" w:space="0" w:color="auto"/>
        <w:right w:val="none" w:sz="0" w:space="0" w:color="auto"/>
      </w:divBdr>
    </w:div>
    <w:div w:id="1295676956">
      <w:bodyDiv w:val="1"/>
      <w:marLeft w:val="0"/>
      <w:marRight w:val="0"/>
      <w:marTop w:val="0"/>
      <w:marBottom w:val="0"/>
      <w:divBdr>
        <w:top w:val="none" w:sz="0" w:space="0" w:color="auto"/>
        <w:left w:val="none" w:sz="0" w:space="0" w:color="auto"/>
        <w:bottom w:val="none" w:sz="0" w:space="0" w:color="auto"/>
        <w:right w:val="none" w:sz="0" w:space="0" w:color="auto"/>
      </w:divBdr>
    </w:div>
    <w:div w:id="1296327033">
      <w:bodyDiv w:val="1"/>
      <w:marLeft w:val="0"/>
      <w:marRight w:val="0"/>
      <w:marTop w:val="0"/>
      <w:marBottom w:val="0"/>
      <w:divBdr>
        <w:top w:val="none" w:sz="0" w:space="0" w:color="auto"/>
        <w:left w:val="none" w:sz="0" w:space="0" w:color="auto"/>
        <w:bottom w:val="none" w:sz="0" w:space="0" w:color="auto"/>
        <w:right w:val="none" w:sz="0" w:space="0" w:color="auto"/>
      </w:divBdr>
    </w:div>
    <w:div w:id="1312059240">
      <w:bodyDiv w:val="1"/>
      <w:marLeft w:val="0"/>
      <w:marRight w:val="0"/>
      <w:marTop w:val="0"/>
      <w:marBottom w:val="0"/>
      <w:divBdr>
        <w:top w:val="none" w:sz="0" w:space="0" w:color="auto"/>
        <w:left w:val="none" w:sz="0" w:space="0" w:color="auto"/>
        <w:bottom w:val="none" w:sz="0" w:space="0" w:color="auto"/>
        <w:right w:val="none" w:sz="0" w:space="0" w:color="auto"/>
      </w:divBdr>
    </w:div>
    <w:div w:id="1316565662">
      <w:bodyDiv w:val="1"/>
      <w:marLeft w:val="0"/>
      <w:marRight w:val="0"/>
      <w:marTop w:val="0"/>
      <w:marBottom w:val="0"/>
      <w:divBdr>
        <w:top w:val="none" w:sz="0" w:space="0" w:color="auto"/>
        <w:left w:val="none" w:sz="0" w:space="0" w:color="auto"/>
        <w:bottom w:val="none" w:sz="0" w:space="0" w:color="auto"/>
        <w:right w:val="none" w:sz="0" w:space="0" w:color="auto"/>
      </w:divBdr>
    </w:div>
    <w:div w:id="1329939089">
      <w:bodyDiv w:val="1"/>
      <w:marLeft w:val="0"/>
      <w:marRight w:val="0"/>
      <w:marTop w:val="0"/>
      <w:marBottom w:val="0"/>
      <w:divBdr>
        <w:top w:val="none" w:sz="0" w:space="0" w:color="auto"/>
        <w:left w:val="none" w:sz="0" w:space="0" w:color="auto"/>
        <w:bottom w:val="none" w:sz="0" w:space="0" w:color="auto"/>
        <w:right w:val="none" w:sz="0" w:space="0" w:color="auto"/>
      </w:divBdr>
    </w:div>
    <w:div w:id="1330399711">
      <w:bodyDiv w:val="1"/>
      <w:marLeft w:val="0"/>
      <w:marRight w:val="0"/>
      <w:marTop w:val="0"/>
      <w:marBottom w:val="0"/>
      <w:divBdr>
        <w:top w:val="none" w:sz="0" w:space="0" w:color="auto"/>
        <w:left w:val="none" w:sz="0" w:space="0" w:color="auto"/>
        <w:bottom w:val="none" w:sz="0" w:space="0" w:color="auto"/>
        <w:right w:val="none" w:sz="0" w:space="0" w:color="auto"/>
      </w:divBdr>
    </w:div>
    <w:div w:id="1341354964">
      <w:bodyDiv w:val="1"/>
      <w:marLeft w:val="0"/>
      <w:marRight w:val="0"/>
      <w:marTop w:val="0"/>
      <w:marBottom w:val="0"/>
      <w:divBdr>
        <w:top w:val="none" w:sz="0" w:space="0" w:color="auto"/>
        <w:left w:val="none" w:sz="0" w:space="0" w:color="auto"/>
        <w:bottom w:val="none" w:sz="0" w:space="0" w:color="auto"/>
        <w:right w:val="none" w:sz="0" w:space="0" w:color="auto"/>
      </w:divBdr>
    </w:div>
    <w:div w:id="1350721215">
      <w:bodyDiv w:val="1"/>
      <w:marLeft w:val="0"/>
      <w:marRight w:val="0"/>
      <w:marTop w:val="0"/>
      <w:marBottom w:val="0"/>
      <w:divBdr>
        <w:top w:val="none" w:sz="0" w:space="0" w:color="auto"/>
        <w:left w:val="none" w:sz="0" w:space="0" w:color="auto"/>
        <w:bottom w:val="none" w:sz="0" w:space="0" w:color="auto"/>
        <w:right w:val="none" w:sz="0" w:space="0" w:color="auto"/>
      </w:divBdr>
    </w:div>
    <w:div w:id="1353649245">
      <w:bodyDiv w:val="1"/>
      <w:marLeft w:val="0"/>
      <w:marRight w:val="0"/>
      <w:marTop w:val="0"/>
      <w:marBottom w:val="0"/>
      <w:divBdr>
        <w:top w:val="none" w:sz="0" w:space="0" w:color="auto"/>
        <w:left w:val="none" w:sz="0" w:space="0" w:color="auto"/>
        <w:bottom w:val="none" w:sz="0" w:space="0" w:color="auto"/>
        <w:right w:val="none" w:sz="0" w:space="0" w:color="auto"/>
      </w:divBdr>
    </w:div>
    <w:div w:id="1355185849">
      <w:bodyDiv w:val="1"/>
      <w:marLeft w:val="0"/>
      <w:marRight w:val="0"/>
      <w:marTop w:val="0"/>
      <w:marBottom w:val="0"/>
      <w:divBdr>
        <w:top w:val="none" w:sz="0" w:space="0" w:color="auto"/>
        <w:left w:val="none" w:sz="0" w:space="0" w:color="auto"/>
        <w:bottom w:val="none" w:sz="0" w:space="0" w:color="auto"/>
        <w:right w:val="none" w:sz="0" w:space="0" w:color="auto"/>
      </w:divBdr>
    </w:div>
    <w:div w:id="1364596689">
      <w:bodyDiv w:val="1"/>
      <w:marLeft w:val="0"/>
      <w:marRight w:val="0"/>
      <w:marTop w:val="0"/>
      <w:marBottom w:val="0"/>
      <w:divBdr>
        <w:top w:val="none" w:sz="0" w:space="0" w:color="auto"/>
        <w:left w:val="none" w:sz="0" w:space="0" w:color="auto"/>
        <w:bottom w:val="none" w:sz="0" w:space="0" w:color="auto"/>
        <w:right w:val="none" w:sz="0" w:space="0" w:color="auto"/>
      </w:divBdr>
    </w:div>
    <w:div w:id="1375423185">
      <w:bodyDiv w:val="1"/>
      <w:marLeft w:val="0"/>
      <w:marRight w:val="0"/>
      <w:marTop w:val="0"/>
      <w:marBottom w:val="0"/>
      <w:divBdr>
        <w:top w:val="none" w:sz="0" w:space="0" w:color="auto"/>
        <w:left w:val="none" w:sz="0" w:space="0" w:color="auto"/>
        <w:bottom w:val="none" w:sz="0" w:space="0" w:color="auto"/>
        <w:right w:val="none" w:sz="0" w:space="0" w:color="auto"/>
      </w:divBdr>
    </w:div>
    <w:div w:id="1378822760">
      <w:bodyDiv w:val="1"/>
      <w:marLeft w:val="0"/>
      <w:marRight w:val="0"/>
      <w:marTop w:val="0"/>
      <w:marBottom w:val="0"/>
      <w:divBdr>
        <w:top w:val="none" w:sz="0" w:space="0" w:color="auto"/>
        <w:left w:val="none" w:sz="0" w:space="0" w:color="auto"/>
        <w:bottom w:val="none" w:sz="0" w:space="0" w:color="auto"/>
        <w:right w:val="none" w:sz="0" w:space="0" w:color="auto"/>
      </w:divBdr>
    </w:div>
    <w:div w:id="1393190235">
      <w:bodyDiv w:val="1"/>
      <w:marLeft w:val="0"/>
      <w:marRight w:val="0"/>
      <w:marTop w:val="0"/>
      <w:marBottom w:val="0"/>
      <w:divBdr>
        <w:top w:val="none" w:sz="0" w:space="0" w:color="auto"/>
        <w:left w:val="none" w:sz="0" w:space="0" w:color="auto"/>
        <w:bottom w:val="none" w:sz="0" w:space="0" w:color="auto"/>
        <w:right w:val="none" w:sz="0" w:space="0" w:color="auto"/>
      </w:divBdr>
    </w:div>
    <w:div w:id="1403724006">
      <w:bodyDiv w:val="1"/>
      <w:marLeft w:val="0"/>
      <w:marRight w:val="0"/>
      <w:marTop w:val="0"/>
      <w:marBottom w:val="0"/>
      <w:divBdr>
        <w:top w:val="none" w:sz="0" w:space="0" w:color="auto"/>
        <w:left w:val="none" w:sz="0" w:space="0" w:color="auto"/>
        <w:bottom w:val="none" w:sz="0" w:space="0" w:color="auto"/>
        <w:right w:val="none" w:sz="0" w:space="0" w:color="auto"/>
      </w:divBdr>
    </w:div>
    <w:div w:id="1409234182">
      <w:bodyDiv w:val="1"/>
      <w:marLeft w:val="0"/>
      <w:marRight w:val="0"/>
      <w:marTop w:val="0"/>
      <w:marBottom w:val="0"/>
      <w:divBdr>
        <w:top w:val="none" w:sz="0" w:space="0" w:color="auto"/>
        <w:left w:val="none" w:sz="0" w:space="0" w:color="auto"/>
        <w:bottom w:val="none" w:sz="0" w:space="0" w:color="auto"/>
        <w:right w:val="none" w:sz="0" w:space="0" w:color="auto"/>
      </w:divBdr>
    </w:div>
    <w:div w:id="1417049945">
      <w:bodyDiv w:val="1"/>
      <w:marLeft w:val="0"/>
      <w:marRight w:val="0"/>
      <w:marTop w:val="0"/>
      <w:marBottom w:val="0"/>
      <w:divBdr>
        <w:top w:val="none" w:sz="0" w:space="0" w:color="auto"/>
        <w:left w:val="none" w:sz="0" w:space="0" w:color="auto"/>
        <w:bottom w:val="none" w:sz="0" w:space="0" w:color="auto"/>
        <w:right w:val="none" w:sz="0" w:space="0" w:color="auto"/>
      </w:divBdr>
    </w:div>
    <w:div w:id="1418866484">
      <w:bodyDiv w:val="1"/>
      <w:marLeft w:val="0"/>
      <w:marRight w:val="0"/>
      <w:marTop w:val="0"/>
      <w:marBottom w:val="0"/>
      <w:divBdr>
        <w:top w:val="none" w:sz="0" w:space="0" w:color="auto"/>
        <w:left w:val="none" w:sz="0" w:space="0" w:color="auto"/>
        <w:bottom w:val="none" w:sz="0" w:space="0" w:color="auto"/>
        <w:right w:val="none" w:sz="0" w:space="0" w:color="auto"/>
      </w:divBdr>
    </w:div>
    <w:div w:id="1426459278">
      <w:bodyDiv w:val="1"/>
      <w:marLeft w:val="0"/>
      <w:marRight w:val="0"/>
      <w:marTop w:val="0"/>
      <w:marBottom w:val="0"/>
      <w:divBdr>
        <w:top w:val="none" w:sz="0" w:space="0" w:color="auto"/>
        <w:left w:val="none" w:sz="0" w:space="0" w:color="auto"/>
        <w:bottom w:val="none" w:sz="0" w:space="0" w:color="auto"/>
        <w:right w:val="none" w:sz="0" w:space="0" w:color="auto"/>
      </w:divBdr>
    </w:div>
    <w:div w:id="1432165670">
      <w:bodyDiv w:val="1"/>
      <w:marLeft w:val="0"/>
      <w:marRight w:val="0"/>
      <w:marTop w:val="0"/>
      <w:marBottom w:val="0"/>
      <w:divBdr>
        <w:top w:val="none" w:sz="0" w:space="0" w:color="auto"/>
        <w:left w:val="none" w:sz="0" w:space="0" w:color="auto"/>
        <w:bottom w:val="none" w:sz="0" w:space="0" w:color="auto"/>
        <w:right w:val="none" w:sz="0" w:space="0" w:color="auto"/>
      </w:divBdr>
    </w:div>
    <w:div w:id="1436050811">
      <w:bodyDiv w:val="1"/>
      <w:marLeft w:val="0"/>
      <w:marRight w:val="0"/>
      <w:marTop w:val="0"/>
      <w:marBottom w:val="0"/>
      <w:divBdr>
        <w:top w:val="none" w:sz="0" w:space="0" w:color="auto"/>
        <w:left w:val="none" w:sz="0" w:space="0" w:color="auto"/>
        <w:bottom w:val="none" w:sz="0" w:space="0" w:color="auto"/>
        <w:right w:val="none" w:sz="0" w:space="0" w:color="auto"/>
      </w:divBdr>
    </w:div>
    <w:div w:id="1439721067">
      <w:bodyDiv w:val="1"/>
      <w:marLeft w:val="0"/>
      <w:marRight w:val="0"/>
      <w:marTop w:val="0"/>
      <w:marBottom w:val="0"/>
      <w:divBdr>
        <w:top w:val="none" w:sz="0" w:space="0" w:color="auto"/>
        <w:left w:val="none" w:sz="0" w:space="0" w:color="auto"/>
        <w:bottom w:val="none" w:sz="0" w:space="0" w:color="auto"/>
        <w:right w:val="none" w:sz="0" w:space="0" w:color="auto"/>
      </w:divBdr>
    </w:div>
    <w:div w:id="1444306361">
      <w:bodyDiv w:val="1"/>
      <w:marLeft w:val="0"/>
      <w:marRight w:val="0"/>
      <w:marTop w:val="0"/>
      <w:marBottom w:val="0"/>
      <w:divBdr>
        <w:top w:val="none" w:sz="0" w:space="0" w:color="auto"/>
        <w:left w:val="none" w:sz="0" w:space="0" w:color="auto"/>
        <w:bottom w:val="none" w:sz="0" w:space="0" w:color="auto"/>
        <w:right w:val="none" w:sz="0" w:space="0" w:color="auto"/>
      </w:divBdr>
    </w:div>
    <w:div w:id="1451512470">
      <w:bodyDiv w:val="1"/>
      <w:marLeft w:val="0"/>
      <w:marRight w:val="0"/>
      <w:marTop w:val="0"/>
      <w:marBottom w:val="0"/>
      <w:divBdr>
        <w:top w:val="none" w:sz="0" w:space="0" w:color="auto"/>
        <w:left w:val="none" w:sz="0" w:space="0" w:color="auto"/>
        <w:bottom w:val="none" w:sz="0" w:space="0" w:color="auto"/>
        <w:right w:val="none" w:sz="0" w:space="0" w:color="auto"/>
      </w:divBdr>
    </w:div>
    <w:div w:id="1457485961">
      <w:bodyDiv w:val="1"/>
      <w:marLeft w:val="0"/>
      <w:marRight w:val="0"/>
      <w:marTop w:val="0"/>
      <w:marBottom w:val="0"/>
      <w:divBdr>
        <w:top w:val="none" w:sz="0" w:space="0" w:color="auto"/>
        <w:left w:val="none" w:sz="0" w:space="0" w:color="auto"/>
        <w:bottom w:val="none" w:sz="0" w:space="0" w:color="auto"/>
        <w:right w:val="none" w:sz="0" w:space="0" w:color="auto"/>
      </w:divBdr>
    </w:div>
    <w:div w:id="1458717452">
      <w:bodyDiv w:val="1"/>
      <w:marLeft w:val="0"/>
      <w:marRight w:val="0"/>
      <w:marTop w:val="0"/>
      <w:marBottom w:val="0"/>
      <w:divBdr>
        <w:top w:val="none" w:sz="0" w:space="0" w:color="auto"/>
        <w:left w:val="none" w:sz="0" w:space="0" w:color="auto"/>
        <w:bottom w:val="none" w:sz="0" w:space="0" w:color="auto"/>
        <w:right w:val="none" w:sz="0" w:space="0" w:color="auto"/>
      </w:divBdr>
    </w:div>
    <w:div w:id="1458915550">
      <w:bodyDiv w:val="1"/>
      <w:marLeft w:val="0"/>
      <w:marRight w:val="0"/>
      <w:marTop w:val="0"/>
      <w:marBottom w:val="0"/>
      <w:divBdr>
        <w:top w:val="none" w:sz="0" w:space="0" w:color="auto"/>
        <w:left w:val="none" w:sz="0" w:space="0" w:color="auto"/>
        <w:bottom w:val="none" w:sz="0" w:space="0" w:color="auto"/>
        <w:right w:val="none" w:sz="0" w:space="0" w:color="auto"/>
      </w:divBdr>
    </w:div>
    <w:div w:id="1463615604">
      <w:bodyDiv w:val="1"/>
      <w:marLeft w:val="0"/>
      <w:marRight w:val="0"/>
      <w:marTop w:val="0"/>
      <w:marBottom w:val="0"/>
      <w:divBdr>
        <w:top w:val="none" w:sz="0" w:space="0" w:color="auto"/>
        <w:left w:val="none" w:sz="0" w:space="0" w:color="auto"/>
        <w:bottom w:val="none" w:sz="0" w:space="0" w:color="auto"/>
        <w:right w:val="none" w:sz="0" w:space="0" w:color="auto"/>
      </w:divBdr>
    </w:div>
    <w:div w:id="1474903624">
      <w:bodyDiv w:val="1"/>
      <w:marLeft w:val="0"/>
      <w:marRight w:val="0"/>
      <w:marTop w:val="0"/>
      <w:marBottom w:val="0"/>
      <w:divBdr>
        <w:top w:val="none" w:sz="0" w:space="0" w:color="auto"/>
        <w:left w:val="none" w:sz="0" w:space="0" w:color="auto"/>
        <w:bottom w:val="none" w:sz="0" w:space="0" w:color="auto"/>
        <w:right w:val="none" w:sz="0" w:space="0" w:color="auto"/>
      </w:divBdr>
    </w:div>
    <w:div w:id="1477525349">
      <w:bodyDiv w:val="1"/>
      <w:marLeft w:val="0"/>
      <w:marRight w:val="0"/>
      <w:marTop w:val="0"/>
      <w:marBottom w:val="0"/>
      <w:divBdr>
        <w:top w:val="none" w:sz="0" w:space="0" w:color="auto"/>
        <w:left w:val="none" w:sz="0" w:space="0" w:color="auto"/>
        <w:bottom w:val="none" w:sz="0" w:space="0" w:color="auto"/>
        <w:right w:val="none" w:sz="0" w:space="0" w:color="auto"/>
      </w:divBdr>
    </w:div>
    <w:div w:id="1480883614">
      <w:bodyDiv w:val="1"/>
      <w:marLeft w:val="0"/>
      <w:marRight w:val="0"/>
      <w:marTop w:val="0"/>
      <w:marBottom w:val="0"/>
      <w:divBdr>
        <w:top w:val="none" w:sz="0" w:space="0" w:color="auto"/>
        <w:left w:val="none" w:sz="0" w:space="0" w:color="auto"/>
        <w:bottom w:val="none" w:sz="0" w:space="0" w:color="auto"/>
        <w:right w:val="none" w:sz="0" w:space="0" w:color="auto"/>
      </w:divBdr>
    </w:div>
    <w:div w:id="1482305181">
      <w:bodyDiv w:val="1"/>
      <w:marLeft w:val="0"/>
      <w:marRight w:val="0"/>
      <w:marTop w:val="0"/>
      <w:marBottom w:val="0"/>
      <w:divBdr>
        <w:top w:val="none" w:sz="0" w:space="0" w:color="auto"/>
        <w:left w:val="none" w:sz="0" w:space="0" w:color="auto"/>
        <w:bottom w:val="none" w:sz="0" w:space="0" w:color="auto"/>
        <w:right w:val="none" w:sz="0" w:space="0" w:color="auto"/>
      </w:divBdr>
    </w:div>
    <w:div w:id="1488742785">
      <w:bodyDiv w:val="1"/>
      <w:marLeft w:val="0"/>
      <w:marRight w:val="0"/>
      <w:marTop w:val="0"/>
      <w:marBottom w:val="0"/>
      <w:divBdr>
        <w:top w:val="none" w:sz="0" w:space="0" w:color="auto"/>
        <w:left w:val="none" w:sz="0" w:space="0" w:color="auto"/>
        <w:bottom w:val="none" w:sz="0" w:space="0" w:color="auto"/>
        <w:right w:val="none" w:sz="0" w:space="0" w:color="auto"/>
      </w:divBdr>
      <w:divsChild>
        <w:div w:id="1951083552">
          <w:marLeft w:val="0"/>
          <w:marRight w:val="0"/>
          <w:marTop w:val="0"/>
          <w:marBottom w:val="0"/>
          <w:divBdr>
            <w:top w:val="none" w:sz="0" w:space="0" w:color="auto"/>
            <w:left w:val="none" w:sz="0" w:space="0" w:color="auto"/>
            <w:bottom w:val="none" w:sz="0" w:space="0" w:color="auto"/>
            <w:right w:val="none" w:sz="0" w:space="0" w:color="auto"/>
          </w:divBdr>
          <w:divsChild>
            <w:div w:id="177352260">
              <w:marLeft w:val="0"/>
              <w:marRight w:val="0"/>
              <w:marTop w:val="0"/>
              <w:marBottom w:val="0"/>
              <w:divBdr>
                <w:top w:val="none" w:sz="0" w:space="0" w:color="auto"/>
                <w:left w:val="none" w:sz="0" w:space="0" w:color="auto"/>
                <w:bottom w:val="none" w:sz="0" w:space="0" w:color="auto"/>
                <w:right w:val="none" w:sz="0" w:space="0" w:color="auto"/>
              </w:divBdr>
              <w:divsChild>
                <w:div w:id="14819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08714">
      <w:bodyDiv w:val="1"/>
      <w:marLeft w:val="0"/>
      <w:marRight w:val="0"/>
      <w:marTop w:val="0"/>
      <w:marBottom w:val="0"/>
      <w:divBdr>
        <w:top w:val="none" w:sz="0" w:space="0" w:color="auto"/>
        <w:left w:val="none" w:sz="0" w:space="0" w:color="auto"/>
        <w:bottom w:val="none" w:sz="0" w:space="0" w:color="auto"/>
        <w:right w:val="none" w:sz="0" w:space="0" w:color="auto"/>
      </w:divBdr>
    </w:div>
    <w:div w:id="1511334528">
      <w:bodyDiv w:val="1"/>
      <w:marLeft w:val="0"/>
      <w:marRight w:val="0"/>
      <w:marTop w:val="0"/>
      <w:marBottom w:val="0"/>
      <w:divBdr>
        <w:top w:val="none" w:sz="0" w:space="0" w:color="auto"/>
        <w:left w:val="none" w:sz="0" w:space="0" w:color="auto"/>
        <w:bottom w:val="none" w:sz="0" w:space="0" w:color="auto"/>
        <w:right w:val="none" w:sz="0" w:space="0" w:color="auto"/>
      </w:divBdr>
    </w:div>
    <w:div w:id="1513296682">
      <w:bodyDiv w:val="1"/>
      <w:marLeft w:val="0"/>
      <w:marRight w:val="0"/>
      <w:marTop w:val="0"/>
      <w:marBottom w:val="0"/>
      <w:divBdr>
        <w:top w:val="none" w:sz="0" w:space="0" w:color="auto"/>
        <w:left w:val="none" w:sz="0" w:space="0" w:color="auto"/>
        <w:bottom w:val="none" w:sz="0" w:space="0" w:color="auto"/>
        <w:right w:val="none" w:sz="0" w:space="0" w:color="auto"/>
      </w:divBdr>
    </w:div>
    <w:div w:id="1523086788">
      <w:bodyDiv w:val="1"/>
      <w:marLeft w:val="0"/>
      <w:marRight w:val="0"/>
      <w:marTop w:val="0"/>
      <w:marBottom w:val="0"/>
      <w:divBdr>
        <w:top w:val="none" w:sz="0" w:space="0" w:color="auto"/>
        <w:left w:val="none" w:sz="0" w:space="0" w:color="auto"/>
        <w:bottom w:val="none" w:sz="0" w:space="0" w:color="auto"/>
        <w:right w:val="none" w:sz="0" w:space="0" w:color="auto"/>
      </w:divBdr>
    </w:div>
    <w:div w:id="1524399038">
      <w:bodyDiv w:val="1"/>
      <w:marLeft w:val="0"/>
      <w:marRight w:val="0"/>
      <w:marTop w:val="0"/>
      <w:marBottom w:val="0"/>
      <w:divBdr>
        <w:top w:val="none" w:sz="0" w:space="0" w:color="auto"/>
        <w:left w:val="none" w:sz="0" w:space="0" w:color="auto"/>
        <w:bottom w:val="none" w:sz="0" w:space="0" w:color="auto"/>
        <w:right w:val="none" w:sz="0" w:space="0" w:color="auto"/>
      </w:divBdr>
    </w:div>
    <w:div w:id="1528060823">
      <w:bodyDiv w:val="1"/>
      <w:marLeft w:val="0"/>
      <w:marRight w:val="0"/>
      <w:marTop w:val="0"/>
      <w:marBottom w:val="0"/>
      <w:divBdr>
        <w:top w:val="none" w:sz="0" w:space="0" w:color="auto"/>
        <w:left w:val="none" w:sz="0" w:space="0" w:color="auto"/>
        <w:bottom w:val="none" w:sz="0" w:space="0" w:color="auto"/>
        <w:right w:val="none" w:sz="0" w:space="0" w:color="auto"/>
      </w:divBdr>
    </w:div>
    <w:div w:id="1531798383">
      <w:bodyDiv w:val="1"/>
      <w:marLeft w:val="0"/>
      <w:marRight w:val="0"/>
      <w:marTop w:val="0"/>
      <w:marBottom w:val="0"/>
      <w:divBdr>
        <w:top w:val="none" w:sz="0" w:space="0" w:color="auto"/>
        <w:left w:val="none" w:sz="0" w:space="0" w:color="auto"/>
        <w:bottom w:val="none" w:sz="0" w:space="0" w:color="auto"/>
        <w:right w:val="none" w:sz="0" w:space="0" w:color="auto"/>
      </w:divBdr>
    </w:div>
    <w:div w:id="1532571615">
      <w:bodyDiv w:val="1"/>
      <w:marLeft w:val="0"/>
      <w:marRight w:val="0"/>
      <w:marTop w:val="0"/>
      <w:marBottom w:val="0"/>
      <w:divBdr>
        <w:top w:val="none" w:sz="0" w:space="0" w:color="auto"/>
        <w:left w:val="none" w:sz="0" w:space="0" w:color="auto"/>
        <w:bottom w:val="none" w:sz="0" w:space="0" w:color="auto"/>
        <w:right w:val="none" w:sz="0" w:space="0" w:color="auto"/>
      </w:divBdr>
      <w:divsChild>
        <w:div w:id="187833949">
          <w:marLeft w:val="0"/>
          <w:marRight w:val="0"/>
          <w:marTop w:val="0"/>
          <w:marBottom w:val="0"/>
          <w:divBdr>
            <w:top w:val="none" w:sz="0" w:space="0" w:color="auto"/>
            <w:left w:val="none" w:sz="0" w:space="0" w:color="auto"/>
            <w:bottom w:val="none" w:sz="0" w:space="0" w:color="auto"/>
            <w:right w:val="none" w:sz="0" w:space="0" w:color="auto"/>
          </w:divBdr>
          <w:divsChild>
            <w:div w:id="52700620">
              <w:marLeft w:val="0"/>
              <w:marRight w:val="0"/>
              <w:marTop w:val="0"/>
              <w:marBottom w:val="0"/>
              <w:divBdr>
                <w:top w:val="none" w:sz="0" w:space="0" w:color="auto"/>
                <w:left w:val="none" w:sz="0" w:space="0" w:color="auto"/>
                <w:bottom w:val="none" w:sz="0" w:space="0" w:color="auto"/>
                <w:right w:val="none" w:sz="0" w:space="0" w:color="auto"/>
              </w:divBdr>
              <w:divsChild>
                <w:div w:id="2002345914">
                  <w:marLeft w:val="0"/>
                  <w:marRight w:val="0"/>
                  <w:marTop w:val="0"/>
                  <w:marBottom w:val="0"/>
                  <w:divBdr>
                    <w:top w:val="none" w:sz="0" w:space="0" w:color="auto"/>
                    <w:left w:val="none" w:sz="0" w:space="0" w:color="auto"/>
                    <w:bottom w:val="none" w:sz="0" w:space="0" w:color="auto"/>
                    <w:right w:val="none" w:sz="0" w:space="0" w:color="auto"/>
                  </w:divBdr>
                </w:div>
              </w:divsChild>
            </w:div>
            <w:div w:id="1567493167">
              <w:marLeft w:val="0"/>
              <w:marRight w:val="0"/>
              <w:marTop w:val="0"/>
              <w:marBottom w:val="0"/>
              <w:divBdr>
                <w:top w:val="none" w:sz="0" w:space="0" w:color="auto"/>
                <w:left w:val="none" w:sz="0" w:space="0" w:color="auto"/>
                <w:bottom w:val="none" w:sz="0" w:space="0" w:color="auto"/>
                <w:right w:val="none" w:sz="0" w:space="0" w:color="auto"/>
              </w:divBdr>
              <w:divsChild>
                <w:div w:id="584192120">
                  <w:marLeft w:val="0"/>
                  <w:marRight w:val="0"/>
                  <w:marTop w:val="0"/>
                  <w:marBottom w:val="0"/>
                  <w:divBdr>
                    <w:top w:val="none" w:sz="0" w:space="0" w:color="auto"/>
                    <w:left w:val="none" w:sz="0" w:space="0" w:color="auto"/>
                    <w:bottom w:val="none" w:sz="0" w:space="0" w:color="auto"/>
                    <w:right w:val="none" w:sz="0" w:space="0" w:color="auto"/>
                  </w:divBdr>
                </w:div>
              </w:divsChild>
            </w:div>
            <w:div w:id="1541164791">
              <w:marLeft w:val="0"/>
              <w:marRight w:val="0"/>
              <w:marTop w:val="0"/>
              <w:marBottom w:val="0"/>
              <w:divBdr>
                <w:top w:val="none" w:sz="0" w:space="0" w:color="auto"/>
                <w:left w:val="none" w:sz="0" w:space="0" w:color="auto"/>
                <w:bottom w:val="none" w:sz="0" w:space="0" w:color="auto"/>
                <w:right w:val="none" w:sz="0" w:space="0" w:color="auto"/>
              </w:divBdr>
              <w:divsChild>
                <w:div w:id="2101674620">
                  <w:marLeft w:val="0"/>
                  <w:marRight w:val="0"/>
                  <w:marTop w:val="0"/>
                  <w:marBottom w:val="0"/>
                  <w:divBdr>
                    <w:top w:val="none" w:sz="0" w:space="0" w:color="auto"/>
                    <w:left w:val="none" w:sz="0" w:space="0" w:color="auto"/>
                    <w:bottom w:val="none" w:sz="0" w:space="0" w:color="auto"/>
                    <w:right w:val="none" w:sz="0" w:space="0" w:color="auto"/>
                  </w:divBdr>
                </w:div>
              </w:divsChild>
            </w:div>
            <w:div w:id="810826608">
              <w:marLeft w:val="0"/>
              <w:marRight w:val="0"/>
              <w:marTop w:val="0"/>
              <w:marBottom w:val="0"/>
              <w:divBdr>
                <w:top w:val="none" w:sz="0" w:space="0" w:color="auto"/>
                <w:left w:val="none" w:sz="0" w:space="0" w:color="auto"/>
                <w:bottom w:val="none" w:sz="0" w:space="0" w:color="auto"/>
                <w:right w:val="none" w:sz="0" w:space="0" w:color="auto"/>
              </w:divBdr>
              <w:divsChild>
                <w:div w:id="1857233143">
                  <w:marLeft w:val="0"/>
                  <w:marRight w:val="0"/>
                  <w:marTop w:val="0"/>
                  <w:marBottom w:val="0"/>
                  <w:divBdr>
                    <w:top w:val="none" w:sz="0" w:space="0" w:color="auto"/>
                    <w:left w:val="none" w:sz="0" w:space="0" w:color="auto"/>
                    <w:bottom w:val="none" w:sz="0" w:space="0" w:color="auto"/>
                    <w:right w:val="none" w:sz="0" w:space="0" w:color="auto"/>
                  </w:divBdr>
                </w:div>
              </w:divsChild>
            </w:div>
            <w:div w:id="10572087">
              <w:marLeft w:val="0"/>
              <w:marRight w:val="0"/>
              <w:marTop w:val="0"/>
              <w:marBottom w:val="0"/>
              <w:divBdr>
                <w:top w:val="none" w:sz="0" w:space="0" w:color="auto"/>
                <w:left w:val="none" w:sz="0" w:space="0" w:color="auto"/>
                <w:bottom w:val="none" w:sz="0" w:space="0" w:color="auto"/>
                <w:right w:val="none" w:sz="0" w:space="0" w:color="auto"/>
              </w:divBdr>
              <w:divsChild>
                <w:div w:id="1151017122">
                  <w:marLeft w:val="0"/>
                  <w:marRight w:val="0"/>
                  <w:marTop w:val="0"/>
                  <w:marBottom w:val="0"/>
                  <w:divBdr>
                    <w:top w:val="none" w:sz="0" w:space="0" w:color="auto"/>
                    <w:left w:val="none" w:sz="0" w:space="0" w:color="auto"/>
                    <w:bottom w:val="none" w:sz="0" w:space="0" w:color="auto"/>
                    <w:right w:val="none" w:sz="0" w:space="0" w:color="auto"/>
                  </w:divBdr>
                </w:div>
              </w:divsChild>
            </w:div>
            <w:div w:id="63188064">
              <w:marLeft w:val="0"/>
              <w:marRight w:val="0"/>
              <w:marTop w:val="0"/>
              <w:marBottom w:val="0"/>
              <w:divBdr>
                <w:top w:val="none" w:sz="0" w:space="0" w:color="auto"/>
                <w:left w:val="none" w:sz="0" w:space="0" w:color="auto"/>
                <w:bottom w:val="none" w:sz="0" w:space="0" w:color="auto"/>
                <w:right w:val="none" w:sz="0" w:space="0" w:color="auto"/>
              </w:divBdr>
              <w:divsChild>
                <w:div w:id="1054036844">
                  <w:marLeft w:val="0"/>
                  <w:marRight w:val="0"/>
                  <w:marTop w:val="0"/>
                  <w:marBottom w:val="0"/>
                  <w:divBdr>
                    <w:top w:val="none" w:sz="0" w:space="0" w:color="auto"/>
                    <w:left w:val="none" w:sz="0" w:space="0" w:color="auto"/>
                    <w:bottom w:val="none" w:sz="0" w:space="0" w:color="auto"/>
                    <w:right w:val="none" w:sz="0" w:space="0" w:color="auto"/>
                  </w:divBdr>
                </w:div>
              </w:divsChild>
            </w:div>
            <w:div w:id="1906184585">
              <w:marLeft w:val="0"/>
              <w:marRight w:val="0"/>
              <w:marTop w:val="0"/>
              <w:marBottom w:val="0"/>
              <w:divBdr>
                <w:top w:val="none" w:sz="0" w:space="0" w:color="auto"/>
                <w:left w:val="none" w:sz="0" w:space="0" w:color="auto"/>
                <w:bottom w:val="none" w:sz="0" w:space="0" w:color="auto"/>
                <w:right w:val="none" w:sz="0" w:space="0" w:color="auto"/>
              </w:divBdr>
              <w:divsChild>
                <w:div w:id="2099476431">
                  <w:marLeft w:val="0"/>
                  <w:marRight w:val="0"/>
                  <w:marTop w:val="0"/>
                  <w:marBottom w:val="0"/>
                  <w:divBdr>
                    <w:top w:val="none" w:sz="0" w:space="0" w:color="auto"/>
                    <w:left w:val="none" w:sz="0" w:space="0" w:color="auto"/>
                    <w:bottom w:val="none" w:sz="0" w:space="0" w:color="auto"/>
                    <w:right w:val="none" w:sz="0" w:space="0" w:color="auto"/>
                  </w:divBdr>
                </w:div>
              </w:divsChild>
            </w:div>
            <w:div w:id="928654230">
              <w:marLeft w:val="0"/>
              <w:marRight w:val="0"/>
              <w:marTop w:val="0"/>
              <w:marBottom w:val="0"/>
              <w:divBdr>
                <w:top w:val="none" w:sz="0" w:space="0" w:color="auto"/>
                <w:left w:val="none" w:sz="0" w:space="0" w:color="auto"/>
                <w:bottom w:val="none" w:sz="0" w:space="0" w:color="auto"/>
                <w:right w:val="none" w:sz="0" w:space="0" w:color="auto"/>
              </w:divBdr>
              <w:divsChild>
                <w:div w:id="1088580113">
                  <w:marLeft w:val="0"/>
                  <w:marRight w:val="0"/>
                  <w:marTop w:val="0"/>
                  <w:marBottom w:val="0"/>
                  <w:divBdr>
                    <w:top w:val="none" w:sz="0" w:space="0" w:color="auto"/>
                    <w:left w:val="none" w:sz="0" w:space="0" w:color="auto"/>
                    <w:bottom w:val="none" w:sz="0" w:space="0" w:color="auto"/>
                    <w:right w:val="none" w:sz="0" w:space="0" w:color="auto"/>
                  </w:divBdr>
                </w:div>
              </w:divsChild>
            </w:div>
            <w:div w:id="145364306">
              <w:marLeft w:val="0"/>
              <w:marRight w:val="0"/>
              <w:marTop w:val="0"/>
              <w:marBottom w:val="0"/>
              <w:divBdr>
                <w:top w:val="none" w:sz="0" w:space="0" w:color="auto"/>
                <w:left w:val="none" w:sz="0" w:space="0" w:color="auto"/>
                <w:bottom w:val="none" w:sz="0" w:space="0" w:color="auto"/>
                <w:right w:val="none" w:sz="0" w:space="0" w:color="auto"/>
              </w:divBdr>
              <w:divsChild>
                <w:div w:id="1384669544">
                  <w:marLeft w:val="0"/>
                  <w:marRight w:val="0"/>
                  <w:marTop w:val="0"/>
                  <w:marBottom w:val="0"/>
                  <w:divBdr>
                    <w:top w:val="none" w:sz="0" w:space="0" w:color="auto"/>
                    <w:left w:val="none" w:sz="0" w:space="0" w:color="auto"/>
                    <w:bottom w:val="none" w:sz="0" w:space="0" w:color="auto"/>
                    <w:right w:val="none" w:sz="0" w:space="0" w:color="auto"/>
                  </w:divBdr>
                </w:div>
              </w:divsChild>
            </w:div>
            <w:div w:id="557320889">
              <w:marLeft w:val="0"/>
              <w:marRight w:val="0"/>
              <w:marTop w:val="0"/>
              <w:marBottom w:val="0"/>
              <w:divBdr>
                <w:top w:val="none" w:sz="0" w:space="0" w:color="auto"/>
                <w:left w:val="none" w:sz="0" w:space="0" w:color="auto"/>
                <w:bottom w:val="none" w:sz="0" w:space="0" w:color="auto"/>
                <w:right w:val="none" w:sz="0" w:space="0" w:color="auto"/>
              </w:divBdr>
              <w:divsChild>
                <w:div w:id="2019037693">
                  <w:marLeft w:val="0"/>
                  <w:marRight w:val="0"/>
                  <w:marTop w:val="0"/>
                  <w:marBottom w:val="0"/>
                  <w:divBdr>
                    <w:top w:val="none" w:sz="0" w:space="0" w:color="auto"/>
                    <w:left w:val="none" w:sz="0" w:space="0" w:color="auto"/>
                    <w:bottom w:val="none" w:sz="0" w:space="0" w:color="auto"/>
                    <w:right w:val="none" w:sz="0" w:space="0" w:color="auto"/>
                  </w:divBdr>
                </w:div>
              </w:divsChild>
            </w:div>
            <w:div w:id="1472555337">
              <w:marLeft w:val="0"/>
              <w:marRight w:val="0"/>
              <w:marTop w:val="0"/>
              <w:marBottom w:val="0"/>
              <w:divBdr>
                <w:top w:val="none" w:sz="0" w:space="0" w:color="auto"/>
                <w:left w:val="none" w:sz="0" w:space="0" w:color="auto"/>
                <w:bottom w:val="none" w:sz="0" w:space="0" w:color="auto"/>
                <w:right w:val="none" w:sz="0" w:space="0" w:color="auto"/>
              </w:divBdr>
              <w:divsChild>
                <w:div w:id="1394623011">
                  <w:marLeft w:val="0"/>
                  <w:marRight w:val="0"/>
                  <w:marTop w:val="0"/>
                  <w:marBottom w:val="0"/>
                  <w:divBdr>
                    <w:top w:val="none" w:sz="0" w:space="0" w:color="auto"/>
                    <w:left w:val="none" w:sz="0" w:space="0" w:color="auto"/>
                    <w:bottom w:val="none" w:sz="0" w:space="0" w:color="auto"/>
                    <w:right w:val="none" w:sz="0" w:space="0" w:color="auto"/>
                  </w:divBdr>
                </w:div>
              </w:divsChild>
            </w:div>
            <w:div w:id="1708721780">
              <w:marLeft w:val="0"/>
              <w:marRight w:val="0"/>
              <w:marTop w:val="0"/>
              <w:marBottom w:val="0"/>
              <w:divBdr>
                <w:top w:val="none" w:sz="0" w:space="0" w:color="auto"/>
                <w:left w:val="none" w:sz="0" w:space="0" w:color="auto"/>
                <w:bottom w:val="none" w:sz="0" w:space="0" w:color="auto"/>
                <w:right w:val="none" w:sz="0" w:space="0" w:color="auto"/>
              </w:divBdr>
              <w:divsChild>
                <w:div w:id="1080638017">
                  <w:marLeft w:val="0"/>
                  <w:marRight w:val="0"/>
                  <w:marTop w:val="0"/>
                  <w:marBottom w:val="0"/>
                  <w:divBdr>
                    <w:top w:val="none" w:sz="0" w:space="0" w:color="auto"/>
                    <w:left w:val="none" w:sz="0" w:space="0" w:color="auto"/>
                    <w:bottom w:val="none" w:sz="0" w:space="0" w:color="auto"/>
                    <w:right w:val="none" w:sz="0" w:space="0" w:color="auto"/>
                  </w:divBdr>
                </w:div>
              </w:divsChild>
            </w:div>
            <w:div w:id="1038580527">
              <w:marLeft w:val="0"/>
              <w:marRight w:val="0"/>
              <w:marTop w:val="0"/>
              <w:marBottom w:val="0"/>
              <w:divBdr>
                <w:top w:val="none" w:sz="0" w:space="0" w:color="auto"/>
                <w:left w:val="none" w:sz="0" w:space="0" w:color="auto"/>
                <w:bottom w:val="none" w:sz="0" w:space="0" w:color="auto"/>
                <w:right w:val="none" w:sz="0" w:space="0" w:color="auto"/>
              </w:divBdr>
              <w:divsChild>
                <w:div w:id="631251094">
                  <w:marLeft w:val="0"/>
                  <w:marRight w:val="0"/>
                  <w:marTop w:val="0"/>
                  <w:marBottom w:val="0"/>
                  <w:divBdr>
                    <w:top w:val="none" w:sz="0" w:space="0" w:color="auto"/>
                    <w:left w:val="none" w:sz="0" w:space="0" w:color="auto"/>
                    <w:bottom w:val="none" w:sz="0" w:space="0" w:color="auto"/>
                    <w:right w:val="none" w:sz="0" w:space="0" w:color="auto"/>
                  </w:divBdr>
                </w:div>
              </w:divsChild>
            </w:div>
            <w:div w:id="2020233976">
              <w:marLeft w:val="0"/>
              <w:marRight w:val="0"/>
              <w:marTop w:val="0"/>
              <w:marBottom w:val="0"/>
              <w:divBdr>
                <w:top w:val="none" w:sz="0" w:space="0" w:color="auto"/>
                <w:left w:val="none" w:sz="0" w:space="0" w:color="auto"/>
                <w:bottom w:val="none" w:sz="0" w:space="0" w:color="auto"/>
                <w:right w:val="none" w:sz="0" w:space="0" w:color="auto"/>
              </w:divBdr>
              <w:divsChild>
                <w:div w:id="1974095450">
                  <w:marLeft w:val="0"/>
                  <w:marRight w:val="0"/>
                  <w:marTop w:val="0"/>
                  <w:marBottom w:val="0"/>
                  <w:divBdr>
                    <w:top w:val="none" w:sz="0" w:space="0" w:color="auto"/>
                    <w:left w:val="none" w:sz="0" w:space="0" w:color="auto"/>
                    <w:bottom w:val="none" w:sz="0" w:space="0" w:color="auto"/>
                    <w:right w:val="none" w:sz="0" w:space="0" w:color="auto"/>
                  </w:divBdr>
                </w:div>
              </w:divsChild>
            </w:div>
            <w:div w:id="509637400">
              <w:marLeft w:val="0"/>
              <w:marRight w:val="0"/>
              <w:marTop w:val="0"/>
              <w:marBottom w:val="0"/>
              <w:divBdr>
                <w:top w:val="none" w:sz="0" w:space="0" w:color="auto"/>
                <w:left w:val="none" w:sz="0" w:space="0" w:color="auto"/>
                <w:bottom w:val="none" w:sz="0" w:space="0" w:color="auto"/>
                <w:right w:val="none" w:sz="0" w:space="0" w:color="auto"/>
              </w:divBdr>
              <w:divsChild>
                <w:div w:id="194081410">
                  <w:marLeft w:val="0"/>
                  <w:marRight w:val="0"/>
                  <w:marTop w:val="0"/>
                  <w:marBottom w:val="0"/>
                  <w:divBdr>
                    <w:top w:val="none" w:sz="0" w:space="0" w:color="auto"/>
                    <w:left w:val="none" w:sz="0" w:space="0" w:color="auto"/>
                    <w:bottom w:val="none" w:sz="0" w:space="0" w:color="auto"/>
                    <w:right w:val="none" w:sz="0" w:space="0" w:color="auto"/>
                  </w:divBdr>
                </w:div>
              </w:divsChild>
            </w:div>
            <w:div w:id="186262735">
              <w:marLeft w:val="0"/>
              <w:marRight w:val="0"/>
              <w:marTop w:val="0"/>
              <w:marBottom w:val="0"/>
              <w:divBdr>
                <w:top w:val="none" w:sz="0" w:space="0" w:color="auto"/>
                <w:left w:val="none" w:sz="0" w:space="0" w:color="auto"/>
                <w:bottom w:val="none" w:sz="0" w:space="0" w:color="auto"/>
                <w:right w:val="none" w:sz="0" w:space="0" w:color="auto"/>
              </w:divBdr>
              <w:divsChild>
                <w:div w:id="161166210">
                  <w:marLeft w:val="0"/>
                  <w:marRight w:val="0"/>
                  <w:marTop w:val="0"/>
                  <w:marBottom w:val="0"/>
                  <w:divBdr>
                    <w:top w:val="none" w:sz="0" w:space="0" w:color="auto"/>
                    <w:left w:val="none" w:sz="0" w:space="0" w:color="auto"/>
                    <w:bottom w:val="none" w:sz="0" w:space="0" w:color="auto"/>
                    <w:right w:val="none" w:sz="0" w:space="0" w:color="auto"/>
                  </w:divBdr>
                </w:div>
              </w:divsChild>
            </w:div>
            <w:div w:id="417364802">
              <w:marLeft w:val="0"/>
              <w:marRight w:val="0"/>
              <w:marTop w:val="0"/>
              <w:marBottom w:val="0"/>
              <w:divBdr>
                <w:top w:val="none" w:sz="0" w:space="0" w:color="auto"/>
                <w:left w:val="none" w:sz="0" w:space="0" w:color="auto"/>
                <w:bottom w:val="none" w:sz="0" w:space="0" w:color="auto"/>
                <w:right w:val="none" w:sz="0" w:space="0" w:color="auto"/>
              </w:divBdr>
              <w:divsChild>
                <w:div w:id="950820411">
                  <w:marLeft w:val="0"/>
                  <w:marRight w:val="0"/>
                  <w:marTop w:val="0"/>
                  <w:marBottom w:val="0"/>
                  <w:divBdr>
                    <w:top w:val="none" w:sz="0" w:space="0" w:color="auto"/>
                    <w:left w:val="none" w:sz="0" w:space="0" w:color="auto"/>
                    <w:bottom w:val="none" w:sz="0" w:space="0" w:color="auto"/>
                    <w:right w:val="none" w:sz="0" w:space="0" w:color="auto"/>
                  </w:divBdr>
                </w:div>
              </w:divsChild>
            </w:div>
            <w:div w:id="1148867049">
              <w:marLeft w:val="0"/>
              <w:marRight w:val="0"/>
              <w:marTop w:val="0"/>
              <w:marBottom w:val="0"/>
              <w:divBdr>
                <w:top w:val="none" w:sz="0" w:space="0" w:color="auto"/>
                <w:left w:val="none" w:sz="0" w:space="0" w:color="auto"/>
                <w:bottom w:val="none" w:sz="0" w:space="0" w:color="auto"/>
                <w:right w:val="none" w:sz="0" w:space="0" w:color="auto"/>
              </w:divBdr>
              <w:divsChild>
                <w:div w:id="1165435518">
                  <w:marLeft w:val="0"/>
                  <w:marRight w:val="0"/>
                  <w:marTop w:val="0"/>
                  <w:marBottom w:val="0"/>
                  <w:divBdr>
                    <w:top w:val="none" w:sz="0" w:space="0" w:color="auto"/>
                    <w:left w:val="none" w:sz="0" w:space="0" w:color="auto"/>
                    <w:bottom w:val="none" w:sz="0" w:space="0" w:color="auto"/>
                    <w:right w:val="none" w:sz="0" w:space="0" w:color="auto"/>
                  </w:divBdr>
                </w:div>
              </w:divsChild>
            </w:div>
            <w:div w:id="157037126">
              <w:marLeft w:val="0"/>
              <w:marRight w:val="0"/>
              <w:marTop w:val="0"/>
              <w:marBottom w:val="0"/>
              <w:divBdr>
                <w:top w:val="none" w:sz="0" w:space="0" w:color="auto"/>
                <w:left w:val="none" w:sz="0" w:space="0" w:color="auto"/>
                <w:bottom w:val="none" w:sz="0" w:space="0" w:color="auto"/>
                <w:right w:val="none" w:sz="0" w:space="0" w:color="auto"/>
              </w:divBdr>
              <w:divsChild>
                <w:div w:id="1991212077">
                  <w:marLeft w:val="0"/>
                  <w:marRight w:val="0"/>
                  <w:marTop w:val="0"/>
                  <w:marBottom w:val="0"/>
                  <w:divBdr>
                    <w:top w:val="none" w:sz="0" w:space="0" w:color="auto"/>
                    <w:left w:val="none" w:sz="0" w:space="0" w:color="auto"/>
                    <w:bottom w:val="none" w:sz="0" w:space="0" w:color="auto"/>
                    <w:right w:val="none" w:sz="0" w:space="0" w:color="auto"/>
                  </w:divBdr>
                </w:div>
              </w:divsChild>
            </w:div>
            <w:div w:id="1968470368">
              <w:marLeft w:val="0"/>
              <w:marRight w:val="0"/>
              <w:marTop w:val="0"/>
              <w:marBottom w:val="0"/>
              <w:divBdr>
                <w:top w:val="none" w:sz="0" w:space="0" w:color="auto"/>
                <w:left w:val="none" w:sz="0" w:space="0" w:color="auto"/>
                <w:bottom w:val="none" w:sz="0" w:space="0" w:color="auto"/>
                <w:right w:val="none" w:sz="0" w:space="0" w:color="auto"/>
              </w:divBdr>
              <w:divsChild>
                <w:div w:id="1246836536">
                  <w:marLeft w:val="0"/>
                  <w:marRight w:val="0"/>
                  <w:marTop w:val="0"/>
                  <w:marBottom w:val="0"/>
                  <w:divBdr>
                    <w:top w:val="none" w:sz="0" w:space="0" w:color="auto"/>
                    <w:left w:val="none" w:sz="0" w:space="0" w:color="auto"/>
                    <w:bottom w:val="none" w:sz="0" w:space="0" w:color="auto"/>
                    <w:right w:val="none" w:sz="0" w:space="0" w:color="auto"/>
                  </w:divBdr>
                </w:div>
              </w:divsChild>
            </w:div>
            <w:div w:id="1961954221">
              <w:marLeft w:val="0"/>
              <w:marRight w:val="0"/>
              <w:marTop w:val="0"/>
              <w:marBottom w:val="0"/>
              <w:divBdr>
                <w:top w:val="none" w:sz="0" w:space="0" w:color="auto"/>
                <w:left w:val="none" w:sz="0" w:space="0" w:color="auto"/>
                <w:bottom w:val="none" w:sz="0" w:space="0" w:color="auto"/>
                <w:right w:val="none" w:sz="0" w:space="0" w:color="auto"/>
              </w:divBdr>
              <w:divsChild>
                <w:div w:id="49691892">
                  <w:marLeft w:val="0"/>
                  <w:marRight w:val="0"/>
                  <w:marTop w:val="0"/>
                  <w:marBottom w:val="0"/>
                  <w:divBdr>
                    <w:top w:val="none" w:sz="0" w:space="0" w:color="auto"/>
                    <w:left w:val="none" w:sz="0" w:space="0" w:color="auto"/>
                    <w:bottom w:val="none" w:sz="0" w:space="0" w:color="auto"/>
                    <w:right w:val="none" w:sz="0" w:space="0" w:color="auto"/>
                  </w:divBdr>
                </w:div>
              </w:divsChild>
            </w:div>
            <w:div w:id="1839614011">
              <w:marLeft w:val="0"/>
              <w:marRight w:val="0"/>
              <w:marTop w:val="0"/>
              <w:marBottom w:val="0"/>
              <w:divBdr>
                <w:top w:val="none" w:sz="0" w:space="0" w:color="auto"/>
                <w:left w:val="none" w:sz="0" w:space="0" w:color="auto"/>
                <w:bottom w:val="none" w:sz="0" w:space="0" w:color="auto"/>
                <w:right w:val="none" w:sz="0" w:space="0" w:color="auto"/>
              </w:divBdr>
              <w:divsChild>
                <w:div w:id="2141224695">
                  <w:marLeft w:val="0"/>
                  <w:marRight w:val="0"/>
                  <w:marTop w:val="0"/>
                  <w:marBottom w:val="0"/>
                  <w:divBdr>
                    <w:top w:val="none" w:sz="0" w:space="0" w:color="auto"/>
                    <w:left w:val="none" w:sz="0" w:space="0" w:color="auto"/>
                    <w:bottom w:val="none" w:sz="0" w:space="0" w:color="auto"/>
                    <w:right w:val="none" w:sz="0" w:space="0" w:color="auto"/>
                  </w:divBdr>
                </w:div>
              </w:divsChild>
            </w:div>
            <w:div w:id="62216459">
              <w:marLeft w:val="0"/>
              <w:marRight w:val="0"/>
              <w:marTop w:val="0"/>
              <w:marBottom w:val="0"/>
              <w:divBdr>
                <w:top w:val="none" w:sz="0" w:space="0" w:color="auto"/>
                <w:left w:val="none" w:sz="0" w:space="0" w:color="auto"/>
                <w:bottom w:val="none" w:sz="0" w:space="0" w:color="auto"/>
                <w:right w:val="none" w:sz="0" w:space="0" w:color="auto"/>
              </w:divBdr>
              <w:divsChild>
                <w:div w:id="296227708">
                  <w:marLeft w:val="0"/>
                  <w:marRight w:val="0"/>
                  <w:marTop w:val="0"/>
                  <w:marBottom w:val="0"/>
                  <w:divBdr>
                    <w:top w:val="none" w:sz="0" w:space="0" w:color="auto"/>
                    <w:left w:val="none" w:sz="0" w:space="0" w:color="auto"/>
                    <w:bottom w:val="none" w:sz="0" w:space="0" w:color="auto"/>
                    <w:right w:val="none" w:sz="0" w:space="0" w:color="auto"/>
                  </w:divBdr>
                </w:div>
              </w:divsChild>
            </w:div>
            <w:div w:id="419840818">
              <w:marLeft w:val="0"/>
              <w:marRight w:val="0"/>
              <w:marTop w:val="0"/>
              <w:marBottom w:val="0"/>
              <w:divBdr>
                <w:top w:val="none" w:sz="0" w:space="0" w:color="auto"/>
                <w:left w:val="none" w:sz="0" w:space="0" w:color="auto"/>
                <w:bottom w:val="none" w:sz="0" w:space="0" w:color="auto"/>
                <w:right w:val="none" w:sz="0" w:space="0" w:color="auto"/>
              </w:divBdr>
              <w:divsChild>
                <w:div w:id="613095750">
                  <w:marLeft w:val="0"/>
                  <w:marRight w:val="0"/>
                  <w:marTop w:val="0"/>
                  <w:marBottom w:val="0"/>
                  <w:divBdr>
                    <w:top w:val="none" w:sz="0" w:space="0" w:color="auto"/>
                    <w:left w:val="none" w:sz="0" w:space="0" w:color="auto"/>
                    <w:bottom w:val="none" w:sz="0" w:space="0" w:color="auto"/>
                    <w:right w:val="none" w:sz="0" w:space="0" w:color="auto"/>
                  </w:divBdr>
                </w:div>
              </w:divsChild>
            </w:div>
            <w:div w:id="1029531259">
              <w:marLeft w:val="0"/>
              <w:marRight w:val="0"/>
              <w:marTop w:val="0"/>
              <w:marBottom w:val="0"/>
              <w:divBdr>
                <w:top w:val="none" w:sz="0" w:space="0" w:color="auto"/>
                <w:left w:val="none" w:sz="0" w:space="0" w:color="auto"/>
                <w:bottom w:val="none" w:sz="0" w:space="0" w:color="auto"/>
                <w:right w:val="none" w:sz="0" w:space="0" w:color="auto"/>
              </w:divBdr>
              <w:divsChild>
                <w:div w:id="2125418626">
                  <w:marLeft w:val="0"/>
                  <w:marRight w:val="0"/>
                  <w:marTop w:val="0"/>
                  <w:marBottom w:val="0"/>
                  <w:divBdr>
                    <w:top w:val="none" w:sz="0" w:space="0" w:color="auto"/>
                    <w:left w:val="none" w:sz="0" w:space="0" w:color="auto"/>
                    <w:bottom w:val="none" w:sz="0" w:space="0" w:color="auto"/>
                    <w:right w:val="none" w:sz="0" w:space="0" w:color="auto"/>
                  </w:divBdr>
                </w:div>
              </w:divsChild>
            </w:div>
            <w:div w:id="174654650">
              <w:marLeft w:val="0"/>
              <w:marRight w:val="0"/>
              <w:marTop w:val="0"/>
              <w:marBottom w:val="0"/>
              <w:divBdr>
                <w:top w:val="none" w:sz="0" w:space="0" w:color="auto"/>
                <w:left w:val="none" w:sz="0" w:space="0" w:color="auto"/>
                <w:bottom w:val="none" w:sz="0" w:space="0" w:color="auto"/>
                <w:right w:val="none" w:sz="0" w:space="0" w:color="auto"/>
              </w:divBdr>
              <w:divsChild>
                <w:div w:id="849947524">
                  <w:marLeft w:val="0"/>
                  <w:marRight w:val="0"/>
                  <w:marTop w:val="0"/>
                  <w:marBottom w:val="0"/>
                  <w:divBdr>
                    <w:top w:val="none" w:sz="0" w:space="0" w:color="auto"/>
                    <w:left w:val="none" w:sz="0" w:space="0" w:color="auto"/>
                    <w:bottom w:val="none" w:sz="0" w:space="0" w:color="auto"/>
                    <w:right w:val="none" w:sz="0" w:space="0" w:color="auto"/>
                  </w:divBdr>
                </w:div>
              </w:divsChild>
            </w:div>
            <w:div w:id="1475872866">
              <w:marLeft w:val="0"/>
              <w:marRight w:val="0"/>
              <w:marTop w:val="0"/>
              <w:marBottom w:val="0"/>
              <w:divBdr>
                <w:top w:val="none" w:sz="0" w:space="0" w:color="auto"/>
                <w:left w:val="none" w:sz="0" w:space="0" w:color="auto"/>
                <w:bottom w:val="none" w:sz="0" w:space="0" w:color="auto"/>
                <w:right w:val="none" w:sz="0" w:space="0" w:color="auto"/>
              </w:divBdr>
              <w:divsChild>
                <w:div w:id="1374649095">
                  <w:marLeft w:val="0"/>
                  <w:marRight w:val="0"/>
                  <w:marTop w:val="0"/>
                  <w:marBottom w:val="0"/>
                  <w:divBdr>
                    <w:top w:val="none" w:sz="0" w:space="0" w:color="auto"/>
                    <w:left w:val="none" w:sz="0" w:space="0" w:color="auto"/>
                    <w:bottom w:val="none" w:sz="0" w:space="0" w:color="auto"/>
                    <w:right w:val="none" w:sz="0" w:space="0" w:color="auto"/>
                  </w:divBdr>
                </w:div>
              </w:divsChild>
            </w:div>
            <w:div w:id="1011298950">
              <w:marLeft w:val="0"/>
              <w:marRight w:val="0"/>
              <w:marTop w:val="0"/>
              <w:marBottom w:val="0"/>
              <w:divBdr>
                <w:top w:val="none" w:sz="0" w:space="0" w:color="auto"/>
                <w:left w:val="none" w:sz="0" w:space="0" w:color="auto"/>
                <w:bottom w:val="none" w:sz="0" w:space="0" w:color="auto"/>
                <w:right w:val="none" w:sz="0" w:space="0" w:color="auto"/>
              </w:divBdr>
              <w:divsChild>
                <w:div w:id="368727644">
                  <w:marLeft w:val="0"/>
                  <w:marRight w:val="0"/>
                  <w:marTop w:val="0"/>
                  <w:marBottom w:val="0"/>
                  <w:divBdr>
                    <w:top w:val="none" w:sz="0" w:space="0" w:color="auto"/>
                    <w:left w:val="none" w:sz="0" w:space="0" w:color="auto"/>
                    <w:bottom w:val="none" w:sz="0" w:space="0" w:color="auto"/>
                    <w:right w:val="none" w:sz="0" w:space="0" w:color="auto"/>
                  </w:divBdr>
                </w:div>
              </w:divsChild>
            </w:div>
            <w:div w:id="557743736">
              <w:marLeft w:val="0"/>
              <w:marRight w:val="0"/>
              <w:marTop w:val="0"/>
              <w:marBottom w:val="0"/>
              <w:divBdr>
                <w:top w:val="none" w:sz="0" w:space="0" w:color="auto"/>
                <w:left w:val="none" w:sz="0" w:space="0" w:color="auto"/>
                <w:bottom w:val="none" w:sz="0" w:space="0" w:color="auto"/>
                <w:right w:val="none" w:sz="0" w:space="0" w:color="auto"/>
              </w:divBdr>
              <w:divsChild>
                <w:div w:id="1362246010">
                  <w:marLeft w:val="0"/>
                  <w:marRight w:val="0"/>
                  <w:marTop w:val="0"/>
                  <w:marBottom w:val="0"/>
                  <w:divBdr>
                    <w:top w:val="none" w:sz="0" w:space="0" w:color="auto"/>
                    <w:left w:val="none" w:sz="0" w:space="0" w:color="auto"/>
                    <w:bottom w:val="none" w:sz="0" w:space="0" w:color="auto"/>
                    <w:right w:val="none" w:sz="0" w:space="0" w:color="auto"/>
                  </w:divBdr>
                </w:div>
              </w:divsChild>
            </w:div>
            <w:div w:id="474225195">
              <w:marLeft w:val="0"/>
              <w:marRight w:val="0"/>
              <w:marTop w:val="0"/>
              <w:marBottom w:val="0"/>
              <w:divBdr>
                <w:top w:val="none" w:sz="0" w:space="0" w:color="auto"/>
                <w:left w:val="none" w:sz="0" w:space="0" w:color="auto"/>
                <w:bottom w:val="none" w:sz="0" w:space="0" w:color="auto"/>
                <w:right w:val="none" w:sz="0" w:space="0" w:color="auto"/>
              </w:divBdr>
              <w:divsChild>
                <w:div w:id="1552687107">
                  <w:marLeft w:val="0"/>
                  <w:marRight w:val="0"/>
                  <w:marTop w:val="0"/>
                  <w:marBottom w:val="0"/>
                  <w:divBdr>
                    <w:top w:val="none" w:sz="0" w:space="0" w:color="auto"/>
                    <w:left w:val="none" w:sz="0" w:space="0" w:color="auto"/>
                    <w:bottom w:val="none" w:sz="0" w:space="0" w:color="auto"/>
                    <w:right w:val="none" w:sz="0" w:space="0" w:color="auto"/>
                  </w:divBdr>
                </w:div>
              </w:divsChild>
            </w:div>
            <w:div w:id="645864840">
              <w:marLeft w:val="0"/>
              <w:marRight w:val="0"/>
              <w:marTop w:val="0"/>
              <w:marBottom w:val="0"/>
              <w:divBdr>
                <w:top w:val="none" w:sz="0" w:space="0" w:color="auto"/>
                <w:left w:val="none" w:sz="0" w:space="0" w:color="auto"/>
                <w:bottom w:val="none" w:sz="0" w:space="0" w:color="auto"/>
                <w:right w:val="none" w:sz="0" w:space="0" w:color="auto"/>
              </w:divBdr>
              <w:divsChild>
                <w:div w:id="2024820959">
                  <w:marLeft w:val="0"/>
                  <w:marRight w:val="0"/>
                  <w:marTop w:val="0"/>
                  <w:marBottom w:val="0"/>
                  <w:divBdr>
                    <w:top w:val="none" w:sz="0" w:space="0" w:color="auto"/>
                    <w:left w:val="none" w:sz="0" w:space="0" w:color="auto"/>
                    <w:bottom w:val="none" w:sz="0" w:space="0" w:color="auto"/>
                    <w:right w:val="none" w:sz="0" w:space="0" w:color="auto"/>
                  </w:divBdr>
                </w:div>
              </w:divsChild>
            </w:div>
            <w:div w:id="1251504263">
              <w:marLeft w:val="0"/>
              <w:marRight w:val="0"/>
              <w:marTop w:val="0"/>
              <w:marBottom w:val="0"/>
              <w:divBdr>
                <w:top w:val="none" w:sz="0" w:space="0" w:color="auto"/>
                <w:left w:val="none" w:sz="0" w:space="0" w:color="auto"/>
                <w:bottom w:val="none" w:sz="0" w:space="0" w:color="auto"/>
                <w:right w:val="none" w:sz="0" w:space="0" w:color="auto"/>
              </w:divBdr>
              <w:divsChild>
                <w:div w:id="1824269313">
                  <w:marLeft w:val="0"/>
                  <w:marRight w:val="0"/>
                  <w:marTop w:val="0"/>
                  <w:marBottom w:val="0"/>
                  <w:divBdr>
                    <w:top w:val="none" w:sz="0" w:space="0" w:color="auto"/>
                    <w:left w:val="none" w:sz="0" w:space="0" w:color="auto"/>
                    <w:bottom w:val="none" w:sz="0" w:space="0" w:color="auto"/>
                    <w:right w:val="none" w:sz="0" w:space="0" w:color="auto"/>
                  </w:divBdr>
                </w:div>
              </w:divsChild>
            </w:div>
            <w:div w:id="2058510365">
              <w:marLeft w:val="0"/>
              <w:marRight w:val="0"/>
              <w:marTop w:val="0"/>
              <w:marBottom w:val="0"/>
              <w:divBdr>
                <w:top w:val="none" w:sz="0" w:space="0" w:color="auto"/>
                <w:left w:val="none" w:sz="0" w:space="0" w:color="auto"/>
                <w:bottom w:val="none" w:sz="0" w:space="0" w:color="auto"/>
                <w:right w:val="none" w:sz="0" w:space="0" w:color="auto"/>
              </w:divBdr>
              <w:divsChild>
                <w:div w:id="185027719">
                  <w:marLeft w:val="0"/>
                  <w:marRight w:val="0"/>
                  <w:marTop w:val="0"/>
                  <w:marBottom w:val="0"/>
                  <w:divBdr>
                    <w:top w:val="none" w:sz="0" w:space="0" w:color="auto"/>
                    <w:left w:val="none" w:sz="0" w:space="0" w:color="auto"/>
                    <w:bottom w:val="none" w:sz="0" w:space="0" w:color="auto"/>
                    <w:right w:val="none" w:sz="0" w:space="0" w:color="auto"/>
                  </w:divBdr>
                </w:div>
              </w:divsChild>
            </w:div>
            <w:div w:id="1615166159">
              <w:marLeft w:val="0"/>
              <w:marRight w:val="0"/>
              <w:marTop w:val="0"/>
              <w:marBottom w:val="0"/>
              <w:divBdr>
                <w:top w:val="none" w:sz="0" w:space="0" w:color="auto"/>
                <w:left w:val="none" w:sz="0" w:space="0" w:color="auto"/>
                <w:bottom w:val="none" w:sz="0" w:space="0" w:color="auto"/>
                <w:right w:val="none" w:sz="0" w:space="0" w:color="auto"/>
              </w:divBdr>
              <w:divsChild>
                <w:div w:id="1517421988">
                  <w:marLeft w:val="0"/>
                  <w:marRight w:val="0"/>
                  <w:marTop w:val="0"/>
                  <w:marBottom w:val="0"/>
                  <w:divBdr>
                    <w:top w:val="none" w:sz="0" w:space="0" w:color="auto"/>
                    <w:left w:val="none" w:sz="0" w:space="0" w:color="auto"/>
                    <w:bottom w:val="none" w:sz="0" w:space="0" w:color="auto"/>
                    <w:right w:val="none" w:sz="0" w:space="0" w:color="auto"/>
                  </w:divBdr>
                </w:div>
              </w:divsChild>
            </w:div>
            <w:div w:id="136923588">
              <w:marLeft w:val="0"/>
              <w:marRight w:val="0"/>
              <w:marTop w:val="0"/>
              <w:marBottom w:val="0"/>
              <w:divBdr>
                <w:top w:val="none" w:sz="0" w:space="0" w:color="auto"/>
                <w:left w:val="none" w:sz="0" w:space="0" w:color="auto"/>
                <w:bottom w:val="none" w:sz="0" w:space="0" w:color="auto"/>
                <w:right w:val="none" w:sz="0" w:space="0" w:color="auto"/>
              </w:divBdr>
              <w:divsChild>
                <w:div w:id="298613692">
                  <w:marLeft w:val="0"/>
                  <w:marRight w:val="0"/>
                  <w:marTop w:val="0"/>
                  <w:marBottom w:val="0"/>
                  <w:divBdr>
                    <w:top w:val="none" w:sz="0" w:space="0" w:color="auto"/>
                    <w:left w:val="none" w:sz="0" w:space="0" w:color="auto"/>
                    <w:bottom w:val="none" w:sz="0" w:space="0" w:color="auto"/>
                    <w:right w:val="none" w:sz="0" w:space="0" w:color="auto"/>
                  </w:divBdr>
                </w:div>
              </w:divsChild>
            </w:div>
            <w:div w:id="134613475">
              <w:marLeft w:val="0"/>
              <w:marRight w:val="0"/>
              <w:marTop w:val="0"/>
              <w:marBottom w:val="0"/>
              <w:divBdr>
                <w:top w:val="none" w:sz="0" w:space="0" w:color="auto"/>
                <w:left w:val="none" w:sz="0" w:space="0" w:color="auto"/>
                <w:bottom w:val="none" w:sz="0" w:space="0" w:color="auto"/>
                <w:right w:val="none" w:sz="0" w:space="0" w:color="auto"/>
              </w:divBdr>
              <w:divsChild>
                <w:div w:id="102187186">
                  <w:marLeft w:val="0"/>
                  <w:marRight w:val="0"/>
                  <w:marTop w:val="0"/>
                  <w:marBottom w:val="0"/>
                  <w:divBdr>
                    <w:top w:val="none" w:sz="0" w:space="0" w:color="auto"/>
                    <w:left w:val="none" w:sz="0" w:space="0" w:color="auto"/>
                    <w:bottom w:val="none" w:sz="0" w:space="0" w:color="auto"/>
                    <w:right w:val="none" w:sz="0" w:space="0" w:color="auto"/>
                  </w:divBdr>
                </w:div>
              </w:divsChild>
            </w:div>
            <w:div w:id="1132214353">
              <w:marLeft w:val="0"/>
              <w:marRight w:val="0"/>
              <w:marTop w:val="0"/>
              <w:marBottom w:val="0"/>
              <w:divBdr>
                <w:top w:val="none" w:sz="0" w:space="0" w:color="auto"/>
                <w:left w:val="none" w:sz="0" w:space="0" w:color="auto"/>
                <w:bottom w:val="none" w:sz="0" w:space="0" w:color="auto"/>
                <w:right w:val="none" w:sz="0" w:space="0" w:color="auto"/>
              </w:divBdr>
              <w:divsChild>
                <w:div w:id="1470779696">
                  <w:marLeft w:val="0"/>
                  <w:marRight w:val="0"/>
                  <w:marTop w:val="0"/>
                  <w:marBottom w:val="0"/>
                  <w:divBdr>
                    <w:top w:val="none" w:sz="0" w:space="0" w:color="auto"/>
                    <w:left w:val="none" w:sz="0" w:space="0" w:color="auto"/>
                    <w:bottom w:val="none" w:sz="0" w:space="0" w:color="auto"/>
                    <w:right w:val="none" w:sz="0" w:space="0" w:color="auto"/>
                  </w:divBdr>
                </w:div>
              </w:divsChild>
            </w:div>
            <w:div w:id="1587153011">
              <w:marLeft w:val="0"/>
              <w:marRight w:val="0"/>
              <w:marTop w:val="0"/>
              <w:marBottom w:val="0"/>
              <w:divBdr>
                <w:top w:val="none" w:sz="0" w:space="0" w:color="auto"/>
                <w:left w:val="none" w:sz="0" w:space="0" w:color="auto"/>
                <w:bottom w:val="none" w:sz="0" w:space="0" w:color="auto"/>
                <w:right w:val="none" w:sz="0" w:space="0" w:color="auto"/>
              </w:divBdr>
              <w:divsChild>
                <w:div w:id="345866044">
                  <w:marLeft w:val="0"/>
                  <w:marRight w:val="0"/>
                  <w:marTop w:val="0"/>
                  <w:marBottom w:val="0"/>
                  <w:divBdr>
                    <w:top w:val="none" w:sz="0" w:space="0" w:color="auto"/>
                    <w:left w:val="none" w:sz="0" w:space="0" w:color="auto"/>
                    <w:bottom w:val="none" w:sz="0" w:space="0" w:color="auto"/>
                    <w:right w:val="none" w:sz="0" w:space="0" w:color="auto"/>
                  </w:divBdr>
                </w:div>
              </w:divsChild>
            </w:div>
            <w:div w:id="1998417031">
              <w:marLeft w:val="0"/>
              <w:marRight w:val="0"/>
              <w:marTop w:val="0"/>
              <w:marBottom w:val="0"/>
              <w:divBdr>
                <w:top w:val="none" w:sz="0" w:space="0" w:color="auto"/>
                <w:left w:val="none" w:sz="0" w:space="0" w:color="auto"/>
                <w:bottom w:val="none" w:sz="0" w:space="0" w:color="auto"/>
                <w:right w:val="none" w:sz="0" w:space="0" w:color="auto"/>
              </w:divBdr>
              <w:divsChild>
                <w:div w:id="1049302227">
                  <w:marLeft w:val="0"/>
                  <w:marRight w:val="0"/>
                  <w:marTop w:val="0"/>
                  <w:marBottom w:val="0"/>
                  <w:divBdr>
                    <w:top w:val="none" w:sz="0" w:space="0" w:color="auto"/>
                    <w:left w:val="none" w:sz="0" w:space="0" w:color="auto"/>
                    <w:bottom w:val="none" w:sz="0" w:space="0" w:color="auto"/>
                    <w:right w:val="none" w:sz="0" w:space="0" w:color="auto"/>
                  </w:divBdr>
                </w:div>
              </w:divsChild>
            </w:div>
            <w:div w:id="1777940555">
              <w:marLeft w:val="0"/>
              <w:marRight w:val="0"/>
              <w:marTop w:val="0"/>
              <w:marBottom w:val="0"/>
              <w:divBdr>
                <w:top w:val="none" w:sz="0" w:space="0" w:color="auto"/>
                <w:left w:val="none" w:sz="0" w:space="0" w:color="auto"/>
                <w:bottom w:val="none" w:sz="0" w:space="0" w:color="auto"/>
                <w:right w:val="none" w:sz="0" w:space="0" w:color="auto"/>
              </w:divBdr>
              <w:divsChild>
                <w:div w:id="274682138">
                  <w:marLeft w:val="0"/>
                  <w:marRight w:val="0"/>
                  <w:marTop w:val="0"/>
                  <w:marBottom w:val="0"/>
                  <w:divBdr>
                    <w:top w:val="none" w:sz="0" w:space="0" w:color="auto"/>
                    <w:left w:val="none" w:sz="0" w:space="0" w:color="auto"/>
                    <w:bottom w:val="none" w:sz="0" w:space="0" w:color="auto"/>
                    <w:right w:val="none" w:sz="0" w:space="0" w:color="auto"/>
                  </w:divBdr>
                </w:div>
              </w:divsChild>
            </w:div>
            <w:div w:id="1292899677">
              <w:marLeft w:val="0"/>
              <w:marRight w:val="0"/>
              <w:marTop w:val="0"/>
              <w:marBottom w:val="0"/>
              <w:divBdr>
                <w:top w:val="none" w:sz="0" w:space="0" w:color="auto"/>
                <w:left w:val="none" w:sz="0" w:space="0" w:color="auto"/>
                <w:bottom w:val="none" w:sz="0" w:space="0" w:color="auto"/>
                <w:right w:val="none" w:sz="0" w:space="0" w:color="auto"/>
              </w:divBdr>
              <w:divsChild>
                <w:div w:id="678776863">
                  <w:marLeft w:val="0"/>
                  <w:marRight w:val="0"/>
                  <w:marTop w:val="0"/>
                  <w:marBottom w:val="0"/>
                  <w:divBdr>
                    <w:top w:val="none" w:sz="0" w:space="0" w:color="auto"/>
                    <w:left w:val="none" w:sz="0" w:space="0" w:color="auto"/>
                    <w:bottom w:val="none" w:sz="0" w:space="0" w:color="auto"/>
                    <w:right w:val="none" w:sz="0" w:space="0" w:color="auto"/>
                  </w:divBdr>
                </w:div>
              </w:divsChild>
            </w:div>
            <w:div w:id="260843294">
              <w:marLeft w:val="0"/>
              <w:marRight w:val="0"/>
              <w:marTop w:val="0"/>
              <w:marBottom w:val="0"/>
              <w:divBdr>
                <w:top w:val="none" w:sz="0" w:space="0" w:color="auto"/>
                <w:left w:val="none" w:sz="0" w:space="0" w:color="auto"/>
                <w:bottom w:val="none" w:sz="0" w:space="0" w:color="auto"/>
                <w:right w:val="none" w:sz="0" w:space="0" w:color="auto"/>
              </w:divBdr>
              <w:divsChild>
                <w:div w:id="753867261">
                  <w:marLeft w:val="0"/>
                  <w:marRight w:val="0"/>
                  <w:marTop w:val="0"/>
                  <w:marBottom w:val="0"/>
                  <w:divBdr>
                    <w:top w:val="none" w:sz="0" w:space="0" w:color="auto"/>
                    <w:left w:val="none" w:sz="0" w:space="0" w:color="auto"/>
                    <w:bottom w:val="none" w:sz="0" w:space="0" w:color="auto"/>
                    <w:right w:val="none" w:sz="0" w:space="0" w:color="auto"/>
                  </w:divBdr>
                </w:div>
              </w:divsChild>
            </w:div>
            <w:div w:id="1668435375">
              <w:marLeft w:val="0"/>
              <w:marRight w:val="0"/>
              <w:marTop w:val="0"/>
              <w:marBottom w:val="0"/>
              <w:divBdr>
                <w:top w:val="none" w:sz="0" w:space="0" w:color="auto"/>
                <w:left w:val="none" w:sz="0" w:space="0" w:color="auto"/>
                <w:bottom w:val="none" w:sz="0" w:space="0" w:color="auto"/>
                <w:right w:val="none" w:sz="0" w:space="0" w:color="auto"/>
              </w:divBdr>
              <w:divsChild>
                <w:div w:id="1081024920">
                  <w:marLeft w:val="0"/>
                  <w:marRight w:val="0"/>
                  <w:marTop w:val="0"/>
                  <w:marBottom w:val="0"/>
                  <w:divBdr>
                    <w:top w:val="none" w:sz="0" w:space="0" w:color="auto"/>
                    <w:left w:val="none" w:sz="0" w:space="0" w:color="auto"/>
                    <w:bottom w:val="none" w:sz="0" w:space="0" w:color="auto"/>
                    <w:right w:val="none" w:sz="0" w:space="0" w:color="auto"/>
                  </w:divBdr>
                </w:div>
              </w:divsChild>
            </w:div>
            <w:div w:id="1424181919">
              <w:marLeft w:val="0"/>
              <w:marRight w:val="0"/>
              <w:marTop w:val="0"/>
              <w:marBottom w:val="0"/>
              <w:divBdr>
                <w:top w:val="none" w:sz="0" w:space="0" w:color="auto"/>
                <w:left w:val="none" w:sz="0" w:space="0" w:color="auto"/>
                <w:bottom w:val="none" w:sz="0" w:space="0" w:color="auto"/>
                <w:right w:val="none" w:sz="0" w:space="0" w:color="auto"/>
              </w:divBdr>
              <w:divsChild>
                <w:div w:id="1578593363">
                  <w:marLeft w:val="0"/>
                  <w:marRight w:val="0"/>
                  <w:marTop w:val="0"/>
                  <w:marBottom w:val="0"/>
                  <w:divBdr>
                    <w:top w:val="none" w:sz="0" w:space="0" w:color="auto"/>
                    <w:left w:val="none" w:sz="0" w:space="0" w:color="auto"/>
                    <w:bottom w:val="none" w:sz="0" w:space="0" w:color="auto"/>
                    <w:right w:val="none" w:sz="0" w:space="0" w:color="auto"/>
                  </w:divBdr>
                </w:div>
              </w:divsChild>
            </w:div>
            <w:div w:id="1207991767">
              <w:marLeft w:val="0"/>
              <w:marRight w:val="0"/>
              <w:marTop w:val="0"/>
              <w:marBottom w:val="0"/>
              <w:divBdr>
                <w:top w:val="none" w:sz="0" w:space="0" w:color="auto"/>
                <w:left w:val="none" w:sz="0" w:space="0" w:color="auto"/>
                <w:bottom w:val="none" w:sz="0" w:space="0" w:color="auto"/>
                <w:right w:val="none" w:sz="0" w:space="0" w:color="auto"/>
              </w:divBdr>
              <w:divsChild>
                <w:div w:id="1238321966">
                  <w:marLeft w:val="0"/>
                  <w:marRight w:val="0"/>
                  <w:marTop w:val="0"/>
                  <w:marBottom w:val="0"/>
                  <w:divBdr>
                    <w:top w:val="none" w:sz="0" w:space="0" w:color="auto"/>
                    <w:left w:val="none" w:sz="0" w:space="0" w:color="auto"/>
                    <w:bottom w:val="none" w:sz="0" w:space="0" w:color="auto"/>
                    <w:right w:val="none" w:sz="0" w:space="0" w:color="auto"/>
                  </w:divBdr>
                </w:div>
              </w:divsChild>
            </w:div>
            <w:div w:id="1432240670">
              <w:marLeft w:val="0"/>
              <w:marRight w:val="0"/>
              <w:marTop w:val="0"/>
              <w:marBottom w:val="0"/>
              <w:divBdr>
                <w:top w:val="none" w:sz="0" w:space="0" w:color="auto"/>
                <w:left w:val="none" w:sz="0" w:space="0" w:color="auto"/>
                <w:bottom w:val="none" w:sz="0" w:space="0" w:color="auto"/>
                <w:right w:val="none" w:sz="0" w:space="0" w:color="auto"/>
              </w:divBdr>
              <w:divsChild>
                <w:div w:id="1243415998">
                  <w:marLeft w:val="0"/>
                  <w:marRight w:val="0"/>
                  <w:marTop w:val="0"/>
                  <w:marBottom w:val="0"/>
                  <w:divBdr>
                    <w:top w:val="none" w:sz="0" w:space="0" w:color="auto"/>
                    <w:left w:val="none" w:sz="0" w:space="0" w:color="auto"/>
                    <w:bottom w:val="none" w:sz="0" w:space="0" w:color="auto"/>
                    <w:right w:val="none" w:sz="0" w:space="0" w:color="auto"/>
                  </w:divBdr>
                </w:div>
              </w:divsChild>
            </w:div>
            <w:div w:id="285896591">
              <w:marLeft w:val="0"/>
              <w:marRight w:val="0"/>
              <w:marTop w:val="0"/>
              <w:marBottom w:val="0"/>
              <w:divBdr>
                <w:top w:val="none" w:sz="0" w:space="0" w:color="auto"/>
                <w:left w:val="none" w:sz="0" w:space="0" w:color="auto"/>
                <w:bottom w:val="none" w:sz="0" w:space="0" w:color="auto"/>
                <w:right w:val="none" w:sz="0" w:space="0" w:color="auto"/>
              </w:divBdr>
              <w:divsChild>
                <w:div w:id="533619960">
                  <w:marLeft w:val="0"/>
                  <w:marRight w:val="0"/>
                  <w:marTop w:val="0"/>
                  <w:marBottom w:val="0"/>
                  <w:divBdr>
                    <w:top w:val="none" w:sz="0" w:space="0" w:color="auto"/>
                    <w:left w:val="none" w:sz="0" w:space="0" w:color="auto"/>
                    <w:bottom w:val="none" w:sz="0" w:space="0" w:color="auto"/>
                    <w:right w:val="none" w:sz="0" w:space="0" w:color="auto"/>
                  </w:divBdr>
                </w:div>
              </w:divsChild>
            </w:div>
            <w:div w:id="1364289267">
              <w:marLeft w:val="0"/>
              <w:marRight w:val="0"/>
              <w:marTop w:val="0"/>
              <w:marBottom w:val="0"/>
              <w:divBdr>
                <w:top w:val="none" w:sz="0" w:space="0" w:color="auto"/>
                <w:left w:val="none" w:sz="0" w:space="0" w:color="auto"/>
                <w:bottom w:val="none" w:sz="0" w:space="0" w:color="auto"/>
                <w:right w:val="none" w:sz="0" w:space="0" w:color="auto"/>
              </w:divBdr>
              <w:divsChild>
                <w:div w:id="1790661259">
                  <w:marLeft w:val="0"/>
                  <w:marRight w:val="0"/>
                  <w:marTop w:val="0"/>
                  <w:marBottom w:val="0"/>
                  <w:divBdr>
                    <w:top w:val="none" w:sz="0" w:space="0" w:color="auto"/>
                    <w:left w:val="none" w:sz="0" w:space="0" w:color="auto"/>
                    <w:bottom w:val="none" w:sz="0" w:space="0" w:color="auto"/>
                    <w:right w:val="none" w:sz="0" w:space="0" w:color="auto"/>
                  </w:divBdr>
                </w:div>
              </w:divsChild>
            </w:div>
            <w:div w:id="806555586">
              <w:marLeft w:val="0"/>
              <w:marRight w:val="0"/>
              <w:marTop w:val="0"/>
              <w:marBottom w:val="0"/>
              <w:divBdr>
                <w:top w:val="none" w:sz="0" w:space="0" w:color="auto"/>
                <w:left w:val="none" w:sz="0" w:space="0" w:color="auto"/>
                <w:bottom w:val="none" w:sz="0" w:space="0" w:color="auto"/>
                <w:right w:val="none" w:sz="0" w:space="0" w:color="auto"/>
              </w:divBdr>
              <w:divsChild>
                <w:div w:id="247464431">
                  <w:marLeft w:val="0"/>
                  <w:marRight w:val="0"/>
                  <w:marTop w:val="0"/>
                  <w:marBottom w:val="0"/>
                  <w:divBdr>
                    <w:top w:val="none" w:sz="0" w:space="0" w:color="auto"/>
                    <w:left w:val="none" w:sz="0" w:space="0" w:color="auto"/>
                    <w:bottom w:val="none" w:sz="0" w:space="0" w:color="auto"/>
                    <w:right w:val="none" w:sz="0" w:space="0" w:color="auto"/>
                  </w:divBdr>
                </w:div>
              </w:divsChild>
            </w:div>
            <w:div w:id="1520899065">
              <w:marLeft w:val="0"/>
              <w:marRight w:val="0"/>
              <w:marTop w:val="0"/>
              <w:marBottom w:val="0"/>
              <w:divBdr>
                <w:top w:val="none" w:sz="0" w:space="0" w:color="auto"/>
                <w:left w:val="none" w:sz="0" w:space="0" w:color="auto"/>
                <w:bottom w:val="none" w:sz="0" w:space="0" w:color="auto"/>
                <w:right w:val="none" w:sz="0" w:space="0" w:color="auto"/>
              </w:divBdr>
              <w:divsChild>
                <w:div w:id="617370212">
                  <w:marLeft w:val="0"/>
                  <w:marRight w:val="0"/>
                  <w:marTop w:val="0"/>
                  <w:marBottom w:val="0"/>
                  <w:divBdr>
                    <w:top w:val="none" w:sz="0" w:space="0" w:color="auto"/>
                    <w:left w:val="none" w:sz="0" w:space="0" w:color="auto"/>
                    <w:bottom w:val="none" w:sz="0" w:space="0" w:color="auto"/>
                    <w:right w:val="none" w:sz="0" w:space="0" w:color="auto"/>
                  </w:divBdr>
                </w:div>
              </w:divsChild>
            </w:div>
            <w:div w:id="591469704">
              <w:marLeft w:val="0"/>
              <w:marRight w:val="0"/>
              <w:marTop w:val="0"/>
              <w:marBottom w:val="0"/>
              <w:divBdr>
                <w:top w:val="none" w:sz="0" w:space="0" w:color="auto"/>
                <w:left w:val="none" w:sz="0" w:space="0" w:color="auto"/>
                <w:bottom w:val="none" w:sz="0" w:space="0" w:color="auto"/>
                <w:right w:val="none" w:sz="0" w:space="0" w:color="auto"/>
              </w:divBdr>
              <w:divsChild>
                <w:div w:id="1471708396">
                  <w:marLeft w:val="0"/>
                  <w:marRight w:val="0"/>
                  <w:marTop w:val="0"/>
                  <w:marBottom w:val="0"/>
                  <w:divBdr>
                    <w:top w:val="none" w:sz="0" w:space="0" w:color="auto"/>
                    <w:left w:val="none" w:sz="0" w:space="0" w:color="auto"/>
                    <w:bottom w:val="none" w:sz="0" w:space="0" w:color="auto"/>
                    <w:right w:val="none" w:sz="0" w:space="0" w:color="auto"/>
                  </w:divBdr>
                </w:div>
              </w:divsChild>
            </w:div>
            <w:div w:id="364252745">
              <w:marLeft w:val="0"/>
              <w:marRight w:val="0"/>
              <w:marTop w:val="0"/>
              <w:marBottom w:val="0"/>
              <w:divBdr>
                <w:top w:val="none" w:sz="0" w:space="0" w:color="auto"/>
                <w:left w:val="none" w:sz="0" w:space="0" w:color="auto"/>
                <w:bottom w:val="none" w:sz="0" w:space="0" w:color="auto"/>
                <w:right w:val="none" w:sz="0" w:space="0" w:color="auto"/>
              </w:divBdr>
              <w:divsChild>
                <w:div w:id="692145395">
                  <w:marLeft w:val="0"/>
                  <w:marRight w:val="0"/>
                  <w:marTop w:val="0"/>
                  <w:marBottom w:val="0"/>
                  <w:divBdr>
                    <w:top w:val="none" w:sz="0" w:space="0" w:color="auto"/>
                    <w:left w:val="none" w:sz="0" w:space="0" w:color="auto"/>
                    <w:bottom w:val="none" w:sz="0" w:space="0" w:color="auto"/>
                    <w:right w:val="none" w:sz="0" w:space="0" w:color="auto"/>
                  </w:divBdr>
                </w:div>
              </w:divsChild>
            </w:div>
            <w:div w:id="1261764839">
              <w:marLeft w:val="0"/>
              <w:marRight w:val="0"/>
              <w:marTop w:val="0"/>
              <w:marBottom w:val="0"/>
              <w:divBdr>
                <w:top w:val="none" w:sz="0" w:space="0" w:color="auto"/>
                <w:left w:val="none" w:sz="0" w:space="0" w:color="auto"/>
                <w:bottom w:val="none" w:sz="0" w:space="0" w:color="auto"/>
                <w:right w:val="none" w:sz="0" w:space="0" w:color="auto"/>
              </w:divBdr>
              <w:divsChild>
                <w:div w:id="436292852">
                  <w:marLeft w:val="0"/>
                  <w:marRight w:val="0"/>
                  <w:marTop w:val="0"/>
                  <w:marBottom w:val="0"/>
                  <w:divBdr>
                    <w:top w:val="none" w:sz="0" w:space="0" w:color="auto"/>
                    <w:left w:val="none" w:sz="0" w:space="0" w:color="auto"/>
                    <w:bottom w:val="none" w:sz="0" w:space="0" w:color="auto"/>
                    <w:right w:val="none" w:sz="0" w:space="0" w:color="auto"/>
                  </w:divBdr>
                </w:div>
              </w:divsChild>
            </w:div>
            <w:div w:id="1972130278">
              <w:marLeft w:val="0"/>
              <w:marRight w:val="0"/>
              <w:marTop w:val="0"/>
              <w:marBottom w:val="0"/>
              <w:divBdr>
                <w:top w:val="none" w:sz="0" w:space="0" w:color="auto"/>
                <w:left w:val="none" w:sz="0" w:space="0" w:color="auto"/>
                <w:bottom w:val="none" w:sz="0" w:space="0" w:color="auto"/>
                <w:right w:val="none" w:sz="0" w:space="0" w:color="auto"/>
              </w:divBdr>
              <w:divsChild>
                <w:div w:id="9111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53188">
      <w:bodyDiv w:val="1"/>
      <w:marLeft w:val="0"/>
      <w:marRight w:val="0"/>
      <w:marTop w:val="0"/>
      <w:marBottom w:val="0"/>
      <w:divBdr>
        <w:top w:val="none" w:sz="0" w:space="0" w:color="auto"/>
        <w:left w:val="none" w:sz="0" w:space="0" w:color="auto"/>
        <w:bottom w:val="none" w:sz="0" w:space="0" w:color="auto"/>
        <w:right w:val="none" w:sz="0" w:space="0" w:color="auto"/>
      </w:divBdr>
    </w:div>
    <w:div w:id="1544100232">
      <w:bodyDiv w:val="1"/>
      <w:marLeft w:val="0"/>
      <w:marRight w:val="0"/>
      <w:marTop w:val="0"/>
      <w:marBottom w:val="0"/>
      <w:divBdr>
        <w:top w:val="none" w:sz="0" w:space="0" w:color="auto"/>
        <w:left w:val="none" w:sz="0" w:space="0" w:color="auto"/>
        <w:bottom w:val="none" w:sz="0" w:space="0" w:color="auto"/>
        <w:right w:val="none" w:sz="0" w:space="0" w:color="auto"/>
      </w:divBdr>
    </w:div>
    <w:div w:id="1546329386">
      <w:bodyDiv w:val="1"/>
      <w:marLeft w:val="0"/>
      <w:marRight w:val="0"/>
      <w:marTop w:val="0"/>
      <w:marBottom w:val="0"/>
      <w:divBdr>
        <w:top w:val="none" w:sz="0" w:space="0" w:color="auto"/>
        <w:left w:val="none" w:sz="0" w:space="0" w:color="auto"/>
        <w:bottom w:val="none" w:sz="0" w:space="0" w:color="auto"/>
        <w:right w:val="none" w:sz="0" w:space="0" w:color="auto"/>
      </w:divBdr>
    </w:div>
    <w:div w:id="1551651853">
      <w:bodyDiv w:val="1"/>
      <w:marLeft w:val="0"/>
      <w:marRight w:val="0"/>
      <w:marTop w:val="0"/>
      <w:marBottom w:val="0"/>
      <w:divBdr>
        <w:top w:val="none" w:sz="0" w:space="0" w:color="auto"/>
        <w:left w:val="none" w:sz="0" w:space="0" w:color="auto"/>
        <w:bottom w:val="none" w:sz="0" w:space="0" w:color="auto"/>
        <w:right w:val="none" w:sz="0" w:space="0" w:color="auto"/>
      </w:divBdr>
    </w:div>
    <w:div w:id="1563635797">
      <w:bodyDiv w:val="1"/>
      <w:marLeft w:val="0"/>
      <w:marRight w:val="0"/>
      <w:marTop w:val="0"/>
      <w:marBottom w:val="0"/>
      <w:divBdr>
        <w:top w:val="none" w:sz="0" w:space="0" w:color="auto"/>
        <w:left w:val="none" w:sz="0" w:space="0" w:color="auto"/>
        <w:bottom w:val="none" w:sz="0" w:space="0" w:color="auto"/>
        <w:right w:val="none" w:sz="0" w:space="0" w:color="auto"/>
      </w:divBdr>
    </w:div>
    <w:div w:id="1566256003">
      <w:bodyDiv w:val="1"/>
      <w:marLeft w:val="0"/>
      <w:marRight w:val="0"/>
      <w:marTop w:val="0"/>
      <w:marBottom w:val="0"/>
      <w:divBdr>
        <w:top w:val="none" w:sz="0" w:space="0" w:color="auto"/>
        <w:left w:val="none" w:sz="0" w:space="0" w:color="auto"/>
        <w:bottom w:val="none" w:sz="0" w:space="0" w:color="auto"/>
        <w:right w:val="none" w:sz="0" w:space="0" w:color="auto"/>
      </w:divBdr>
    </w:div>
    <w:div w:id="1566450586">
      <w:bodyDiv w:val="1"/>
      <w:marLeft w:val="0"/>
      <w:marRight w:val="0"/>
      <w:marTop w:val="0"/>
      <w:marBottom w:val="0"/>
      <w:divBdr>
        <w:top w:val="none" w:sz="0" w:space="0" w:color="auto"/>
        <w:left w:val="none" w:sz="0" w:space="0" w:color="auto"/>
        <w:bottom w:val="none" w:sz="0" w:space="0" w:color="auto"/>
        <w:right w:val="none" w:sz="0" w:space="0" w:color="auto"/>
      </w:divBdr>
    </w:div>
    <w:div w:id="1570462573">
      <w:bodyDiv w:val="1"/>
      <w:marLeft w:val="0"/>
      <w:marRight w:val="0"/>
      <w:marTop w:val="0"/>
      <w:marBottom w:val="0"/>
      <w:divBdr>
        <w:top w:val="none" w:sz="0" w:space="0" w:color="auto"/>
        <w:left w:val="none" w:sz="0" w:space="0" w:color="auto"/>
        <w:bottom w:val="none" w:sz="0" w:space="0" w:color="auto"/>
        <w:right w:val="none" w:sz="0" w:space="0" w:color="auto"/>
      </w:divBdr>
    </w:div>
    <w:div w:id="1578711606">
      <w:bodyDiv w:val="1"/>
      <w:marLeft w:val="0"/>
      <w:marRight w:val="0"/>
      <w:marTop w:val="0"/>
      <w:marBottom w:val="0"/>
      <w:divBdr>
        <w:top w:val="none" w:sz="0" w:space="0" w:color="auto"/>
        <w:left w:val="none" w:sz="0" w:space="0" w:color="auto"/>
        <w:bottom w:val="none" w:sz="0" w:space="0" w:color="auto"/>
        <w:right w:val="none" w:sz="0" w:space="0" w:color="auto"/>
      </w:divBdr>
    </w:div>
    <w:div w:id="1585070939">
      <w:bodyDiv w:val="1"/>
      <w:marLeft w:val="0"/>
      <w:marRight w:val="0"/>
      <w:marTop w:val="0"/>
      <w:marBottom w:val="0"/>
      <w:divBdr>
        <w:top w:val="none" w:sz="0" w:space="0" w:color="auto"/>
        <w:left w:val="none" w:sz="0" w:space="0" w:color="auto"/>
        <w:bottom w:val="none" w:sz="0" w:space="0" w:color="auto"/>
        <w:right w:val="none" w:sz="0" w:space="0" w:color="auto"/>
      </w:divBdr>
    </w:div>
    <w:div w:id="1589970466">
      <w:bodyDiv w:val="1"/>
      <w:marLeft w:val="0"/>
      <w:marRight w:val="0"/>
      <w:marTop w:val="0"/>
      <w:marBottom w:val="0"/>
      <w:divBdr>
        <w:top w:val="none" w:sz="0" w:space="0" w:color="auto"/>
        <w:left w:val="none" w:sz="0" w:space="0" w:color="auto"/>
        <w:bottom w:val="none" w:sz="0" w:space="0" w:color="auto"/>
        <w:right w:val="none" w:sz="0" w:space="0" w:color="auto"/>
      </w:divBdr>
    </w:div>
    <w:div w:id="1590969484">
      <w:bodyDiv w:val="1"/>
      <w:marLeft w:val="0"/>
      <w:marRight w:val="0"/>
      <w:marTop w:val="0"/>
      <w:marBottom w:val="0"/>
      <w:divBdr>
        <w:top w:val="none" w:sz="0" w:space="0" w:color="auto"/>
        <w:left w:val="none" w:sz="0" w:space="0" w:color="auto"/>
        <w:bottom w:val="none" w:sz="0" w:space="0" w:color="auto"/>
        <w:right w:val="none" w:sz="0" w:space="0" w:color="auto"/>
      </w:divBdr>
    </w:div>
    <w:div w:id="1593540595">
      <w:bodyDiv w:val="1"/>
      <w:marLeft w:val="0"/>
      <w:marRight w:val="0"/>
      <w:marTop w:val="0"/>
      <w:marBottom w:val="0"/>
      <w:divBdr>
        <w:top w:val="none" w:sz="0" w:space="0" w:color="auto"/>
        <w:left w:val="none" w:sz="0" w:space="0" w:color="auto"/>
        <w:bottom w:val="none" w:sz="0" w:space="0" w:color="auto"/>
        <w:right w:val="none" w:sz="0" w:space="0" w:color="auto"/>
      </w:divBdr>
    </w:div>
    <w:div w:id="1603486957">
      <w:bodyDiv w:val="1"/>
      <w:marLeft w:val="0"/>
      <w:marRight w:val="0"/>
      <w:marTop w:val="0"/>
      <w:marBottom w:val="0"/>
      <w:divBdr>
        <w:top w:val="none" w:sz="0" w:space="0" w:color="auto"/>
        <w:left w:val="none" w:sz="0" w:space="0" w:color="auto"/>
        <w:bottom w:val="none" w:sz="0" w:space="0" w:color="auto"/>
        <w:right w:val="none" w:sz="0" w:space="0" w:color="auto"/>
      </w:divBdr>
    </w:div>
    <w:div w:id="1606958287">
      <w:bodyDiv w:val="1"/>
      <w:marLeft w:val="0"/>
      <w:marRight w:val="0"/>
      <w:marTop w:val="0"/>
      <w:marBottom w:val="0"/>
      <w:divBdr>
        <w:top w:val="none" w:sz="0" w:space="0" w:color="auto"/>
        <w:left w:val="none" w:sz="0" w:space="0" w:color="auto"/>
        <w:bottom w:val="none" w:sz="0" w:space="0" w:color="auto"/>
        <w:right w:val="none" w:sz="0" w:space="0" w:color="auto"/>
      </w:divBdr>
    </w:div>
    <w:div w:id="1608349297">
      <w:bodyDiv w:val="1"/>
      <w:marLeft w:val="0"/>
      <w:marRight w:val="0"/>
      <w:marTop w:val="0"/>
      <w:marBottom w:val="0"/>
      <w:divBdr>
        <w:top w:val="none" w:sz="0" w:space="0" w:color="auto"/>
        <w:left w:val="none" w:sz="0" w:space="0" w:color="auto"/>
        <w:bottom w:val="none" w:sz="0" w:space="0" w:color="auto"/>
        <w:right w:val="none" w:sz="0" w:space="0" w:color="auto"/>
      </w:divBdr>
    </w:div>
    <w:div w:id="1608849690">
      <w:bodyDiv w:val="1"/>
      <w:marLeft w:val="0"/>
      <w:marRight w:val="0"/>
      <w:marTop w:val="0"/>
      <w:marBottom w:val="0"/>
      <w:divBdr>
        <w:top w:val="none" w:sz="0" w:space="0" w:color="auto"/>
        <w:left w:val="none" w:sz="0" w:space="0" w:color="auto"/>
        <w:bottom w:val="none" w:sz="0" w:space="0" w:color="auto"/>
        <w:right w:val="none" w:sz="0" w:space="0" w:color="auto"/>
      </w:divBdr>
    </w:div>
    <w:div w:id="1612661670">
      <w:bodyDiv w:val="1"/>
      <w:marLeft w:val="0"/>
      <w:marRight w:val="0"/>
      <w:marTop w:val="0"/>
      <w:marBottom w:val="0"/>
      <w:divBdr>
        <w:top w:val="none" w:sz="0" w:space="0" w:color="auto"/>
        <w:left w:val="none" w:sz="0" w:space="0" w:color="auto"/>
        <w:bottom w:val="none" w:sz="0" w:space="0" w:color="auto"/>
        <w:right w:val="none" w:sz="0" w:space="0" w:color="auto"/>
      </w:divBdr>
    </w:div>
    <w:div w:id="1621715968">
      <w:bodyDiv w:val="1"/>
      <w:marLeft w:val="0"/>
      <w:marRight w:val="0"/>
      <w:marTop w:val="0"/>
      <w:marBottom w:val="0"/>
      <w:divBdr>
        <w:top w:val="none" w:sz="0" w:space="0" w:color="auto"/>
        <w:left w:val="none" w:sz="0" w:space="0" w:color="auto"/>
        <w:bottom w:val="none" w:sz="0" w:space="0" w:color="auto"/>
        <w:right w:val="none" w:sz="0" w:space="0" w:color="auto"/>
      </w:divBdr>
    </w:div>
    <w:div w:id="1623732902">
      <w:bodyDiv w:val="1"/>
      <w:marLeft w:val="0"/>
      <w:marRight w:val="0"/>
      <w:marTop w:val="0"/>
      <w:marBottom w:val="0"/>
      <w:divBdr>
        <w:top w:val="none" w:sz="0" w:space="0" w:color="auto"/>
        <w:left w:val="none" w:sz="0" w:space="0" w:color="auto"/>
        <w:bottom w:val="none" w:sz="0" w:space="0" w:color="auto"/>
        <w:right w:val="none" w:sz="0" w:space="0" w:color="auto"/>
      </w:divBdr>
    </w:div>
    <w:div w:id="1633438915">
      <w:bodyDiv w:val="1"/>
      <w:marLeft w:val="0"/>
      <w:marRight w:val="0"/>
      <w:marTop w:val="0"/>
      <w:marBottom w:val="0"/>
      <w:divBdr>
        <w:top w:val="none" w:sz="0" w:space="0" w:color="auto"/>
        <w:left w:val="none" w:sz="0" w:space="0" w:color="auto"/>
        <w:bottom w:val="none" w:sz="0" w:space="0" w:color="auto"/>
        <w:right w:val="none" w:sz="0" w:space="0" w:color="auto"/>
      </w:divBdr>
      <w:divsChild>
        <w:div w:id="1370884081">
          <w:marLeft w:val="360"/>
          <w:marRight w:val="0"/>
          <w:marTop w:val="200"/>
          <w:marBottom w:val="0"/>
          <w:divBdr>
            <w:top w:val="none" w:sz="0" w:space="0" w:color="auto"/>
            <w:left w:val="none" w:sz="0" w:space="0" w:color="auto"/>
            <w:bottom w:val="none" w:sz="0" w:space="0" w:color="auto"/>
            <w:right w:val="none" w:sz="0" w:space="0" w:color="auto"/>
          </w:divBdr>
        </w:div>
        <w:div w:id="1451052451">
          <w:marLeft w:val="360"/>
          <w:marRight w:val="0"/>
          <w:marTop w:val="200"/>
          <w:marBottom w:val="0"/>
          <w:divBdr>
            <w:top w:val="none" w:sz="0" w:space="0" w:color="auto"/>
            <w:left w:val="none" w:sz="0" w:space="0" w:color="auto"/>
            <w:bottom w:val="none" w:sz="0" w:space="0" w:color="auto"/>
            <w:right w:val="none" w:sz="0" w:space="0" w:color="auto"/>
          </w:divBdr>
        </w:div>
        <w:div w:id="1778788368">
          <w:marLeft w:val="360"/>
          <w:marRight w:val="0"/>
          <w:marTop w:val="200"/>
          <w:marBottom w:val="0"/>
          <w:divBdr>
            <w:top w:val="none" w:sz="0" w:space="0" w:color="auto"/>
            <w:left w:val="none" w:sz="0" w:space="0" w:color="auto"/>
            <w:bottom w:val="none" w:sz="0" w:space="0" w:color="auto"/>
            <w:right w:val="none" w:sz="0" w:space="0" w:color="auto"/>
          </w:divBdr>
        </w:div>
        <w:div w:id="2034308894">
          <w:marLeft w:val="360"/>
          <w:marRight w:val="0"/>
          <w:marTop w:val="200"/>
          <w:marBottom w:val="0"/>
          <w:divBdr>
            <w:top w:val="none" w:sz="0" w:space="0" w:color="auto"/>
            <w:left w:val="none" w:sz="0" w:space="0" w:color="auto"/>
            <w:bottom w:val="none" w:sz="0" w:space="0" w:color="auto"/>
            <w:right w:val="none" w:sz="0" w:space="0" w:color="auto"/>
          </w:divBdr>
        </w:div>
      </w:divsChild>
    </w:div>
    <w:div w:id="1634409810">
      <w:bodyDiv w:val="1"/>
      <w:marLeft w:val="0"/>
      <w:marRight w:val="0"/>
      <w:marTop w:val="0"/>
      <w:marBottom w:val="0"/>
      <w:divBdr>
        <w:top w:val="none" w:sz="0" w:space="0" w:color="auto"/>
        <w:left w:val="none" w:sz="0" w:space="0" w:color="auto"/>
        <w:bottom w:val="none" w:sz="0" w:space="0" w:color="auto"/>
        <w:right w:val="none" w:sz="0" w:space="0" w:color="auto"/>
      </w:divBdr>
    </w:div>
    <w:div w:id="1637948497">
      <w:bodyDiv w:val="1"/>
      <w:marLeft w:val="0"/>
      <w:marRight w:val="0"/>
      <w:marTop w:val="0"/>
      <w:marBottom w:val="0"/>
      <w:divBdr>
        <w:top w:val="none" w:sz="0" w:space="0" w:color="auto"/>
        <w:left w:val="none" w:sz="0" w:space="0" w:color="auto"/>
        <w:bottom w:val="none" w:sz="0" w:space="0" w:color="auto"/>
        <w:right w:val="none" w:sz="0" w:space="0" w:color="auto"/>
      </w:divBdr>
    </w:div>
    <w:div w:id="1644656034">
      <w:bodyDiv w:val="1"/>
      <w:marLeft w:val="0"/>
      <w:marRight w:val="0"/>
      <w:marTop w:val="0"/>
      <w:marBottom w:val="0"/>
      <w:divBdr>
        <w:top w:val="none" w:sz="0" w:space="0" w:color="auto"/>
        <w:left w:val="none" w:sz="0" w:space="0" w:color="auto"/>
        <w:bottom w:val="none" w:sz="0" w:space="0" w:color="auto"/>
        <w:right w:val="none" w:sz="0" w:space="0" w:color="auto"/>
      </w:divBdr>
    </w:div>
    <w:div w:id="1648170495">
      <w:bodyDiv w:val="1"/>
      <w:marLeft w:val="0"/>
      <w:marRight w:val="0"/>
      <w:marTop w:val="0"/>
      <w:marBottom w:val="0"/>
      <w:divBdr>
        <w:top w:val="none" w:sz="0" w:space="0" w:color="auto"/>
        <w:left w:val="none" w:sz="0" w:space="0" w:color="auto"/>
        <w:bottom w:val="none" w:sz="0" w:space="0" w:color="auto"/>
        <w:right w:val="none" w:sz="0" w:space="0" w:color="auto"/>
      </w:divBdr>
    </w:div>
    <w:div w:id="1648238320">
      <w:bodyDiv w:val="1"/>
      <w:marLeft w:val="0"/>
      <w:marRight w:val="0"/>
      <w:marTop w:val="0"/>
      <w:marBottom w:val="0"/>
      <w:divBdr>
        <w:top w:val="none" w:sz="0" w:space="0" w:color="auto"/>
        <w:left w:val="none" w:sz="0" w:space="0" w:color="auto"/>
        <w:bottom w:val="none" w:sz="0" w:space="0" w:color="auto"/>
        <w:right w:val="none" w:sz="0" w:space="0" w:color="auto"/>
      </w:divBdr>
    </w:div>
    <w:div w:id="1648631957">
      <w:bodyDiv w:val="1"/>
      <w:marLeft w:val="0"/>
      <w:marRight w:val="0"/>
      <w:marTop w:val="0"/>
      <w:marBottom w:val="0"/>
      <w:divBdr>
        <w:top w:val="none" w:sz="0" w:space="0" w:color="auto"/>
        <w:left w:val="none" w:sz="0" w:space="0" w:color="auto"/>
        <w:bottom w:val="none" w:sz="0" w:space="0" w:color="auto"/>
        <w:right w:val="none" w:sz="0" w:space="0" w:color="auto"/>
      </w:divBdr>
    </w:div>
    <w:div w:id="1652370611">
      <w:bodyDiv w:val="1"/>
      <w:marLeft w:val="0"/>
      <w:marRight w:val="0"/>
      <w:marTop w:val="0"/>
      <w:marBottom w:val="0"/>
      <w:divBdr>
        <w:top w:val="none" w:sz="0" w:space="0" w:color="auto"/>
        <w:left w:val="none" w:sz="0" w:space="0" w:color="auto"/>
        <w:bottom w:val="none" w:sz="0" w:space="0" w:color="auto"/>
        <w:right w:val="none" w:sz="0" w:space="0" w:color="auto"/>
      </w:divBdr>
    </w:div>
    <w:div w:id="1654140648">
      <w:bodyDiv w:val="1"/>
      <w:marLeft w:val="0"/>
      <w:marRight w:val="0"/>
      <w:marTop w:val="0"/>
      <w:marBottom w:val="0"/>
      <w:divBdr>
        <w:top w:val="none" w:sz="0" w:space="0" w:color="auto"/>
        <w:left w:val="none" w:sz="0" w:space="0" w:color="auto"/>
        <w:bottom w:val="none" w:sz="0" w:space="0" w:color="auto"/>
        <w:right w:val="none" w:sz="0" w:space="0" w:color="auto"/>
      </w:divBdr>
    </w:div>
    <w:div w:id="1659457308">
      <w:bodyDiv w:val="1"/>
      <w:marLeft w:val="0"/>
      <w:marRight w:val="0"/>
      <w:marTop w:val="0"/>
      <w:marBottom w:val="0"/>
      <w:divBdr>
        <w:top w:val="none" w:sz="0" w:space="0" w:color="auto"/>
        <w:left w:val="none" w:sz="0" w:space="0" w:color="auto"/>
        <w:bottom w:val="none" w:sz="0" w:space="0" w:color="auto"/>
        <w:right w:val="none" w:sz="0" w:space="0" w:color="auto"/>
      </w:divBdr>
    </w:div>
    <w:div w:id="1660890095">
      <w:bodyDiv w:val="1"/>
      <w:marLeft w:val="0"/>
      <w:marRight w:val="0"/>
      <w:marTop w:val="0"/>
      <w:marBottom w:val="0"/>
      <w:divBdr>
        <w:top w:val="none" w:sz="0" w:space="0" w:color="auto"/>
        <w:left w:val="none" w:sz="0" w:space="0" w:color="auto"/>
        <w:bottom w:val="none" w:sz="0" w:space="0" w:color="auto"/>
        <w:right w:val="none" w:sz="0" w:space="0" w:color="auto"/>
      </w:divBdr>
    </w:div>
    <w:div w:id="1672752482">
      <w:bodyDiv w:val="1"/>
      <w:marLeft w:val="0"/>
      <w:marRight w:val="0"/>
      <w:marTop w:val="0"/>
      <w:marBottom w:val="0"/>
      <w:divBdr>
        <w:top w:val="none" w:sz="0" w:space="0" w:color="auto"/>
        <w:left w:val="none" w:sz="0" w:space="0" w:color="auto"/>
        <w:bottom w:val="none" w:sz="0" w:space="0" w:color="auto"/>
        <w:right w:val="none" w:sz="0" w:space="0" w:color="auto"/>
      </w:divBdr>
    </w:div>
    <w:div w:id="1674990854">
      <w:bodyDiv w:val="1"/>
      <w:marLeft w:val="0"/>
      <w:marRight w:val="0"/>
      <w:marTop w:val="0"/>
      <w:marBottom w:val="0"/>
      <w:divBdr>
        <w:top w:val="none" w:sz="0" w:space="0" w:color="auto"/>
        <w:left w:val="none" w:sz="0" w:space="0" w:color="auto"/>
        <w:bottom w:val="none" w:sz="0" w:space="0" w:color="auto"/>
        <w:right w:val="none" w:sz="0" w:space="0" w:color="auto"/>
      </w:divBdr>
    </w:div>
    <w:div w:id="1688365407">
      <w:bodyDiv w:val="1"/>
      <w:marLeft w:val="0"/>
      <w:marRight w:val="0"/>
      <w:marTop w:val="0"/>
      <w:marBottom w:val="0"/>
      <w:divBdr>
        <w:top w:val="none" w:sz="0" w:space="0" w:color="auto"/>
        <w:left w:val="none" w:sz="0" w:space="0" w:color="auto"/>
        <w:bottom w:val="none" w:sz="0" w:space="0" w:color="auto"/>
        <w:right w:val="none" w:sz="0" w:space="0" w:color="auto"/>
      </w:divBdr>
    </w:div>
    <w:div w:id="1695568443">
      <w:bodyDiv w:val="1"/>
      <w:marLeft w:val="0"/>
      <w:marRight w:val="0"/>
      <w:marTop w:val="0"/>
      <w:marBottom w:val="0"/>
      <w:divBdr>
        <w:top w:val="none" w:sz="0" w:space="0" w:color="auto"/>
        <w:left w:val="none" w:sz="0" w:space="0" w:color="auto"/>
        <w:bottom w:val="none" w:sz="0" w:space="0" w:color="auto"/>
        <w:right w:val="none" w:sz="0" w:space="0" w:color="auto"/>
      </w:divBdr>
    </w:div>
    <w:div w:id="1698579260">
      <w:bodyDiv w:val="1"/>
      <w:marLeft w:val="0"/>
      <w:marRight w:val="0"/>
      <w:marTop w:val="0"/>
      <w:marBottom w:val="0"/>
      <w:divBdr>
        <w:top w:val="none" w:sz="0" w:space="0" w:color="auto"/>
        <w:left w:val="none" w:sz="0" w:space="0" w:color="auto"/>
        <w:bottom w:val="none" w:sz="0" w:space="0" w:color="auto"/>
        <w:right w:val="none" w:sz="0" w:space="0" w:color="auto"/>
      </w:divBdr>
    </w:div>
    <w:div w:id="1700543768">
      <w:bodyDiv w:val="1"/>
      <w:marLeft w:val="0"/>
      <w:marRight w:val="0"/>
      <w:marTop w:val="0"/>
      <w:marBottom w:val="0"/>
      <w:divBdr>
        <w:top w:val="none" w:sz="0" w:space="0" w:color="auto"/>
        <w:left w:val="none" w:sz="0" w:space="0" w:color="auto"/>
        <w:bottom w:val="none" w:sz="0" w:space="0" w:color="auto"/>
        <w:right w:val="none" w:sz="0" w:space="0" w:color="auto"/>
      </w:divBdr>
    </w:div>
    <w:div w:id="1725327503">
      <w:bodyDiv w:val="1"/>
      <w:marLeft w:val="0"/>
      <w:marRight w:val="0"/>
      <w:marTop w:val="0"/>
      <w:marBottom w:val="0"/>
      <w:divBdr>
        <w:top w:val="none" w:sz="0" w:space="0" w:color="auto"/>
        <w:left w:val="none" w:sz="0" w:space="0" w:color="auto"/>
        <w:bottom w:val="none" w:sz="0" w:space="0" w:color="auto"/>
        <w:right w:val="none" w:sz="0" w:space="0" w:color="auto"/>
      </w:divBdr>
    </w:div>
    <w:div w:id="1734036132">
      <w:bodyDiv w:val="1"/>
      <w:marLeft w:val="0"/>
      <w:marRight w:val="0"/>
      <w:marTop w:val="0"/>
      <w:marBottom w:val="0"/>
      <w:divBdr>
        <w:top w:val="none" w:sz="0" w:space="0" w:color="auto"/>
        <w:left w:val="none" w:sz="0" w:space="0" w:color="auto"/>
        <w:bottom w:val="none" w:sz="0" w:space="0" w:color="auto"/>
        <w:right w:val="none" w:sz="0" w:space="0" w:color="auto"/>
      </w:divBdr>
    </w:div>
    <w:div w:id="1755541426">
      <w:bodyDiv w:val="1"/>
      <w:marLeft w:val="0"/>
      <w:marRight w:val="0"/>
      <w:marTop w:val="0"/>
      <w:marBottom w:val="0"/>
      <w:divBdr>
        <w:top w:val="none" w:sz="0" w:space="0" w:color="auto"/>
        <w:left w:val="none" w:sz="0" w:space="0" w:color="auto"/>
        <w:bottom w:val="none" w:sz="0" w:space="0" w:color="auto"/>
        <w:right w:val="none" w:sz="0" w:space="0" w:color="auto"/>
      </w:divBdr>
    </w:div>
    <w:div w:id="1757748635">
      <w:bodyDiv w:val="1"/>
      <w:marLeft w:val="0"/>
      <w:marRight w:val="0"/>
      <w:marTop w:val="0"/>
      <w:marBottom w:val="0"/>
      <w:divBdr>
        <w:top w:val="none" w:sz="0" w:space="0" w:color="auto"/>
        <w:left w:val="none" w:sz="0" w:space="0" w:color="auto"/>
        <w:bottom w:val="none" w:sz="0" w:space="0" w:color="auto"/>
        <w:right w:val="none" w:sz="0" w:space="0" w:color="auto"/>
      </w:divBdr>
    </w:div>
    <w:div w:id="1759211190">
      <w:bodyDiv w:val="1"/>
      <w:marLeft w:val="0"/>
      <w:marRight w:val="0"/>
      <w:marTop w:val="0"/>
      <w:marBottom w:val="0"/>
      <w:divBdr>
        <w:top w:val="none" w:sz="0" w:space="0" w:color="auto"/>
        <w:left w:val="none" w:sz="0" w:space="0" w:color="auto"/>
        <w:bottom w:val="none" w:sz="0" w:space="0" w:color="auto"/>
        <w:right w:val="none" w:sz="0" w:space="0" w:color="auto"/>
      </w:divBdr>
    </w:div>
    <w:div w:id="1759592706">
      <w:bodyDiv w:val="1"/>
      <w:marLeft w:val="0"/>
      <w:marRight w:val="0"/>
      <w:marTop w:val="0"/>
      <w:marBottom w:val="0"/>
      <w:divBdr>
        <w:top w:val="none" w:sz="0" w:space="0" w:color="auto"/>
        <w:left w:val="none" w:sz="0" w:space="0" w:color="auto"/>
        <w:bottom w:val="none" w:sz="0" w:space="0" w:color="auto"/>
        <w:right w:val="none" w:sz="0" w:space="0" w:color="auto"/>
      </w:divBdr>
    </w:div>
    <w:div w:id="1769425927">
      <w:bodyDiv w:val="1"/>
      <w:marLeft w:val="0"/>
      <w:marRight w:val="0"/>
      <w:marTop w:val="0"/>
      <w:marBottom w:val="0"/>
      <w:divBdr>
        <w:top w:val="none" w:sz="0" w:space="0" w:color="auto"/>
        <w:left w:val="none" w:sz="0" w:space="0" w:color="auto"/>
        <w:bottom w:val="none" w:sz="0" w:space="0" w:color="auto"/>
        <w:right w:val="none" w:sz="0" w:space="0" w:color="auto"/>
      </w:divBdr>
    </w:div>
    <w:div w:id="1775860921">
      <w:bodyDiv w:val="1"/>
      <w:marLeft w:val="0"/>
      <w:marRight w:val="0"/>
      <w:marTop w:val="0"/>
      <w:marBottom w:val="0"/>
      <w:divBdr>
        <w:top w:val="none" w:sz="0" w:space="0" w:color="auto"/>
        <w:left w:val="none" w:sz="0" w:space="0" w:color="auto"/>
        <w:bottom w:val="none" w:sz="0" w:space="0" w:color="auto"/>
        <w:right w:val="none" w:sz="0" w:space="0" w:color="auto"/>
      </w:divBdr>
    </w:div>
    <w:div w:id="1782338040">
      <w:bodyDiv w:val="1"/>
      <w:marLeft w:val="0"/>
      <w:marRight w:val="0"/>
      <w:marTop w:val="0"/>
      <w:marBottom w:val="0"/>
      <w:divBdr>
        <w:top w:val="none" w:sz="0" w:space="0" w:color="auto"/>
        <w:left w:val="none" w:sz="0" w:space="0" w:color="auto"/>
        <w:bottom w:val="none" w:sz="0" w:space="0" w:color="auto"/>
        <w:right w:val="none" w:sz="0" w:space="0" w:color="auto"/>
      </w:divBdr>
    </w:div>
    <w:div w:id="1783963545">
      <w:bodyDiv w:val="1"/>
      <w:marLeft w:val="0"/>
      <w:marRight w:val="0"/>
      <w:marTop w:val="0"/>
      <w:marBottom w:val="0"/>
      <w:divBdr>
        <w:top w:val="none" w:sz="0" w:space="0" w:color="auto"/>
        <w:left w:val="none" w:sz="0" w:space="0" w:color="auto"/>
        <w:bottom w:val="none" w:sz="0" w:space="0" w:color="auto"/>
        <w:right w:val="none" w:sz="0" w:space="0" w:color="auto"/>
      </w:divBdr>
    </w:div>
    <w:div w:id="1787575908">
      <w:bodyDiv w:val="1"/>
      <w:marLeft w:val="0"/>
      <w:marRight w:val="0"/>
      <w:marTop w:val="0"/>
      <w:marBottom w:val="0"/>
      <w:divBdr>
        <w:top w:val="none" w:sz="0" w:space="0" w:color="auto"/>
        <w:left w:val="none" w:sz="0" w:space="0" w:color="auto"/>
        <w:bottom w:val="none" w:sz="0" w:space="0" w:color="auto"/>
        <w:right w:val="none" w:sz="0" w:space="0" w:color="auto"/>
      </w:divBdr>
      <w:divsChild>
        <w:div w:id="121776397">
          <w:marLeft w:val="0"/>
          <w:marRight w:val="0"/>
          <w:marTop w:val="0"/>
          <w:marBottom w:val="0"/>
          <w:divBdr>
            <w:top w:val="none" w:sz="0" w:space="0" w:color="auto"/>
            <w:left w:val="none" w:sz="0" w:space="0" w:color="auto"/>
            <w:bottom w:val="none" w:sz="0" w:space="0" w:color="auto"/>
            <w:right w:val="none" w:sz="0" w:space="0" w:color="auto"/>
          </w:divBdr>
          <w:divsChild>
            <w:div w:id="1188564963">
              <w:marLeft w:val="0"/>
              <w:marRight w:val="0"/>
              <w:marTop w:val="0"/>
              <w:marBottom w:val="0"/>
              <w:divBdr>
                <w:top w:val="none" w:sz="0" w:space="0" w:color="auto"/>
                <w:left w:val="none" w:sz="0" w:space="0" w:color="auto"/>
                <w:bottom w:val="none" w:sz="0" w:space="0" w:color="auto"/>
                <w:right w:val="none" w:sz="0" w:space="0" w:color="auto"/>
              </w:divBdr>
              <w:divsChild>
                <w:div w:id="20548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91864">
      <w:bodyDiv w:val="1"/>
      <w:marLeft w:val="0"/>
      <w:marRight w:val="0"/>
      <w:marTop w:val="0"/>
      <w:marBottom w:val="0"/>
      <w:divBdr>
        <w:top w:val="none" w:sz="0" w:space="0" w:color="auto"/>
        <w:left w:val="none" w:sz="0" w:space="0" w:color="auto"/>
        <w:bottom w:val="none" w:sz="0" w:space="0" w:color="auto"/>
        <w:right w:val="none" w:sz="0" w:space="0" w:color="auto"/>
      </w:divBdr>
    </w:div>
    <w:div w:id="1810367480">
      <w:bodyDiv w:val="1"/>
      <w:marLeft w:val="0"/>
      <w:marRight w:val="0"/>
      <w:marTop w:val="0"/>
      <w:marBottom w:val="0"/>
      <w:divBdr>
        <w:top w:val="none" w:sz="0" w:space="0" w:color="auto"/>
        <w:left w:val="none" w:sz="0" w:space="0" w:color="auto"/>
        <w:bottom w:val="none" w:sz="0" w:space="0" w:color="auto"/>
        <w:right w:val="none" w:sz="0" w:space="0" w:color="auto"/>
      </w:divBdr>
    </w:div>
    <w:div w:id="1811903888">
      <w:bodyDiv w:val="1"/>
      <w:marLeft w:val="0"/>
      <w:marRight w:val="0"/>
      <w:marTop w:val="0"/>
      <w:marBottom w:val="0"/>
      <w:divBdr>
        <w:top w:val="none" w:sz="0" w:space="0" w:color="auto"/>
        <w:left w:val="none" w:sz="0" w:space="0" w:color="auto"/>
        <w:bottom w:val="none" w:sz="0" w:space="0" w:color="auto"/>
        <w:right w:val="none" w:sz="0" w:space="0" w:color="auto"/>
      </w:divBdr>
      <w:divsChild>
        <w:div w:id="1735541047">
          <w:marLeft w:val="0"/>
          <w:marRight w:val="0"/>
          <w:marTop w:val="0"/>
          <w:marBottom w:val="0"/>
          <w:divBdr>
            <w:top w:val="none" w:sz="0" w:space="0" w:color="auto"/>
            <w:left w:val="none" w:sz="0" w:space="0" w:color="auto"/>
            <w:bottom w:val="none" w:sz="0" w:space="0" w:color="auto"/>
            <w:right w:val="none" w:sz="0" w:space="0" w:color="auto"/>
          </w:divBdr>
          <w:divsChild>
            <w:div w:id="45688217">
              <w:marLeft w:val="0"/>
              <w:marRight w:val="0"/>
              <w:marTop w:val="0"/>
              <w:marBottom w:val="0"/>
              <w:divBdr>
                <w:top w:val="none" w:sz="0" w:space="0" w:color="auto"/>
                <w:left w:val="none" w:sz="0" w:space="0" w:color="auto"/>
                <w:bottom w:val="none" w:sz="0" w:space="0" w:color="auto"/>
                <w:right w:val="none" w:sz="0" w:space="0" w:color="auto"/>
              </w:divBdr>
              <w:divsChild>
                <w:div w:id="6313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5107">
      <w:bodyDiv w:val="1"/>
      <w:marLeft w:val="0"/>
      <w:marRight w:val="0"/>
      <w:marTop w:val="0"/>
      <w:marBottom w:val="0"/>
      <w:divBdr>
        <w:top w:val="none" w:sz="0" w:space="0" w:color="auto"/>
        <w:left w:val="none" w:sz="0" w:space="0" w:color="auto"/>
        <w:bottom w:val="none" w:sz="0" w:space="0" w:color="auto"/>
        <w:right w:val="none" w:sz="0" w:space="0" w:color="auto"/>
      </w:divBdr>
    </w:div>
    <w:div w:id="1828783883">
      <w:bodyDiv w:val="1"/>
      <w:marLeft w:val="0"/>
      <w:marRight w:val="0"/>
      <w:marTop w:val="0"/>
      <w:marBottom w:val="0"/>
      <w:divBdr>
        <w:top w:val="none" w:sz="0" w:space="0" w:color="auto"/>
        <w:left w:val="none" w:sz="0" w:space="0" w:color="auto"/>
        <w:bottom w:val="none" w:sz="0" w:space="0" w:color="auto"/>
        <w:right w:val="none" w:sz="0" w:space="0" w:color="auto"/>
      </w:divBdr>
    </w:div>
    <w:div w:id="1840265187">
      <w:bodyDiv w:val="1"/>
      <w:marLeft w:val="0"/>
      <w:marRight w:val="0"/>
      <w:marTop w:val="0"/>
      <w:marBottom w:val="0"/>
      <w:divBdr>
        <w:top w:val="none" w:sz="0" w:space="0" w:color="auto"/>
        <w:left w:val="none" w:sz="0" w:space="0" w:color="auto"/>
        <w:bottom w:val="none" w:sz="0" w:space="0" w:color="auto"/>
        <w:right w:val="none" w:sz="0" w:space="0" w:color="auto"/>
      </w:divBdr>
    </w:div>
    <w:div w:id="1844710344">
      <w:bodyDiv w:val="1"/>
      <w:marLeft w:val="0"/>
      <w:marRight w:val="0"/>
      <w:marTop w:val="0"/>
      <w:marBottom w:val="0"/>
      <w:divBdr>
        <w:top w:val="none" w:sz="0" w:space="0" w:color="auto"/>
        <w:left w:val="none" w:sz="0" w:space="0" w:color="auto"/>
        <w:bottom w:val="none" w:sz="0" w:space="0" w:color="auto"/>
        <w:right w:val="none" w:sz="0" w:space="0" w:color="auto"/>
      </w:divBdr>
    </w:div>
    <w:div w:id="1868449263">
      <w:bodyDiv w:val="1"/>
      <w:marLeft w:val="0"/>
      <w:marRight w:val="0"/>
      <w:marTop w:val="0"/>
      <w:marBottom w:val="0"/>
      <w:divBdr>
        <w:top w:val="none" w:sz="0" w:space="0" w:color="auto"/>
        <w:left w:val="none" w:sz="0" w:space="0" w:color="auto"/>
        <w:bottom w:val="none" w:sz="0" w:space="0" w:color="auto"/>
        <w:right w:val="none" w:sz="0" w:space="0" w:color="auto"/>
      </w:divBdr>
    </w:div>
    <w:div w:id="1880584147">
      <w:bodyDiv w:val="1"/>
      <w:marLeft w:val="0"/>
      <w:marRight w:val="0"/>
      <w:marTop w:val="0"/>
      <w:marBottom w:val="0"/>
      <w:divBdr>
        <w:top w:val="none" w:sz="0" w:space="0" w:color="auto"/>
        <w:left w:val="none" w:sz="0" w:space="0" w:color="auto"/>
        <w:bottom w:val="none" w:sz="0" w:space="0" w:color="auto"/>
        <w:right w:val="none" w:sz="0" w:space="0" w:color="auto"/>
      </w:divBdr>
    </w:div>
    <w:div w:id="1884708689">
      <w:bodyDiv w:val="1"/>
      <w:marLeft w:val="0"/>
      <w:marRight w:val="0"/>
      <w:marTop w:val="0"/>
      <w:marBottom w:val="0"/>
      <w:divBdr>
        <w:top w:val="none" w:sz="0" w:space="0" w:color="auto"/>
        <w:left w:val="none" w:sz="0" w:space="0" w:color="auto"/>
        <w:bottom w:val="none" w:sz="0" w:space="0" w:color="auto"/>
        <w:right w:val="none" w:sz="0" w:space="0" w:color="auto"/>
      </w:divBdr>
    </w:div>
    <w:div w:id="1886329852">
      <w:bodyDiv w:val="1"/>
      <w:marLeft w:val="0"/>
      <w:marRight w:val="0"/>
      <w:marTop w:val="0"/>
      <w:marBottom w:val="0"/>
      <w:divBdr>
        <w:top w:val="none" w:sz="0" w:space="0" w:color="auto"/>
        <w:left w:val="none" w:sz="0" w:space="0" w:color="auto"/>
        <w:bottom w:val="none" w:sz="0" w:space="0" w:color="auto"/>
        <w:right w:val="none" w:sz="0" w:space="0" w:color="auto"/>
      </w:divBdr>
    </w:div>
    <w:div w:id="1892770377">
      <w:bodyDiv w:val="1"/>
      <w:marLeft w:val="0"/>
      <w:marRight w:val="0"/>
      <w:marTop w:val="0"/>
      <w:marBottom w:val="0"/>
      <w:divBdr>
        <w:top w:val="none" w:sz="0" w:space="0" w:color="auto"/>
        <w:left w:val="none" w:sz="0" w:space="0" w:color="auto"/>
        <w:bottom w:val="none" w:sz="0" w:space="0" w:color="auto"/>
        <w:right w:val="none" w:sz="0" w:space="0" w:color="auto"/>
      </w:divBdr>
    </w:div>
    <w:div w:id="1900357331">
      <w:bodyDiv w:val="1"/>
      <w:marLeft w:val="0"/>
      <w:marRight w:val="0"/>
      <w:marTop w:val="0"/>
      <w:marBottom w:val="0"/>
      <w:divBdr>
        <w:top w:val="none" w:sz="0" w:space="0" w:color="auto"/>
        <w:left w:val="none" w:sz="0" w:space="0" w:color="auto"/>
        <w:bottom w:val="none" w:sz="0" w:space="0" w:color="auto"/>
        <w:right w:val="none" w:sz="0" w:space="0" w:color="auto"/>
      </w:divBdr>
    </w:div>
    <w:div w:id="1910069693">
      <w:bodyDiv w:val="1"/>
      <w:marLeft w:val="0"/>
      <w:marRight w:val="0"/>
      <w:marTop w:val="0"/>
      <w:marBottom w:val="0"/>
      <w:divBdr>
        <w:top w:val="none" w:sz="0" w:space="0" w:color="auto"/>
        <w:left w:val="none" w:sz="0" w:space="0" w:color="auto"/>
        <w:bottom w:val="none" w:sz="0" w:space="0" w:color="auto"/>
        <w:right w:val="none" w:sz="0" w:space="0" w:color="auto"/>
      </w:divBdr>
    </w:div>
    <w:div w:id="1911038635">
      <w:bodyDiv w:val="1"/>
      <w:marLeft w:val="0"/>
      <w:marRight w:val="0"/>
      <w:marTop w:val="0"/>
      <w:marBottom w:val="0"/>
      <w:divBdr>
        <w:top w:val="none" w:sz="0" w:space="0" w:color="auto"/>
        <w:left w:val="none" w:sz="0" w:space="0" w:color="auto"/>
        <w:bottom w:val="none" w:sz="0" w:space="0" w:color="auto"/>
        <w:right w:val="none" w:sz="0" w:space="0" w:color="auto"/>
      </w:divBdr>
      <w:divsChild>
        <w:div w:id="275253585">
          <w:marLeft w:val="0"/>
          <w:marRight w:val="0"/>
          <w:marTop w:val="0"/>
          <w:marBottom w:val="0"/>
          <w:divBdr>
            <w:top w:val="none" w:sz="0" w:space="0" w:color="auto"/>
            <w:left w:val="none" w:sz="0" w:space="0" w:color="auto"/>
            <w:bottom w:val="none" w:sz="0" w:space="0" w:color="auto"/>
            <w:right w:val="none" w:sz="0" w:space="0" w:color="auto"/>
          </w:divBdr>
          <w:divsChild>
            <w:div w:id="1533881955">
              <w:marLeft w:val="0"/>
              <w:marRight w:val="0"/>
              <w:marTop w:val="0"/>
              <w:marBottom w:val="0"/>
              <w:divBdr>
                <w:top w:val="none" w:sz="0" w:space="0" w:color="auto"/>
                <w:left w:val="none" w:sz="0" w:space="0" w:color="auto"/>
                <w:bottom w:val="none" w:sz="0" w:space="0" w:color="auto"/>
                <w:right w:val="none" w:sz="0" w:space="0" w:color="auto"/>
              </w:divBdr>
              <w:divsChild>
                <w:div w:id="6830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15729">
      <w:bodyDiv w:val="1"/>
      <w:marLeft w:val="0"/>
      <w:marRight w:val="0"/>
      <w:marTop w:val="0"/>
      <w:marBottom w:val="0"/>
      <w:divBdr>
        <w:top w:val="none" w:sz="0" w:space="0" w:color="auto"/>
        <w:left w:val="none" w:sz="0" w:space="0" w:color="auto"/>
        <w:bottom w:val="none" w:sz="0" w:space="0" w:color="auto"/>
        <w:right w:val="none" w:sz="0" w:space="0" w:color="auto"/>
      </w:divBdr>
    </w:div>
    <w:div w:id="1914581640">
      <w:bodyDiv w:val="1"/>
      <w:marLeft w:val="0"/>
      <w:marRight w:val="0"/>
      <w:marTop w:val="0"/>
      <w:marBottom w:val="0"/>
      <w:divBdr>
        <w:top w:val="none" w:sz="0" w:space="0" w:color="auto"/>
        <w:left w:val="none" w:sz="0" w:space="0" w:color="auto"/>
        <w:bottom w:val="none" w:sz="0" w:space="0" w:color="auto"/>
        <w:right w:val="none" w:sz="0" w:space="0" w:color="auto"/>
      </w:divBdr>
    </w:div>
    <w:div w:id="1927768515">
      <w:bodyDiv w:val="1"/>
      <w:marLeft w:val="0"/>
      <w:marRight w:val="0"/>
      <w:marTop w:val="0"/>
      <w:marBottom w:val="0"/>
      <w:divBdr>
        <w:top w:val="none" w:sz="0" w:space="0" w:color="auto"/>
        <w:left w:val="none" w:sz="0" w:space="0" w:color="auto"/>
        <w:bottom w:val="none" w:sz="0" w:space="0" w:color="auto"/>
        <w:right w:val="none" w:sz="0" w:space="0" w:color="auto"/>
      </w:divBdr>
    </w:div>
    <w:div w:id="1929922880">
      <w:bodyDiv w:val="1"/>
      <w:marLeft w:val="0"/>
      <w:marRight w:val="0"/>
      <w:marTop w:val="0"/>
      <w:marBottom w:val="0"/>
      <w:divBdr>
        <w:top w:val="none" w:sz="0" w:space="0" w:color="auto"/>
        <w:left w:val="none" w:sz="0" w:space="0" w:color="auto"/>
        <w:bottom w:val="none" w:sz="0" w:space="0" w:color="auto"/>
        <w:right w:val="none" w:sz="0" w:space="0" w:color="auto"/>
      </w:divBdr>
    </w:div>
    <w:div w:id="1931503750">
      <w:bodyDiv w:val="1"/>
      <w:marLeft w:val="0"/>
      <w:marRight w:val="0"/>
      <w:marTop w:val="0"/>
      <w:marBottom w:val="0"/>
      <w:divBdr>
        <w:top w:val="none" w:sz="0" w:space="0" w:color="auto"/>
        <w:left w:val="none" w:sz="0" w:space="0" w:color="auto"/>
        <w:bottom w:val="none" w:sz="0" w:space="0" w:color="auto"/>
        <w:right w:val="none" w:sz="0" w:space="0" w:color="auto"/>
      </w:divBdr>
    </w:div>
    <w:div w:id="1933539394">
      <w:bodyDiv w:val="1"/>
      <w:marLeft w:val="0"/>
      <w:marRight w:val="0"/>
      <w:marTop w:val="0"/>
      <w:marBottom w:val="0"/>
      <w:divBdr>
        <w:top w:val="none" w:sz="0" w:space="0" w:color="auto"/>
        <w:left w:val="none" w:sz="0" w:space="0" w:color="auto"/>
        <w:bottom w:val="none" w:sz="0" w:space="0" w:color="auto"/>
        <w:right w:val="none" w:sz="0" w:space="0" w:color="auto"/>
      </w:divBdr>
    </w:div>
    <w:div w:id="1935626111">
      <w:bodyDiv w:val="1"/>
      <w:marLeft w:val="0"/>
      <w:marRight w:val="0"/>
      <w:marTop w:val="0"/>
      <w:marBottom w:val="0"/>
      <w:divBdr>
        <w:top w:val="none" w:sz="0" w:space="0" w:color="auto"/>
        <w:left w:val="none" w:sz="0" w:space="0" w:color="auto"/>
        <w:bottom w:val="none" w:sz="0" w:space="0" w:color="auto"/>
        <w:right w:val="none" w:sz="0" w:space="0" w:color="auto"/>
      </w:divBdr>
    </w:div>
    <w:div w:id="1964341609">
      <w:bodyDiv w:val="1"/>
      <w:marLeft w:val="0"/>
      <w:marRight w:val="0"/>
      <w:marTop w:val="0"/>
      <w:marBottom w:val="0"/>
      <w:divBdr>
        <w:top w:val="none" w:sz="0" w:space="0" w:color="auto"/>
        <w:left w:val="none" w:sz="0" w:space="0" w:color="auto"/>
        <w:bottom w:val="none" w:sz="0" w:space="0" w:color="auto"/>
        <w:right w:val="none" w:sz="0" w:space="0" w:color="auto"/>
      </w:divBdr>
    </w:div>
    <w:div w:id="1968049150">
      <w:bodyDiv w:val="1"/>
      <w:marLeft w:val="0"/>
      <w:marRight w:val="0"/>
      <w:marTop w:val="0"/>
      <w:marBottom w:val="0"/>
      <w:divBdr>
        <w:top w:val="none" w:sz="0" w:space="0" w:color="auto"/>
        <w:left w:val="none" w:sz="0" w:space="0" w:color="auto"/>
        <w:bottom w:val="none" w:sz="0" w:space="0" w:color="auto"/>
        <w:right w:val="none" w:sz="0" w:space="0" w:color="auto"/>
      </w:divBdr>
    </w:div>
    <w:div w:id="1970428565">
      <w:bodyDiv w:val="1"/>
      <w:marLeft w:val="0"/>
      <w:marRight w:val="0"/>
      <w:marTop w:val="0"/>
      <w:marBottom w:val="0"/>
      <w:divBdr>
        <w:top w:val="none" w:sz="0" w:space="0" w:color="auto"/>
        <w:left w:val="none" w:sz="0" w:space="0" w:color="auto"/>
        <w:bottom w:val="none" w:sz="0" w:space="0" w:color="auto"/>
        <w:right w:val="none" w:sz="0" w:space="0" w:color="auto"/>
      </w:divBdr>
    </w:div>
    <w:div w:id="1971937923">
      <w:bodyDiv w:val="1"/>
      <w:marLeft w:val="0"/>
      <w:marRight w:val="0"/>
      <w:marTop w:val="0"/>
      <w:marBottom w:val="0"/>
      <w:divBdr>
        <w:top w:val="none" w:sz="0" w:space="0" w:color="auto"/>
        <w:left w:val="none" w:sz="0" w:space="0" w:color="auto"/>
        <w:bottom w:val="none" w:sz="0" w:space="0" w:color="auto"/>
        <w:right w:val="none" w:sz="0" w:space="0" w:color="auto"/>
      </w:divBdr>
      <w:divsChild>
        <w:div w:id="1974405130">
          <w:marLeft w:val="0"/>
          <w:marRight w:val="0"/>
          <w:marTop w:val="0"/>
          <w:marBottom w:val="0"/>
          <w:divBdr>
            <w:top w:val="none" w:sz="0" w:space="0" w:color="auto"/>
            <w:left w:val="none" w:sz="0" w:space="0" w:color="auto"/>
            <w:bottom w:val="none" w:sz="0" w:space="0" w:color="auto"/>
            <w:right w:val="none" w:sz="0" w:space="0" w:color="auto"/>
          </w:divBdr>
          <w:divsChild>
            <w:div w:id="1946886927">
              <w:marLeft w:val="0"/>
              <w:marRight w:val="0"/>
              <w:marTop w:val="0"/>
              <w:marBottom w:val="0"/>
              <w:divBdr>
                <w:top w:val="none" w:sz="0" w:space="0" w:color="auto"/>
                <w:left w:val="none" w:sz="0" w:space="0" w:color="auto"/>
                <w:bottom w:val="none" w:sz="0" w:space="0" w:color="auto"/>
                <w:right w:val="none" w:sz="0" w:space="0" w:color="auto"/>
              </w:divBdr>
              <w:divsChild>
                <w:div w:id="20220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176">
      <w:bodyDiv w:val="1"/>
      <w:marLeft w:val="0"/>
      <w:marRight w:val="0"/>
      <w:marTop w:val="0"/>
      <w:marBottom w:val="0"/>
      <w:divBdr>
        <w:top w:val="none" w:sz="0" w:space="0" w:color="auto"/>
        <w:left w:val="none" w:sz="0" w:space="0" w:color="auto"/>
        <w:bottom w:val="none" w:sz="0" w:space="0" w:color="auto"/>
        <w:right w:val="none" w:sz="0" w:space="0" w:color="auto"/>
      </w:divBdr>
    </w:div>
    <w:div w:id="1992368183">
      <w:bodyDiv w:val="1"/>
      <w:marLeft w:val="0"/>
      <w:marRight w:val="0"/>
      <w:marTop w:val="0"/>
      <w:marBottom w:val="0"/>
      <w:divBdr>
        <w:top w:val="none" w:sz="0" w:space="0" w:color="auto"/>
        <w:left w:val="none" w:sz="0" w:space="0" w:color="auto"/>
        <w:bottom w:val="none" w:sz="0" w:space="0" w:color="auto"/>
        <w:right w:val="none" w:sz="0" w:space="0" w:color="auto"/>
      </w:divBdr>
    </w:div>
    <w:div w:id="1998915145">
      <w:bodyDiv w:val="1"/>
      <w:marLeft w:val="0"/>
      <w:marRight w:val="0"/>
      <w:marTop w:val="0"/>
      <w:marBottom w:val="0"/>
      <w:divBdr>
        <w:top w:val="none" w:sz="0" w:space="0" w:color="auto"/>
        <w:left w:val="none" w:sz="0" w:space="0" w:color="auto"/>
        <w:bottom w:val="none" w:sz="0" w:space="0" w:color="auto"/>
        <w:right w:val="none" w:sz="0" w:space="0" w:color="auto"/>
      </w:divBdr>
    </w:div>
    <w:div w:id="2005545776">
      <w:bodyDiv w:val="1"/>
      <w:marLeft w:val="0"/>
      <w:marRight w:val="0"/>
      <w:marTop w:val="0"/>
      <w:marBottom w:val="0"/>
      <w:divBdr>
        <w:top w:val="none" w:sz="0" w:space="0" w:color="auto"/>
        <w:left w:val="none" w:sz="0" w:space="0" w:color="auto"/>
        <w:bottom w:val="none" w:sz="0" w:space="0" w:color="auto"/>
        <w:right w:val="none" w:sz="0" w:space="0" w:color="auto"/>
      </w:divBdr>
    </w:div>
    <w:div w:id="2008361501">
      <w:bodyDiv w:val="1"/>
      <w:marLeft w:val="0"/>
      <w:marRight w:val="0"/>
      <w:marTop w:val="0"/>
      <w:marBottom w:val="0"/>
      <w:divBdr>
        <w:top w:val="none" w:sz="0" w:space="0" w:color="auto"/>
        <w:left w:val="none" w:sz="0" w:space="0" w:color="auto"/>
        <w:bottom w:val="none" w:sz="0" w:space="0" w:color="auto"/>
        <w:right w:val="none" w:sz="0" w:space="0" w:color="auto"/>
      </w:divBdr>
    </w:div>
    <w:div w:id="2008944059">
      <w:bodyDiv w:val="1"/>
      <w:marLeft w:val="0"/>
      <w:marRight w:val="0"/>
      <w:marTop w:val="0"/>
      <w:marBottom w:val="0"/>
      <w:divBdr>
        <w:top w:val="none" w:sz="0" w:space="0" w:color="auto"/>
        <w:left w:val="none" w:sz="0" w:space="0" w:color="auto"/>
        <w:bottom w:val="none" w:sz="0" w:space="0" w:color="auto"/>
        <w:right w:val="none" w:sz="0" w:space="0" w:color="auto"/>
      </w:divBdr>
    </w:div>
    <w:div w:id="2013800175">
      <w:bodyDiv w:val="1"/>
      <w:marLeft w:val="0"/>
      <w:marRight w:val="0"/>
      <w:marTop w:val="0"/>
      <w:marBottom w:val="0"/>
      <w:divBdr>
        <w:top w:val="none" w:sz="0" w:space="0" w:color="auto"/>
        <w:left w:val="none" w:sz="0" w:space="0" w:color="auto"/>
        <w:bottom w:val="none" w:sz="0" w:space="0" w:color="auto"/>
        <w:right w:val="none" w:sz="0" w:space="0" w:color="auto"/>
      </w:divBdr>
    </w:div>
    <w:div w:id="2024360368">
      <w:bodyDiv w:val="1"/>
      <w:marLeft w:val="0"/>
      <w:marRight w:val="0"/>
      <w:marTop w:val="0"/>
      <w:marBottom w:val="0"/>
      <w:divBdr>
        <w:top w:val="none" w:sz="0" w:space="0" w:color="auto"/>
        <w:left w:val="none" w:sz="0" w:space="0" w:color="auto"/>
        <w:bottom w:val="none" w:sz="0" w:space="0" w:color="auto"/>
        <w:right w:val="none" w:sz="0" w:space="0" w:color="auto"/>
      </w:divBdr>
    </w:div>
    <w:div w:id="2024360559">
      <w:bodyDiv w:val="1"/>
      <w:marLeft w:val="0"/>
      <w:marRight w:val="0"/>
      <w:marTop w:val="0"/>
      <w:marBottom w:val="0"/>
      <w:divBdr>
        <w:top w:val="none" w:sz="0" w:space="0" w:color="auto"/>
        <w:left w:val="none" w:sz="0" w:space="0" w:color="auto"/>
        <w:bottom w:val="none" w:sz="0" w:space="0" w:color="auto"/>
        <w:right w:val="none" w:sz="0" w:space="0" w:color="auto"/>
      </w:divBdr>
    </w:div>
    <w:div w:id="2042626103">
      <w:bodyDiv w:val="1"/>
      <w:marLeft w:val="0"/>
      <w:marRight w:val="0"/>
      <w:marTop w:val="0"/>
      <w:marBottom w:val="0"/>
      <w:divBdr>
        <w:top w:val="none" w:sz="0" w:space="0" w:color="auto"/>
        <w:left w:val="none" w:sz="0" w:space="0" w:color="auto"/>
        <w:bottom w:val="none" w:sz="0" w:space="0" w:color="auto"/>
        <w:right w:val="none" w:sz="0" w:space="0" w:color="auto"/>
      </w:divBdr>
    </w:div>
    <w:div w:id="2044135859">
      <w:bodyDiv w:val="1"/>
      <w:marLeft w:val="0"/>
      <w:marRight w:val="0"/>
      <w:marTop w:val="0"/>
      <w:marBottom w:val="0"/>
      <w:divBdr>
        <w:top w:val="none" w:sz="0" w:space="0" w:color="auto"/>
        <w:left w:val="none" w:sz="0" w:space="0" w:color="auto"/>
        <w:bottom w:val="none" w:sz="0" w:space="0" w:color="auto"/>
        <w:right w:val="none" w:sz="0" w:space="0" w:color="auto"/>
      </w:divBdr>
    </w:div>
    <w:div w:id="2053578207">
      <w:bodyDiv w:val="1"/>
      <w:marLeft w:val="0"/>
      <w:marRight w:val="0"/>
      <w:marTop w:val="0"/>
      <w:marBottom w:val="0"/>
      <w:divBdr>
        <w:top w:val="none" w:sz="0" w:space="0" w:color="auto"/>
        <w:left w:val="none" w:sz="0" w:space="0" w:color="auto"/>
        <w:bottom w:val="none" w:sz="0" w:space="0" w:color="auto"/>
        <w:right w:val="none" w:sz="0" w:space="0" w:color="auto"/>
      </w:divBdr>
    </w:div>
    <w:div w:id="2062051570">
      <w:bodyDiv w:val="1"/>
      <w:marLeft w:val="0"/>
      <w:marRight w:val="0"/>
      <w:marTop w:val="0"/>
      <w:marBottom w:val="0"/>
      <w:divBdr>
        <w:top w:val="none" w:sz="0" w:space="0" w:color="auto"/>
        <w:left w:val="none" w:sz="0" w:space="0" w:color="auto"/>
        <w:bottom w:val="none" w:sz="0" w:space="0" w:color="auto"/>
        <w:right w:val="none" w:sz="0" w:space="0" w:color="auto"/>
      </w:divBdr>
    </w:div>
    <w:div w:id="2064793842">
      <w:bodyDiv w:val="1"/>
      <w:marLeft w:val="0"/>
      <w:marRight w:val="0"/>
      <w:marTop w:val="0"/>
      <w:marBottom w:val="0"/>
      <w:divBdr>
        <w:top w:val="none" w:sz="0" w:space="0" w:color="auto"/>
        <w:left w:val="none" w:sz="0" w:space="0" w:color="auto"/>
        <w:bottom w:val="none" w:sz="0" w:space="0" w:color="auto"/>
        <w:right w:val="none" w:sz="0" w:space="0" w:color="auto"/>
      </w:divBdr>
    </w:div>
    <w:div w:id="2070495701">
      <w:bodyDiv w:val="1"/>
      <w:marLeft w:val="0"/>
      <w:marRight w:val="0"/>
      <w:marTop w:val="0"/>
      <w:marBottom w:val="0"/>
      <w:divBdr>
        <w:top w:val="none" w:sz="0" w:space="0" w:color="auto"/>
        <w:left w:val="none" w:sz="0" w:space="0" w:color="auto"/>
        <w:bottom w:val="none" w:sz="0" w:space="0" w:color="auto"/>
        <w:right w:val="none" w:sz="0" w:space="0" w:color="auto"/>
      </w:divBdr>
    </w:div>
    <w:div w:id="2079815200">
      <w:bodyDiv w:val="1"/>
      <w:marLeft w:val="0"/>
      <w:marRight w:val="0"/>
      <w:marTop w:val="0"/>
      <w:marBottom w:val="0"/>
      <w:divBdr>
        <w:top w:val="none" w:sz="0" w:space="0" w:color="auto"/>
        <w:left w:val="none" w:sz="0" w:space="0" w:color="auto"/>
        <w:bottom w:val="none" w:sz="0" w:space="0" w:color="auto"/>
        <w:right w:val="none" w:sz="0" w:space="0" w:color="auto"/>
      </w:divBdr>
    </w:div>
    <w:div w:id="2085911002">
      <w:bodyDiv w:val="1"/>
      <w:marLeft w:val="0"/>
      <w:marRight w:val="0"/>
      <w:marTop w:val="0"/>
      <w:marBottom w:val="0"/>
      <w:divBdr>
        <w:top w:val="none" w:sz="0" w:space="0" w:color="auto"/>
        <w:left w:val="none" w:sz="0" w:space="0" w:color="auto"/>
        <w:bottom w:val="none" w:sz="0" w:space="0" w:color="auto"/>
        <w:right w:val="none" w:sz="0" w:space="0" w:color="auto"/>
      </w:divBdr>
    </w:div>
    <w:div w:id="2093700956">
      <w:bodyDiv w:val="1"/>
      <w:marLeft w:val="0"/>
      <w:marRight w:val="0"/>
      <w:marTop w:val="0"/>
      <w:marBottom w:val="0"/>
      <w:divBdr>
        <w:top w:val="none" w:sz="0" w:space="0" w:color="auto"/>
        <w:left w:val="none" w:sz="0" w:space="0" w:color="auto"/>
        <w:bottom w:val="none" w:sz="0" w:space="0" w:color="auto"/>
        <w:right w:val="none" w:sz="0" w:space="0" w:color="auto"/>
      </w:divBdr>
    </w:div>
    <w:div w:id="2095474074">
      <w:bodyDiv w:val="1"/>
      <w:marLeft w:val="0"/>
      <w:marRight w:val="0"/>
      <w:marTop w:val="0"/>
      <w:marBottom w:val="0"/>
      <w:divBdr>
        <w:top w:val="none" w:sz="0" w:space="0" w:color="auto"/>
        <w:left w:val="none" w:sz="0" w:space="0" w:color="auto"/>
        <w:bottom w:val="none" w:sz="0" w:space="0" w:color="auto"/>
        <w:right w:val="none" w:sz="0" w:space="0" w:color="auto"/>
      </w:divBdr>
    </w:div>
    <w:div w:id="2103529333">
      <w:bodyDiv w:val="1"/>
      <w:marLeft w:val="0"/>
      <w:marRight w:val="0"/>
      <w:marTop w:val="0"/>
      <w:marBottom w:val="0"/>
      <w:divBdr>
        <w:top w:val="none" w:sz="0" w:space="0" w:color="auto"/>
        <w:left w:val="none" w:sz="0" w:space="0" w:color="auto"/>
        <w:bottom w:val="none" w:sz="0" w:space="0" w:color="auto"/>
        <w:right w:val="none" w:sz="0" w:space="0" w:color="auto"/>
      </w:divBdr>
    </w:div>
    <w:div w:id="2120179792">
      <w:bodyDiv w:val="1"/>
      <w:marLeft w:val="0"/>
      <w:marRight w:val="0"/>
      <w:marTop w:val="0"/>
      <w:marBottom w:val="0"/>
      <w:divBdr>
        <w:top w:val="none" w:sz="0" w:space="0" w:color="auto"/>
        <w:left w:val="none" w:sz="0" w:space="0" w:color="auto"/>
        <w:bottom w:val="none" w:sz="0" w:space="0" w:color="auto"/>
        <w:right w:val="none" w:sz="0" w:space="0" w:color="auto"/>
      </w:divBdr>
    </w:div>
    <w:div w:id="2120757368">
      <w:bodyDiv w:val="1"/>
      <w:marLeft w:val="0"/>
      <w:marRight w:val="0"/>
      <w:marTop w:val="0"/>
      <w:marBottom w:val="0"/>
      <w:divBdr>
        <w:top w:val="none" w:sz="0" w:space="0" w:color="auto"/>
        <w:left w:val="none" w:sz="0" w:space="0" w:color="auto"/>
        <w:bottom w:val="none" w:sz="0" w:space="0" w:color="auto"/>
        <w:right w:val="none" w:sz="0" w:space="0" w:color="auto"/>
      </w:divBdr>
    </w:div>
    <w:div w:id="2127966337">
      <w:bodyDiv w:val="1"/>
      <w:marLeft w:val="0"/>
      <w:marRight w:val="0"/>
      <w:marTop w:val="0"/>
      <w:marBottom w:val="0"/>
      <w:divBdr>
        <w:top w:val="none" w:sz="0" w:space="0" w:color="auto"/>
        <w:left w:val="none" w:sz="0" w:space="0" w:color="auto"/>
        <w:bottom w:val="none" w:sz="0" w:space="0" w:color="auto"/>
        <w:right w:val="none" w:sz="0" w:space="0" w:color="auto"/>
      </w:divBdr>
    </w:div>
    <w:div w:id="2141683153">
      <w:bodyDiv w:val="1"/>
      <w:marLeft w:val="0"/>
      <w:marRight w:val="0"/>
      <w:marTop w:val="0"/>
      <w:marBottom w:val="0"/>
      <w:divBdr>
        <w:top w:val="none" w:sz="0" w:space="0" w:color="auto"/>
        <w:left w:val="none" w:sz="0" w:space="0" w:color="auto"/>
        <w:bottom w:val="none" w:sz="0" w:space="0" w:color="auto"/>
        <w:right w:val="none" w:sz="0" w:space="0" w:color="auto"/>
      </w:divBdr>
    </w:div>
    <w:div w:id="21417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DBEE2-E3FA-42E8-AC73-61C708BC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46</Pages>
  <Words>13936</Words>
  <Characters>79441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Ramadush Osmani</cp:lastModifiedBy>
  <cp:revision>49</cp:revision>
  <cp:lastPrinted>2022-08-15T07:38:00Z</cp:lastPrinted>
  <dcterms:created xsi:type="dcterms:W3CDTF">2022-11-28T21:27:00Z</dcterms:created>
  <dcterms:modified xsi:type="dcterms:W3CDTF">2022-12-05T11:19:00Z</dcterms:modified>
</cp:coreProperties>
</file>